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D2" w:rsidRDefault="006407D2">
      <w:pPr>
        <w:spacing w:line="600" w:lineRule="exact"/>
        <w:jc w:val="center"/>
        <w:outlineLvl w:val="0"/>
        <w:rPr>
          <w:rFonts w:asciiTheme="minorEastAsia" w:eastAsiaTheme="minorEastAsia" w:hAnsiTheme="minorEastAsia"/>
          <w:color w:val="000000"/>
          <w:sz w:val="32"/>
          <w:szCs w:val="32"/>
        </w:rPr>
      </w:pPr>
      <w:bookmarkStart w:id="0" w:name="_Toc15306267"/>
    </w:p>
    <w:p w:rsidR="006407D2" w:rsidRDefault="006407D2">
      <w:pPr>
        <w:spacing w:line="600" w:lineRule="exact"/>
        <w:jc w:val="center"/>
        <w:outlineLvl w:val="0"/>
        <w:rPr>
          <w:rFonts w:asciiTheme="minorEastAsia" w:eastAsiaTheme="minorEastAsia" w:hAnsiTheme="minorEastAsia"/>
          <w:color w:val="000000"/>
          <w:sz w:val="32"/>
          <w:szCs w:val="32"/>
        </w:rPr>
      </w:pPr>
    </w:p>
    <w:p w:rsidR="006407D2" w:rsidRDefault="006407D2">
      <w:pPr>
        <w:spacing w:line="600" w:lineRule="exact"/>
        <w:jc w:val="center"/>
        <w:outlineLvl w:val="0"/>
        <w:rPr>
          <w:rFonts w:asciiTheme="minorEastAsia" w:eastAsiaTheme="minorEastAsia" w:hAnsiTheme="minorEastAsia"/>
          <w:color w:val="000000"/>
          <w:sz w:val="32"/>
          <w:szCs w:val="32"/>
        </w:rPr>
      </w:pPr>
    </w:p>
    <w:p w:rsidR="006407D2" w:rsidRDefault="006407D2">
      <w:pPr>
        <w:spacing w:line="600" w:lineRule="exact"/>
        <w:jc w:val="center"/>
        <w:outlineLvl w:val="0"/>
        <w:rPr>
          <w:rFonts w:asciiTheme="minorEastAsia" w:eastAsiaTheme="minorEastAsia" w:hAnsiTheme="minorEastAsia"/>
          <w:color w:val="000000"/>
          <w:sz w:val="32"/>
          <w:szCs w:val="32"/>
        </w:rPr>
      </w:pPr>
    </w:p>
    <w:p w:rsidR="006407D2" w:rsidRDefault="00B25AB3">
      <w:pPr>
        <w:adjustRightInd w:val="0"/>
        <w:snapToGrid w:val="0"/>
        <w:spacing w:line="360" w:lineRule="auto"/>
        <w:jc w:val="center"/>
        <w:outlineLvl w:val="0"/>
        <w:rPr>
          <w:rFonts w:asciiTheme="minorEastAsia" w:eastAsiaTheme="minorEastAsia" w:hAnsiTheme="minorEastAsia"/>
          <w:b/>
          <w:color w:val="000000"/>
          <w:sz w:val="84"/>
          <w:szCs w:val="84"/>
        </w:rPr>
      </w:pPr>
      <w:bookmarkStart w:id="1" w:name="_Toc15396597"/>
      <w:bookmarkStart w:id="2" w:name="_Toc15377425"/>
      <w:bookmarkStart w:id="3" w:name="_Toc15378441"/>
      <w:bookmarkStart w:id="4" w:name="_Toc15377193"/>
      <w:bookmarkStart w:id="5" w:name="_Toc15396475"/>
      <w:r>
        <w:rPr>
          <w:rFonts w:asciiTheme="minorEastAsia" w:eastAsiaTheme="minorEastAsia" w:hAnsiTheme="minorEastAsia"/>
          <w:b/>
          <w:color w:val="000000"/>
          <w:sz w:val="84"/>
          <w:szCs w:val="84"/>
        </w:rPr>
        <w:t>201</w:t>
      </w:r>
      <w:r w:rsidR="0087671D">
        <w:rPr>
          <w:rFonts w:asciiTheme="minorEastAsia" w:eastAsiaTheme="minorEastAsia" w:hAnsiTheme="minorEastAsia" w:hint="eastAsia"/>
          <w:b/>
          <w:color w:val="000000"/>
          <w:sz w:val="84"/>
          <w:szCs w:val="84"/>
        </w:rPr>
        <w:t>9</w:t>
      </w:r>
      <w:r>
        <w:rPr>
          <w:rFonts w:asciiTheme="minorEastAsia" w:eastAsiaTheme="minorEastAsia" w:hAnsiTheme="minorEastAsia" w:hint="eastAsia"/>
          <w:b/>
          <w:color w:val="000000"/>
          <w:sz w:val="84"/>
          <w:szCs w:val="84"/>
        </w:rPr>
        <w:t>年度</w:t>
      </w:r>
      <w:bookmarkEnd w:id="1"/>
      <w:bookmarkEnd w:id="2"/>
      <w:bookmarkEnd w:id="3"/>
      <w:bookmarkEnd w:id="4"/>
      <w:bookmarkEnd w:id="5"/>
    </w:p>
    <w:p w:rsidR="006407D2" w:rsidRDefault="00B25AB3">
      <w:pPr>
        <w:adjustRightInd w:val="0"/>
        <w:snapToGrid w:val="0"/>
        <w:spacing w:line="360" w:lineRule="auto"/>
        <w:jc w:val="center"/>
        <w:outlineLvl w:val="0"/>
        <w:rPr>
          <w:rFonts w:asciiTheme="minorEastAsia" w:eastAsiaTheme="minorEastAsia" w:hAnsiTheme="minorEastAsia"/>
          <w:b/>
          <w:color w:val="000000"/>
          <w:sz w:val="84"/>
          <w:szCs w:val="84"/>
        </w:rPr>
      </w:pPr>
      <w:bookmarkStart w:id="6" w:name="_Toc15396598"/>
      <w:bookmarkStart w:id="7" w:name="_Toc15306268"/>
      <w:bookmarkStart w:id="8" w:name="_Toc15396476"/>
      <w:bookmarkStart w:id="9" w:name="_Toc15377194"/>
      <w:bookmarkStart w:id="10" w:name="_Toc15377426"/>
      <w:bookmarkStart w:id="11" w:name="_Toc15378442"/>
      <w:bookmarkEnd w:id="0"/>
      <w:r>
        <w:rPr>
          <w:rFonts w:asciiTheme="minorEastAsia" w:eastAsiaTheme="minorEastAsia" w:hAnsiTheme="minorEastAsia" w:hint="eastAsia"/>
          <w:b/>
          <w:color w:val="000000"/>
          <w:sz w:val="84"/>
          <w:szCs w:val="84"/>
        </w:rPr>
        <w:t>四川省宣汉县宣汉电大分校部门决算</w:t>
      </w:r>
      <w:bookmarkEnd w:id="6"/>
      <w:bookmarkEnd w:id="7"/>
      <w:bookmarkEnd w:id="8"/>
      <w:bookmarkEnd w:id="9"/>
      <w:bookmarkEnd w:id="10"/>
      <w:bookmarkEnd w:id="11"/>
    </w:p>
    <w:p w:rsidR="006407D2" w:rsidRDefault="00B25AB3">
      <w:pPr>
        <w:widowControl/>
        <w:jc w:val="center"/>
        <w:rPr>
          <w:rFonts w:asciiTheme="minorEastAsia" w:eastAsiaTheme="minorEastAsia" w:hAnsiTheme="minorEastAsia"/>
          <w:color w:val="000000"/>
          <w:sz w:val="32"/>
          <w:szCs w:val="32"/>
        </w:rPr>
      </w:pPr>
      <w:r>
        <w:rPr>
          <w:rFonts w:asciiTheme="minorEastAsia" w:eastAsiaTheme="minorEastAsia" w:hAnsiTheme="minorEastAsia"/>
          <w:b/>
          <w:color w:val="000000"/>
          <w:sz w:val="84"/>
          <w:szCs w:val="84"/>
        </w:rPr>
        <w:br w:type="page"/>
      </w:r>
      <w:r>
        <w:rPr>
          <w:rFonts w:asciiTheme="minorEastAsia" w:eastAsiaTheme="minorEastAsia" w:hAnsiTheme="minorEastAsia" w:hint="eastAsia"/>
          <w:color w:val="000000"/>
          <w:sz w:val="32"/>
          <w:szCs w:val="32"/>
        </w:rPr>
        <w:lastRenderedPageBreak/>
        <w:t>目录</w:t>
      </w:r>
    </w:p>
    <w:p w:rsidR="006407D2" w:rsidRDefault="001B7903">
      <w:pPr>
        <w:widowControl/>
        <w:jc w:val="center"/>
        <w:rPr>
          <w:rFonts w:asciiTheme="minorEastAsia" w:eastAsiaTheme="minorEastAsia" w:hAnsiTheme="minorEastAsia" w:cstheme="minorBidi"/>
          <w:sz w:val="32"/>
          <w:szCs w:val="32"/>
        </w:rPr>
      </w:pPr>
      <w:r>
        <w:rPr>
          <w:rFonts w:asciiTheme="minorEastAsia" w:eastAsiaTheme="minorEastAsia" w:hAnsiTheme="minorEastAsia"/>
          <w:color w:val="000000"/>
          <w:sz w:val="32"/>
          <w:szCs w:val="32"/>
        </w:rPr>
        <w:fldChar w:fldCharType="begin"/>
      </w:r>
      <w:r w:rsidR="00B25AB3">
        <w:rPr>
          <w:rFonts w:asciiTheme="minorEastAsia" w:eastAsiaTheme="minorEastAsia" w:hAnsiTheme="minorEastAsia"/>
          <w:color w:val="000000"/>
          <w:sz w:val="32"/>
          <w:szCs w:val="32"/>
        </w:rPr>
        <w:instrText xml:space="preserve"> TOC \o "1-2" \h \z \u </w:instrText>
      </w:r>
      <w:r>
        <w:rPr>
          <w:rFonts w:asciiTheme="minorEastAsia" w:eastAsiaTheme="minorEastAsia" w:hAnsiTheme="minorEastAsia"/>
          <w:color w:val="000000"/>
          <w:sz w:val="32"/>
          <w:szCs w:val="32"/>
        </w:rPr>
        <w:fldChar w:fldCharType="separate"/>
      </w:r>
    </w:p>
    <w:p w:rsidR="006407D2" w:rsidRDefault="00B25AB3">
      <w:pPr>
        <w:pStyle w:val="10"/>
        <w:rPr>
          <w:rFonts w:asciiTheme="minorEastAsia" w:eastAsiaTheme="minorEastAsia" w:hAnsiTheme="minorEastAsia"/>
          <w:sz w:val="32"/>
          <w:szCs w:val="32"/>
        </w:rPr>
      </w:pPr>
      <w:r>
        <w:rPr>
          <w:rFonts w:asciiTheme="minorEastAsia" w:eastAsiaTheme="minorEastAsia" w:hAnsiTheme="minorEastAsia" w:hint="eastAsia"/>
          <w:sz w:val="32"/>
          <w:szCs w:val="32"/>
        </w:rPr>
        <w:t>公开时间：20</w:t>
      </w:r>
      <w:r w:rsidR="0087671D">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w:t>
      </w:r>
      <w:r w:rsidR="0087671D">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月</w:t>
      </w:r>
      <w:r w:rsidR="0087671D">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日</w:t>
      </w:r>
    </w:p>
    <w:p w:rsidR="006407D2" w:rsidRDefault="006407D2">
      <w:pPr>
        <w:rPr>
          <w:rFonts w:asciiTheme="minorEastAsia" w:eastAsiaTheme="minorEastAsia" w:hAnsiTheme="minorEastAsia"/>
          <w:sz w:val="32"/>
          <w:szCs w:val="32"/>
        </w:rPr>
      </w:pPr>
    </w:p>
    <w:p w:rsidR="006407D2" w:rsidRDefault="001B7903">
      <w:pPr>
        <w:pStyle w:val="10"/>
        <w:rPr>
          <w:rFonts w:asciiTheme="minorEastAsia" w:eastAsiaTheme="minorEastAsia" w:hAnsiTheme="minorEastAsia" w:cstheme="minorBidi"/>
          <w:sz w:val="32"/>
          <w:szCs w:val="32"/>
        </w:rPr>
      </w:pPr>
      <w:hyperlink w:anchor="_Toc15396599" w:history="1">
        <w:r w:rsidR="00B25AB3">
          <w:rPr>
            <w:rStyle w:val="a8"/>
            <w:rFonts w:asciiTheme="minorEastAsia" w:eastAsiaTheme="minorEastAsia" w:hAnsiTheme="minorEastAsia" w:hint="eastAsia"/>
            <w:sz w:val="32"/>
            <w:szCs w:val="32"/>
          </w:rPr>
          <w:t>第一部分</w:t>
        </w:r>
        <w:r w:rsidR="00B25AB3">
          <w:rPr>
            <w:rStyle w:val="a8"/>
            <w:rFonts w:asciiTheme="minorEastAsia" w:eastAsiaTheme="minorEastAsia" w:hAnsiTheme="minorEastAsia"/>
            <w:sz w:val="32"/>
            <w:szCs w:val="32"/>
          </w:rPr>
          <w:t xml:space="preserve"> </w:t>
        </w:r>
        <w:r w:rsidR="00B25AB3">
          <w:rPr>
            <w:rStyle w:val="a8"/>
            <w:rFonts w:asciiTheme="minorEastAsia" w:eastAsiaTheme="minorEastAsia" w:hAnsiTheme="minorEastAsia" w:hint="eastAsia"/>
            <w:sz w:val="32"/>
            <w:szCs w:val="32"/>
          </w:rPr>
          <w:t>部门概况</w:t>
        </w:r>
        <w:r w:rsidR="00B25AB3">
          <w:rPr>
            <w:rFonts w:asciiTheme="minorEastAsia" w:eastAsiaTheme="minorEastAsia" w:hAnsiTheme="minorEastAsia"/>
            <w:sz w:val="32"/>
            <w:szCs w:val="32"/>
          </w:rPr>
          <w:tab/>
        </w:r>
        <w:r w:rsidR="00B25AB3">
          <w:rPr>
            <w:rFonts w:asciiTheme="minorEastAsia" w:eastAsiaTheme="minorEastAsia" w:hAnsiTheme="minorEastAsia" w:hint="eastAsia"/>
            <w:sz w:val="32"/>
            <w:szCs w:val="32"/>
          </w:rPr>
          <w:t>4</w:t>
        </w:r>
      </w:hyperlink>
    </w:p>
    <w:p w:rsidR="006407D2" w:rsidRDefault="001B7903">
      <w:pPr>
        <w:pStyle w:val="20"/>
        <w:rPr>
          <w:rFonts w:asciiTheme="minorEastAsia" w:eastAsiaTheme="minorEastAsia" w:hAnsiTheme="minorEastAsia" w:cstheme="minorBidi"/>
          <w:sz w:val="32"/>
          <w:szCs w:val="32"/>
        </w:rPr>
      </w:pPr>
      <w:hyperlink w:anchor="_Toc15396600" w:history="1">
        <w:r w:rsidR="00B25AB3">
          <w:rPr>
            <w:rStyle w:val="a8"/>
            <w:rFonts w:asciiTheme="minorEastAsia" w:eastAsiaTheme="minorEastAsia" w:hAnsiTheme="minorEastAsia" w:hint="eastAsia"/>
            <w:sz w:val="32"/>
            <w:szCs w:val="32"/>
          </w:rPr>
          <w:t>一、基本职能及主要工作</w:t>
        </w:r>
        <w:r w:rsidR="00B25AB3">
          <w:rPr>
            <w:rFonts w:asciiTheme="minorEastAsia" w:eastAsiaTheme="minorEastAsia" w:hAnsiTheme="minorEastAsia"/>
            <w:sz w:val="32"/>
            <w:szCs w:val="32"/>
          </w:rPr>
          <w:tab/>
        </w:r>
        <w:r w:rsidR="00B25AB3">
          <w:rPr>
            <w:rFonts w:asciiTheme="minorEastAsia" w:eastAsiaTheme="minorEastAsia" w:hAnsiTheme="minorEastAsia" w:hint="eastAsia"/>
            <w:sz w:val="32"/>
            <w:szCs w:val="32"/>
          </w:rPr>
          <w:t>4</w:t>
        </w:r>
      </w:hyperlink>
    </w:p>
    <w:p w:rsidR="006407D2" w:rsidRDefault="001B7903">
      <w:pPr>
        <w:pStyle w:val="20"/>
        <w:rPr>
          <w:rFonts w:asciiTheme="minorEastAsia" w:eastAsiaTheme="minorEastAsia" w:hAnsiTheme="minorEastAsia" w:cstheme="minorBidi"/>
          <w:sz w:val="32"/>
          <w:szCs w:val="32"/>
        </w:rPr>
      </w:pPr>
      <w:hyperlink w:anchor="_Toc15396601" w:history="1">
        <w:r w:rsidR="00B25AB3">
          <w:rPr>
            <w:rStyle w:val="a8"/>
            <w:rFonts w:asciiTheme="minorEastAsia" w:eastAsiaTheme="minorEastAsia" w:hAnsiTheme="minorEastAsia" w:hint="eastAsia"/>
            <w:sz w:val="32"/>
            <w:szCs w:val="32"/>
          </w:rPr>
          <w:t>二、机构设置</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4</w:t>
        </w:r>
        <w:r>
          <w:rPr>
            <w:rFonts w:asciiTheme="minorEastAsia" w:eastAsiaTheme="minorEastAsia" w:hAnsiTheme="minorEastAsia"/>
            <w:sz w:val="32"/>
            <w:szCs w:val="32"/>
          </w:rPr>
          <w:fldChar w:fldCharType="end"/>
        </w:r>
      </w:hyperlink>
    </w:p>
    <w:p w:rsidR="006407D2" w:rsidRDefault="001B7903">
      <w:pPr>
        <w:pStyle w:val="10"/>
        <w:rPr>
          <w:rFonts w:asciiTheme="minorEastAsia" w:eastAsiaTheme="minorEastAsia" w:hAnsiTheme="minorEastAsia"/>
          <w:sz w:val="32"/>
          <w:szCs w:val="32"/>
        </w:rPr>
      </w:pPr>
      <w:hyperlink w:anchor="_Toc15396602" w:history="1">
        <w:r w:rsidR="00B25AB3">
          <w:rPr>
            <w:rStyle w:val="a8"/>
            <w:rFonts w:asciiTheme="minorEastAsia" w:eastAsiaTheme="minorEastAsia" w:hAnsiTheme="minorEastAsia" w:hint="eastAsia"/>
            <w:sz w:val="32"/>
            <w:szCs w:val="32"/>
          </w:rPr>
          <w:t>第二部分</w:t>
        </w:r>
        <w:r w:rsidR="00B25AB3">
          <w:rPr>
            <w:rStyle w:val="a8"/>
            <w:rFonts w:asciiTheme="minorEastAsia" w:eastAsiaTheme="minorEastAsia" w:hAnsiTheme="minorEastAsia"/>
            <w:sz w:val="32"/>
            <w:szCs w:val="32"/>
          </w:rPr>
          <w:t xml:space="preserve"> 201</w:t>
        </w:r>
        <w:r w:rsidR="0087671D">
          <w:rPr>
            <w:rStyle w:val="a8"/>
            <w:rFonts w:asciiTheme="minorEastAsia" w:eastAsiaTheme="minorEastAsia" w:hAnsiTheme="minorEastAsia" w:hint="eastAsia"/>
            <w:sz w:val="32"/>
            <w:szCs w:val="32"/>
          </w:rPr>
          <w:t>9</w:t>
        </w:r>
        <w:r w:rsidR="00B25AB3">
          <w:rPr>
            <w:rStyle w:val="a8"/>
            <w:rFonts w:asciiTheme="minorEastAsia" w:eastAsiaTheme="minorEastAsia" w:hAnsiTheme="minorEastAsia" w:hint="eastAsia"/>
            <w:sz w:val="32"/>
            <w:szCs w:val="32"/>
          </w:rPr>
          <w:t>年度部门决算情况说明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_Toc15396602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5</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03" w:history="1">
        <w:r w:rsidR="00B25AB3">
          <w:rPr>
            <w:rStyle w:val="a8"/>
            <w:rFonts w:asciiTheme="minorEastAsia" w:eastAsiaTheme="minorEastAsia" w:hAnsiTheme="minorEastAsia" w:cstheme="majorBidi" w:hint="eastAsia"/>
            <w:bCs/>
            <w:sz w:val="32"/>
            <w:szCs w:val="32"/>
          </w:rPr>
          <w:t>一、</w:t>
        </w:r>
        <w:r w:rsidR="00B25AB3">
          <w:rPr>
            <w:rStyle w:val="a8"/>
            <w:rFonts w:asciiTheme="minorEastAsia" w:eastAsiaTheme="minorEastAsia" w:hAnsiTheme="minorEastAsia" w:hint="eastAsia"/>
            <w:sz w:val="32"/>
            <w:szCs w:val="32"/>
          </w:rPr>
          <w:t>收</w:t>
        </w:r>
        <w:r w:rsidR="00B25AB3">
          <w:rPr>
            <w:rStyle w:val="a8"/>
            <w:rFonts w:asciiTheme="minorEastAsia" w:eastAsiaTheme="minorEastAsia" w:hAnsiTheme="minorEastAsia" w:cstheme="majorBidi" w:hint="eastAsia"/>
            <w:bCs/>
            <w:sz w:val="32"/>
            <w:szCs w:val="32"/>
          </w:rPr>
          <w:t>入支出决算总体情况说明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_Toc15396603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5</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04" w:history="1">
        <w:r w:rsidR="00B25AB3">
          <w:rPr>
            <w:rStyle w:val="a8"/>
            <w:rFonts w:asciiTheme="minorEastAsia" w:eastAsiaTheme="minorEastAsia" w:hAnsiTheme="minorEastAsia" w:cstheme="majorBidi" w:hint="eastAsia"/>
            <w:bCs/>
            <w:sz w:val="32"/>
            <w:szCs w:val="32"/>
          </w:rPr>
          <w:t>二、</w:t>
        </w:r>
        <w:r w:rsidR="00B25AB3">
          <w:rPr>
            <w:rStyle w:val="a8"/>
            <w:rFonts w:asciiTheme="minorEastAsia" w:eastAsiaTheme="minorEastAsia" w:hAnsiTheme="minorEastAsia" w:hint="eastAsia"/>
            <w:sz w:val="32"/>
            <w:szCs w:val="32"/>
          </w:rPr>
          <w:t>收</w:t>
        </w:r>
        <w:r w:rsidR="00B25AB3">
          <w:rPr>
            <w:rStyle w:val="a8"/>
            <w:rFonts w:asciiTheme="minorEastAsia" w:eastAsiaTheme="minorEastAsia" w:hAnsiTheme="minorEastAsia" w:cstheme="majorBidi" w:hint="eastAsia"/>
            <w:bCs/>
            <w:sz w:val="32"/>
            <w:szCs w:val="32"/>
          </w:rPr>
          <w:t>入决算情况说明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_Toc15396604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5</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05" w:history="1">
        <w:r w:rsidR="00B25AB3">
          <w:rPr>
            <w:rStyle w:val="a8"/>
            <w:rFonts w:asciiTheme="minorEastAsia" w:eastAsiaTheme="minorEastAsia" w:hAnsiTheme="minorEastAsia" w:cstheme="majorBidi" w:hint="eastAsia"/>
            <w:bCs/>
            <w:sz w:val="32"/>
            <w:szCs w:val="32"/>
          </w:rPr>
          <w:t>三、</w:t>
        </w:r>
        <w:r w:rsidR="00B25AB3">
          <w:rPr>
            <w:rStyle w:val="a8"/>
            <w:rFonts w:asciiTheme="minorEastAsia" w:eastAsiaTheme="minorEastAsia" w:hAnsiTheme="minorEastAsia" w:hint="eastAsia"/>
            <w:sz w:val="32"/>
            <w:szCs w:val="32"/>
          </w:rPr>
          <w:t>支</w:t>
        </w:r>
        <w:r w:rsidR="00B25AB3">
          <w:rPr>
            <w:rStyle w:val="a8"/>
            <w:rFonts w:asciiTheme="minorEastAsia" w:eastAsiaTheme="minorEastAsia" w:hAnsiTheme="minorEastAsia" w:cstheme="majorBidi" w:hint="eastAsia"/>
            <w:bCs/>
            <w:sz w:val="32"/>
            <w:szCs w:val="32"/>
          </w:rPr>
          <w:t>出决算情况说明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_Toc15396605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5</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06" w:history="1">
        <w:r w:rsidR="00B25AB3">
          <w:rPr>
            <w:rStyle w:val="a8"/>
            <w:rFonts w:asciiTheme="minorEastAsia" w:eastAsiaTheme="minorEastAsia" w:hAnsiTheme="minorEastAsia" w:hint="eastAsia"/>
            <w:sz w:val="32"/>
            <w:szCs w:val="32"/>
          </w:rPr>
          <w:t>四、财</w:t>
        </w:r>
        <w:r w:rsidR="00B25AB3">
          <w:rPr>
            <w:rStyle w:val="a8"/>
            <w:rFonts w:asciiTheme="minorEastAsia" w:eastAsiaTheme="minorEastAsia" w:hAnsiTheme="minorEastAsia" w:cstheme="majorBidi" w:hint="eastAsia"/>
            <w:bCs/>
            <w:sz w:val="32"/>
            <w:szCs w:val="32"/>
          </w:rPr>
          <w:t>政拨款收入支出决算总体情况说明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_Toc15396606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6</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07" w:history="1">
        <w:r w:rsidR="00B25AB3">
          <w:rPr>
            <w:rStyle w:val="a8"/>
            <w:rFonts w:asciiTheme="minorEastAsia" w:eastAsiaTheme="minorEastAsia" w:hAnsiTheme="minorEastAsia" w:hint="eastAsia"/>
            <w:sz w:val="32"/>
            <w:szCs w:val="32"/>
          </w:rPr>
          <w:t>五、一</w:t>
        </w:r>
        <w:r w:rsidR="00B25AB3">
          <w:rPr>
            <w:rStyle w:val="a8"/>
            <w:rFonts w:asciiTheme="minorEastAsia" w:eastAsiaTheme="minorEastAsia" w:hAnsiTheme="minorEastAsia" w:cstheme="majorBidi" w:hint="eastAsia"/>
            <w:bCs/>
            <w:sz w:val="32"/>
            <w:szCs w:val="32"/>
          </w:rPr>
          <w:t>般公共预算财政拨款支出决算情况说明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_Toc15396607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6</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08" w:history="1">
        <w:r w:rsidR="00B25AB3">
          <w:rPr>
            <w:rStyle w:val="a8"/>
            <w:rFonts w:asciiTheme="minorEastAsia" w:eastAsiaTheme="minorEastAsia" w:hAnsiTheme="minorEastAsia" w:hint="eastAsia"/>
            <w:sz w:val="32"/>
            <w:szCs w:val="32"/>
          </w:rPr>
          <w:t>六、一</w:t>
        </w:r>
        <w:r w:rsidR="00B25AB3">
          <w:rPr>
            <w:rStyle w:val="a8"/>
            <w:rFonts w:asciiTheme="minorEastAsia" w:eastAsiaTheme="minorEastAsia" w:hAnsiTheme="minorEastAsia" w:cstheme="majorBidi" w:hint="eastAsia"/>
            <w:bCs/>
            <w:sz w:val="32"/>
            <w:szCs w:val="32"/>
          </w:rPr>
          <w:t>般公共预算财政拨款基本支出决算情况说明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_Toc15396608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8</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09" w:history="1">
        <w:r w:rsidR="00B25AB3">
          <w:rPr>
            <w:rStyle w:val="a8"/>
            <w:rFonts w:asciiTheme="minorEastAsia" w:eastAsiaTheme="minorEastAsia" w:hAnsiTheme="minorEastAsia" w:hint="eastAsia"/>
            <w:sz w:val="32"/>
            <w:szCs w:val="32"/>
          </w:rPr>
          <w:t>七、</w:t>
        </w:r>
        <w:r w:rsidR="00B25AB3">
          <w:rPr>
            <w:rStyle w:val="a8"/>
            <w:rFonts w:asciiTheme="minorEastAsia" w:eastAsiaTheme="minorEastAsia" w:hAnsiTheme="minorEastAsia"/>
            <w:sz w:val="32"/>
            <w:szCs w:val="32"/>
          </w:rPr>
          <w:t>“</w:t>
        </w:r>
        <w:r w:rsidR="00B25AB3">
          <w:rPr>
            <w:rStyle w:val="a8"/>
            <w:rFonts w:asciiTheme="minorEastAsia" w:eastAsiaTheme="minorEastAsia" w:hAnsiTheme="minorEastAsia" w:cstheme="majorBidi" w:hint="eastAsia"/>
            <w:bCs/>
            <w:sz w:val="32"/>
            <w:szCs w:val="32"/>
          </w:rPr>
          <w:t>三公”经费财政拨款支出决算情况说明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_Toc15396609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8</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10" w:history="1">
        <w:r w:rsidR="00B25AB3">
          <w:rPr>
            <w:rStyle w:val="a8"/>
            <w:rFonts w:asciiTheme="minorEastAsia" w:eastAsiaTheme="minorEastAsia" w:hAnsiTheme="minorEastAsia" w:hint="eastAsia"/>
            <w:sz w:val="32"/>
            <w:szCs w:val="32"/>
          </w:rPr>
          <w:t>八、</w:t>
        </w:r>
        <w:r w:rsidR="00B25AB3">
          <w:rPr>
            <w:rStyle w:val="a8"/>
            <w:rFonts w:asciiTheme="minorEastAsia" w:eastAsiaTheme="minorEastAsia" w:hAnsiTheme="minorEastAsia" w:cstheme="majorBidi" w:hint="eastAsia"/>
            <w:bCs/>
            <w:sz w:val="32"/>
            <w:szCs w:val="32"/>
          </w:rPr>
          <w:t>政府性基金预算支出决算情况说明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_Toc15396610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10</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11" w:history="1">
        <w:r w:rsidR="00B25AB3">
          <w:rPr>
            <w:rStyle w:val="a8"/>
            <w:rFonts w:asciiTheme="minorEastAsia" w:eastAsiaTheme="minorEastAsia" w:hAnsiTheme="minorEastAsia" w:cstheme="majorBidi" w:hint="eastAsia"/>
            <w:bCs/>
            <w:sz w:val="32"/>
            <w:szCs w:val="32"/>
          </w:rPr>
          <w:t>九、</w:t>
        </w:r>
        <w:r w:rsidR="00B25AB3">
          <w:rPr>
            <w:rStyle w:val="a8"/>
            <w:rFonts w:asciiTheme="minorEastAsia" w:eastAsiaTheme="minorEastAsia" w:hAnsiTheme="minorEastAsia" w:hint="eastAsia"/>
            <w:sz w:val="32"/>
            <w:szCs w:val="32"/>
          </w:rPr>
          <w:t xml:space="preserve"> 国</w:t>
        </w:r>
        <w:r w:rsidR="00B25AB3">
          <w:rPr>
            <w:rStyle w:val="a8"/>
            <w:rFonts w:asciiTheme="minorEastAsia" w:eastAsiaTheme="minorEastAsia" w:hAnsiTheme="minorEastAsia" w:cstheme="majorBidi" w:hint="eastAsia"/>
            <w:bCs/>
            <w:sz w:val="32"/>
            <w:szCs w:val="32"/>
          </w:rPr>
          <w:t>有资本经营预算支出决算情况说明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_Toc15396611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10</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12" w:history="1">
        <w:r w:rsidR="00B25AB3">
          <w:rPr>
            <w:rStyle w:val="a8"/>
            <w:rFonts w:asciiTheme="minorEastAsia" w:eastAsiaTheme="minorEastAsia" w:hAnsiTheme="minorEastAsia" w:hint="eastAsia"/>
            <w:sz w:val="32"/>
            <w:szCs w:val="32"/>
          </w:rPr>
          <w:t>十</w:t>
        </w:r>
        <w:r w:rsidR="00B25AB3">
          <w:rPr>
            <w:rStyle w:val="a8"/>
            <w:rFonts w:asciiTheme="minorEastAsia" w:eastAsiaTheme="minorEastAsia" w:hAnsiTheme="minorEastAsia" w:cstheme="majorBidi" w:hint="eastAsia"/>
            <w:bCs/>
            <w:sz w:val="32"/>
            <w:szCs w:val="32"/>
          </w:rPr>
          <w:t>一、其他重要事项的情况说明</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_Toc15396612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14</w:t>
        </w:r>
        <w:r>
          <w:rPr>
            <w:rFonts w:asciiTheme="minorEastAsia" w:eastAsiaTheme="minorEastAsia" w:hAnsiTheme="minorEastAsia"/>
            <w:sz w:val="32"/>
            <w:szCs w:val="32"/>
          </w:rPr>
          <w:fldChar w:fldCharType="end"/>
        </w:r>
      </w:hyperlink>
    </w:p>
    <w:p w:rsidR="006407D2" w:rsidRDefault="001B7903">
      <w:pPr>
        <w:pStyle w:val="10"/>
        <w:rPr>
          <w:rFonts w:asciiTheme="minorEastAsia" w:eastAsiaTheme="minorEastAsia" w:hAnsiTheme="minorEastAsia" w:cstheme="minorBidi"/>
          <w:sz w:val="32"/>
          <w:szCs w:val="32"/>
        </w:rPr>
      </w:pPr>
      <w:hyperlink w:anchor="_Toc15396613" w:history="1">
        <w:r w:rsidR="00B25AB3">
          <w:rPr>
            <w:rStyle w:val="a8"/>
            <w:rFonts w:asciiTheme="minorEastAsia" w:eastAsiaTheme="minorEastAsia" w:hAnsiTheme="minorEastAsia" w:hint="eastAsia"/>
            <w:bCs/>
            <w:kern w:val="44"/>
            <w:sz w:val="32"/>
            <w:szCs w:val="32"/>
          </w:rPr>
          <w:t>第三部分</w:t>
        </w:r>
        <w:r w:rsidR="00B25AB3">
          <w:rPr>
            <w:rStyle w:val="a8"/>
            <w:rFonts w:asciiTheme="minorEastAsia" w:eastAsiaTheme="minorEastAsia" w:hAnsiTheme="minorEastAsia" w:hint="eastAsia"/>
            <w:sz w:val="32"/>
            <w:szCs w:val="32"/>
          </w:rPr>
          <w:t xml:space="preserve"> 名</w:t>
        </w:r>
        <w:r w:rsidR="00B25AB3">
          <w:rPr>
            <w:rStyle w:val="a8"/>
            <w:rFonts w:asciiTheme="minorEastAsia" w:eastAsiaTheme="minorEastAsia" w:hAnsiTheme="minorEastAsia" w:hint="eastAsia"/>
            <w:bCs/>
            <w:kern w:val="44"/>
            <w:sz w:val="32"/>
            <w:szCs w:val="32"/>
          </w:rPr>
          <w:t>词解释</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_Toc15396613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16</w:t>
        </w:r>
        <w:r>
          <w:rPr>
            <w:rFonts w:asciiTheme="minorEastAsia" w:eastAsiaTheme="minorEastAsia" w:hAnsiTheme="minorEastAsia"/>
            <w:sz w:val="32"/>
            <w:szCs w:val="32"/>
          </w:rPr>
          <w:fldChar w:fldCharType="end"/>
        </w:r>
      </w:hyperlink>
    </w:p>
    <w:p w:rsidR="006407D2" w:rsidRDefault="001B7903">
      <w:pPr>
        <w:pStyle w:val="10"/>
        <w:rPr>
          <w:rFonts w:asciiTheme="minorEastAsia" w:eastAsiaTheme="minorEastAsia" w:hAnsiTheme="minorEastAsia" w:cstheme="minorBidi"/>
          <w:sz w:val="32"/>
          <w:szCs w:val="32"/>
        </w:rPr>
      </w:pPr>
      <w:hyperlink w:anchor="_Toc15396614" w:history="1">
        <w:r w:rsidR="00B25AB3">
          <w:rPr>
            <w:rStyle w:val="a8"/>
            <w:rFonts w:asciiTheme="minorEastAsia" w:eastAsiaTheme="minorEastAsia" w:hAnsiTheme="minorEastAsia" w:hint="eastAsia"/>
            <w:sz w:val="32"/>
            <w:szCs w:val="32"/>
          </w:rPr>
          <w:t>第</w:t>
        </w:r>
        <w:r w:rsidR="00B25AB3">
          <w:rPr>
            <w:rStyle w:val="a8"/>
            <w:rFonts w:asciiTheme="minorEastAsia" w:eastAsiaTheme="minorEastAsia" w:hAnsiTheme="minorEastAsia" w:hint="eastAsia"/>
            <w:bCs/>
            <w:kern w:val="44"/>
            <w:sz w:val="32"/>
            <w:szCs w:val="32"/>
          </w:rPr>
          <w:t>四部分</w:t>
        </w:r>
        <w:r w:rsidR="00B25AB3">
          <w:rPr>
            <w:rStyle w:val="a8"/>
            <w:rFonts w:asciiTheme="minorEastAsia" w:eastAsiaTheme="minorEastAsia" w:hAnsiTheme="minorEastAsia"/>
            <w:bCs/>
            <w:kern w:val="44"/>
            <w:sz w:val="32"/>
            <w:szCs w:val="32"/>
          </w:rPr>
          <w:t xml:space="preserve"> </w:t>
        </w:r>
        <w:r w:rsidR="00B25AB3">
          <w:rPr>
            <w:rStyle w:val="a8"/>
            <w:rFonts w:asciiTheme="minorEastAsia" w:eastAsiaTheme="minorEastAsia" w:hAnsiTheme="minorEastAsia" w:hint="eastAsia"/>
            <w:bCs/>
            <w:kern w:val="44"/>
            <w:sz w:val="32"/>
            <w:szCs w:val="32"/>
          </w:rPr>
          <w:t>附件</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_Toc15396614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19</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15" w:history="1">
        <w:r w:rsidR="00B25AB3">
          <w:rPr>
            <w:rStyle w:val="a8"/>
            <w:rFonts w:asciiTheme="minorEastAsia" w:eastAsiaTheme="minorEastAsia" w:hAnsiTheme="minorEastAsia" w:hint="eastAsia"/>
            <w:kern w:val="44"/>
            <w:sz w:val="32"/>
            <w:szCs w:val="32"/>
          </w:rPr>
          <w:t>附件</w:t>
        </w:r>
        <w:r w:rsidR="00B25AB3">
          <w:rPr>
            <w:rStyle w:val="a8"/>
            <w:rFonts w:asciiTheme="minorEastAsia" w:eastAsiaTheme="minorEastAsia" w:hAnsiTheme="minorEastAsia"/>
            <w:kern w:val="44"/>
            <w:sz w:val="32"/>
            <w:szCs w:val="32"/>
          </w:rPr>
          <w:t>1</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_Toc15396615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19</w:t>
        </w:r>
        <w:r>
          <w:rPr>
            <w:rFonts w:asciiTheme="minorEastAsia" w:eastAsiaTheme="minorEastAsia" w:hAnsiTheme="minorEastAsia"/>
            <w:sz w:val="32"/>
            <w:szCs w:val="32"/>
          </w:rPr>
          <w:fldChar w:fldCharType="end"/>
        </w:r>
      </w:hyperlink>
    </w:p>
    <w:p w:rsidR="006407D2" w:rsidRDefault="001B7903">
      <w:pPr>
        <w:pStyle w:val="20"/>
        <w:rPr>
          <w:rFonts w:asciiTheme="minorEastAsia" w:eastAsiaTheme="minorEastAsia" w:hAnsiTheme="minorEastAsia" w:cstheme="minorBidi"/>
          <w:sz w:val="32"/>
          <w:szCs w:val="32"/>
        </w:rPr>
      </w:pPr>
      <w:hyperlink w:anchor="_Toc15396617" w:history="1">
        <w:r w:rsidR="00B25AB3">
          <w:rPr>
            <w:rStyle w:val="a8"/>
            <w:rFonts w:asciiTheme="minorEastAsia" w:eastAsiaTheme="minorEastAsia" w:hAnsiTheme="minorEastAsia" w:hint="eastAsia"/>
            <w:kern w:val="44"/>
            <w:sz w:val="32"/>
            <w:szCs w:val="32"/>
          </w:rPr>
          <w:t>附件</w:t>
        </w:r>
        <w:r w:rsidR="00B25AB3">
          <w:rPr>
            <w:rStyle w:val="a8"/>
            <w:rFonts w:asciiTheme="minorEastAsia" w:eastAsiaTheme="minorEastAsia" w:hAnsiTheme="minorEastAsia"/>
            <w:kern w:val="44"/>
            <w:sz w:val="32"/>
            <w:szCs w:val="32"/>
          </w:rPr>
          <w:t>2</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_Toc15396617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21</w:t>
        </w:r>
        <w:r>
          <w:rPr>
            <w:rFonts w:asciiTheme="minorEastAsia" w:eastAsiaTheme="minorEastAsia" w:hAnsiTheme="minorEastAsia"/>
            <w:sz w:val="32"/>
            <w:szCs w:val="32"/>
          </w:rPr>
          <w:fldChar w:fldCharType="end"/>
        </w:r>
      </w:hyperlink>
    </w:p>
    <w:p w:rsidR="006407D2" w:rsidRDefault="001B7903">
      <w:pPr>
        <w:pStyle w:val="10"/>
        <w:rPr>
          <w:rFonts w:asciiTheme="minorEastAsia" w:eastAsiaTheme="minorEastAsia" w:hAnsiTheme="minorEastAsia" w:cstheme="minorBidi"/>
          <w:sz w:val="32"/>
          <w:szCs w:val="32"/>
        </w:rPr>
      </w:pPr>
      <w:hyperlink w:anchor="_Toc15396618" w:history="1">
        <w:r w:rsidR="00B25AB3">
          <w:rPr>
            <w:rStyle w:val="a8"/>
            <w:rFonts w:asciiTheme="minorEastAsia" w:eastAsiaTheme="minorEastAsia" w:hAnsiTheme="minorEastAsia" w:hint="eastAsia"/>
            <w:sz w:val="32"/>
            <w:szCs w:val="32"/>
          </w:rPr>
          <w:t>第</w:t>
        </w:r>
        <w:r w:rsidR="00B25AB3">
          <w:rPr>
            <w:rStyle w:val="a8"/>
            <w:rFonts w:asciiTheme="minorEastAsia" w:eastAsiaTheme="minorEastAsia" w:hAnsiTheme="minorEastAsia" w:hint="eastAsia"/>
            <w:bCs/>
            <w:kern w:val="44"/>
            <w:sz w:val="32"/>
            <w:szCs w:val="32"/>
          </w:rPr>
          <w:t>五部分</w:t>
        </w:r>
        <w:r w:rsidR="00B25AB3">
          <w:rPr>
            <w:rStyle w:val="a8"/>
            <w:rFonts w:asciiTheme="minorEastAsia" w:eastAsiaTheme="minorEastAsia" w:hAnsiTheme="minorEastAsia"/>
            <w:bCs/>
            <w:kern w:val="44"/>
            <w:sz w:val="32"/>
            <w:szCs w:val="32"/>
          </w:rPr>
          <w:t xml:space="preserve"> </w:t>
        </w:r>
        <w:r w:rsidR="00B25AB3">
          <w:rPr>
            <w:rStyle w:val="a8"/>
            <w:rFonts w:asciiTheme="minorEastAsia" w:eastAsiaTheme="minorEastAsia" w:hAnsiTheme="minorEastAsia" w:hint="eastAsia"/>
            <w:bCs/>
            <w:kern w:val="44"/>
            <w:sz w:val="32"/>
            <w:szCs w:val="32"/>
          </w:rPr>
          <w:t>附表</w:t>
        </w:r>
        <w:r w:rsidR="00B25AB3">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sidR="00B25AB3">
          <w:rPr>
            <w:rFonts w:asciiTheme="minorEastAsia" w:eastAsiaTheme="minorEastAsia" w:hAnsiTheme="minorEastAsia"/>
            <w:sz w:val="32"/>
            <w:szCs w:val="32"/>
          </w:rPr>
          <w:instrText xml:space="preserve"> PAGEREF _Toc15396618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B25AB3">
          <w:rPr>
            <w:rFonts w:asciiTheme="minorEastAsia" w:eastAsiaTheme="minorEastAsia" w:hAnsiTheme="minorEastAsia"/>
            <w:sz w:val="32"/>
            <w:szCs w:val="32"/>
          </w:rPr>
          <w:t>22</w:t>
        </w:r>
        <w:r>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一、</w:t>
      </w:r>
      <w:hyperlink w:anchor="_Toc15396619" w:history="1">
        <w:r>
          <w:rPr>
            <w:rStyle w:val="a8"/>
            <w:rFonts w:asciiTheme="minorEastAsia" w:eastAsiaTheme="minorEastAsia" w:hAnsiTheme="minorEastAsia" w:hint="eastAsia"/>
            <w:sz w:val="32"/>
            <w:szCs w:val="32"/>
          </w:rPr>
          <w:t>收入支出决算总表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_Toc15396619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二、</w:t>
      </w:r>
      <w:hyperlink w:anchor="_Toc15396620" w:history="1">
        <w:r>
          <w:rPr>
            <w:rStyle w:val="a8"/>
            <w:rFonts w:asciiTheme="minorEastAsia" w:eastAsiaTheme="minorEastAsia" w:hAnsiTheme="minorEastAsia" w:hint="eastAsia"/>
            <w:sz w:val="32"/>
            <w:szCs w:val="32"/>
          </w:rPr>
          <w:t>收入总表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_Toc15396620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三、</w:t>
      </w:r>
      <w:hyperlink w:anchor="_Toc15396621" w:history="1">
        <w:r>
          <w:rPr>
            <w:rStyle w:val="a8"/>
            <w:rFonts w:asciiTheme="minorEastAsia" w:eastAsiaTheme="minorEastAsia" w:hAnsiTheme="minorEastAsia" w:hint="eastAsia"/>
            <w:sz w:val="32"/>
            <w:szCs w:val="32"/>
          </w:rPr>
          <w:t>支出总表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_Toc15396621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四、</w:t>
      </w:r>
      <w:hyperlink w:anchor="_Toc15396622" w:history="1">
        <w:r>
          <w:rPr>
            <w:rStyle w:val="a8"/>
            <w:rFonts w:asciiTheme="minorEastAsia" w:eastAsiaTheme="minorEastAsia" w:hAnsiTheme="minorEastAsia" w:hint="eastAsia"/>
            <w:sz w:val="32"/>
            <w:szCs w:val="32"/>
          </w:rPr>
          <w:t>财政拨款收入支出决算总表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_Toc15396622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sz w:val="32"/>
          <w:szCs w:val="32"/>
        </w:rPr>
      </w:pPr>
      <w:r>
        <w:rPr>
          <w:rFonts w:asciiTheme="minorEastAsia" w:eastAsiaTheme="minorEastAsia" w:hAnsiTheme="minorEastAsia" w:hint="eastAsia"/>
          <w:sz w:val="32"/>
          <w:szCs w:val="32"/>
        </w:rPr>
        <w:t>五、</w:t>
      </w:r>
      <w:hyperlink w:anchor="_Toc15396623" w:history="1">
        <w:r>
          <w:rPr>
            <w:rFonts w:asciiTheme="minorEastAsia" w:eastAsiaTheme="minorEastAsia" w:hAnsiTheme="minorEastAsia" w:hint="eastAsia"/>
            <w:sz w:val="32"/>
            <w:szCs w:val="32"/>
          </w:rPr>
          <w:t>财政拨款支出决算明细表（政府经济分类科目）</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_Toc15396623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六、</w:t>
      </w:r>
      <w:hyperlink w:anchor="_Toc15396624" w:history="1">
        <w:r>
          <w:rPr>
            <w:rStyle w:val="a8"/>
            <w:rFonts w:asciiTheme="minorEastAsia" w:eastAsiaTheme="minorEastAsia" w:hAnsiTheme="minorEastAsia" w:hint="eastAsia"/>
            <w:sz w:val="32"/>
            <w:szCs w:val="32"/>
          </w:rPr>
          <w:t>一般公共预算财政拨款支出决算表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_Toc15396624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七、</w:t>
      </w:r>
      <w:hyperlink w:anchor="_Toc15396625" w:history="1">
        <w:r>
          <w:rPr>
            <w:rStyle w:val="a8"/>
            <w:rFonts w:asciiTheme="minorEastAsia" w:eastAsiaTheme="minorEastAsia" w:hAnsiTheme="minorEastAsia" w:hint="eastAsia"/>
            <w:sz w:val="32"/>
            <w:szCs w:val="32"/>
          </w:rPr>
          <w:t>一般公共预算财政拨款支出决算明细表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_Toc15396625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八、</w:t>
      </w:r>
      <w:hyperlink w:anchor="_Toc15396626" w:history="1">
        <w:r>
          <w:rPr>
            <w:rStyle w:val="a8"/>
            <w:rFonts w:asciiTheme="minorEastAsia" w:eastAsiaTheme="minorEastAsia" w:hAnsiTheme="minorEastAsia" w:hint="eastAsia"/>
            <w:sz w:val="32"/>
            <w:szCs w:val="32"/>
          </w:rPr>
          <w:t>一般公共预算财政拨款基本支出决算表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_Toc15396626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九、</w:t>
      </w:r>
      <w:hyperlink w:anchor="_Toc15396627" w:history="1">
        <w:r>
          <w:rPr>
            <w:rStyle w:val="a8"/>
            <w:rFonts w:asciiTheme="minorEastAsia" w:eastAsiaTheme="minorEastAsia" w:hAnsiTheme="minorEastAsia" w:hint="eastAsia"/>
            <w:sz w:val="32"/>
            <w:szCs w:val="32"/>
          </w:rPr>
          <w:t>一般公共预算财政拨款项目支出决算表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_Toc15396627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十、</w:t>
      </w:r>
      <w:hyperlink w:anchor="_Toc15396628" w:history="1">
        <w:r>
          <w:rPr>
            <w:rStyle w:val="a8"/>
            <w:rFonts w:asciiTheme="minorEastAsia" w:eastAsiaTheme="minorEastAsia" w:hAnsiTheme="minorEastAsia" w:hint="eastAsia"/>
            <w:sz w:val="32"/>
            <w:szCs w:val="32"/>
          </w:rPr>
          <w:t>一般公共预算财政拨款“三公”经费支出决算表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_Toc15396628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十一、</w:t>
      </w:r>
      <w:hyperlink w:anchor="_Toc15396629" w:history="1">
        <w:r>
          <w:rPr>
            <w:rStyle w:val="a8"/>
            <w:rFonts w:asciiTheme="minorEastAsia" w:eastAsiaTheme="minorEastAsia" w:hAnsiTheme="minorEastAsia" w:hint="eastAsia"/>
            <w:sz w:val="32"/>
            <w:szCs w:val="32"/>
          </w:rPr>
          <w:t>政府性基金预算财政拨款收入支出决算表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_Toc15396629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十二、</w:t>
      </w:r>
      <w:hyperlink w:anchor="_Toc15396630" w:history="1">
        <w:r>
          <w:rPr>
            <w:rStyle w:val="a8"/>
            <w:rFonts w:asciiTheme="minorEastAsia" w:eastAsiaTheme="minorEastAsia" w:hAnsiTheme="minorEastAsia" w:hint="eastAsia"/>
            <w:sz w:val="32"/>
            <w:szCs w:val="32"/>
          </w:rPr>
          <w:t>政府性基金预算财政拨款“三公”经费支出决算表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_Toc15396630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B25AB3">
      <w:pPr>
        <w:pStyle w:val="20"/>
        <w:rPr>
          <w:rFonts w:asciiTheme="minorEastAsia" w:eastAsiaTheme="minorEastAsia" w:hAnsiTheme="minorEastAsia" w:cstheme="minorBidi"/>
          <w:sz w:val="32"/>
          <w:szCs w:val="32"/>
        </w:rPr>
      </w:pPr>
      <w:r>
        <w:rPr>
          <w:rFonts w:asciiTheme="minorEastAsia" w:eastAsiaTheme="minorEastAsia" w:hAnsiTheme="minorEastAsia" w:hint="eastAsia"/>
          <w:sz w:val="32"/>
          <w:szCs w:val="32"/>
        </w:rPr>
        <w:t>十三、</w:t>
      </w:r>
      <w:hyperlink w:anchor="_Toc15396631" w:history="1">
        <w:r>
          <w:rPr>
            <w:rStyle w:val="a8"/>
            <w:rFonts w:asciiTheme="minorEastAsia" w:eastAsiaTheme="minorEastAsia" w:hAnsiTheme="minorEastAsia" w:hint="eastAsia"/>
            <w:sz w:val="32"/>
            <w:szCs w:val="32"/>
          </w:rPr>
          <w:t>国有资本经营预算支出决算表</w:t>
        </w:r>
        <w:r>
          <w:rPr>
            <w:rFonts w:asciiTheme="minorEastAsia" w:eastAsiaTheme="minorEastAsia" w:hAnsiTheme="minorEastAsia"/>
            <w:sz w:val="32"/>
            <w:szCs w:val="32"/>
          </w:rPr>
          <w:tab/>
        </w:r>
        <w:r w:rsidR="001B7903">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_Toc15396631 \h </w:instrText>
        </w:r>
        <w:r w:rsidR="001B7903">
          <w:rPr>
            <w:rFonts w:asciiTheme="minorEastAsia" w:eastAsiaTheme="minorEastAsia" w:hAnsiTheme="minorEastAsia"/>
            <w:sz w:val="32"/>
            <w:szCs w:val="32"/>
          </w:rPr>
        </w:r>
        <w:r w:rsidR="001B7903">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22</w:t>
        </w:r>
        <w:r w:rsidR="001B7903">
          <w:rPr>
            <w:rFonts w:asciiTheme="minorEastAsia" w:eastAsiaTheme="minorEastAsia" w:hAnsiTheme="minorEastAsia"/>
            <w:sz w:val="32"/>
            <w:szCs w:val="32"/>
          </w:rPr>
          <w:fldChar w:fldCharType="end"/>
        </w:r>
      </w:hyperlink>
    </w:p>
    <w:p w:rsidR="006407D2" w:rsidRDefault="001B7903">
      <w:pPr>
        <w:widowControl/>
        <w:jc w:val="left"/>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fldChar w:fldCharType="end"/>
      </w:r>
    </w:p>
    <w:p w:rsidR="006407D2" w:rsidRDefault="00B25AB3">
      <w:pPr>
        <w:widowControl/>
        <w:jc w:val="left"/>
        <w:rPr>
          <w:rFonts w:asciiTheme="minorEastAsia" w:eastAsiaTheme="minorEastAsia" w:hAnsiTheme="minorEastAsia"/>
          <w:bCs/>
          <w:kern w:val="44"/>
          <w:sz w:val="32"/>
          <w:szCs w:val="32"/>
        </w:rPr>
      </w:pPr>
      <w:bookmarkStart w:id="12" w:name="_Toc15377196"/>
      <w:bookmarkStart w:id="13" w:name="_Toc15396599"/>
      <w:r>
        <w:rPr>
          <w:rFonts w:asciiTheme="minorEastAsia" w:eastAsiaTheme="minorEastAsia" w:hAnsiTheme="minorEastAsia"/>
          <w:b/>
          <w:sz w:val="32"/>
          <w:szCs w:val="32"/>
        </w:rPr>
        <w:br w:type="page"/>
      </w:r>
    </w:p>
    <w:p w:rsidR="006407D2" w:rsidRDefault="00B25AB3">
      <w:pPr>
        <w:pStyle w:val="1"/>
        <w:jc w:val="center"/>
        <w:rPr>
          <w:rStyle w:val="1Char"/>
          <w:rFonts w:asciiTheme="minorEastAsia" w:eastAsiaTheme="minorEastAsia" w:hAnsiTheme="minorEastAsia"/>
          <w:b/>
          <w:sz w:val="32"/>
          <w:szCs w:val="32"/>
        </w:rPr>
      </w:pPr>
      <w:r>
        <w:rPr>
          <w:rFonts w:asciiTheme="minorEastAsia" w:eastAsiaTheme="minorEastAsia" w:hAnsiTheme="minorEastAsia" w:hint="eastAsia"/>
          <w:sz w:val="32"/>
          <w:szCs w:val="32"/>
        </w:rPr>
        <w:lastRenderedPageBreak/>
        <w:t>第一部分</w:t>
      </w:r>
      <w:r>
        <w:rPr>
          <w:rFonts w:asciiTheme="minorEastAsia" w:eastAsiaTheme="minorEastAsia" w:hAnsiTheme="minorEastAsia" w:hint="eastAsia"/>
          <w:b w:val="0"/>
          <w:sz w:val="32"/>
          <w:szCs w:val="32"/>
        </w:rPr>
        <w:t xml:space="preserve"> </w:t>
      </w:r>
      <w:r>
        <w:rPr>
          <w:rStyle w:val="1Char"/>
          <w:rFonts w:asciiTheme="minorEastAsia" w:eastAsiaTheme="minorEastAsia" w:hAnsiTheme="minorEastAsia" w:hint="eastAsia"/>
          <w:b/>
          <w:sz w:val="32"/>
          <w:szCs w:val="32"/>
        </w:rPr>
        <w:t>部门概况</w:t>
      </w:r>
      <w:bookmarkEnd w:id="12"/>
      <w:bookmarkEnd w:id="13"/>
    </w:p>
    <w:p w:rsidR="006407D2" w:rsidRDefault="00B25AB3">
      <w:pPr>
        <w:pStyle w:val="2"/>
        <w:rPr>
          <w:rStyle w:val="2Char"/>
          <w:rFonts w:asciiTheme="minorEastAsia" w:eastAsiaTheme="minorEastAsia" w:hAnsiTheme="minorEastAsia"/>
        </w:rPr>
      </w:pPr>
      <w:bookmarkStart w:id="14" w:name="_Toc15396600"/>
      <w:bookmarkStart w:id="15" w:name="_Toc15377197"/>
      <w:r>
        <w:rPr>
          <w:rFonts w:asciiTheme="minorEastAsia" w:eastAsiaTheme="minorEastAsia" w:hAnsiTheme="minorEastAsia" w:hint="eastAsia"/>
          <w:color w:val="000000"/>
        </w:rPr>
        <w:t>一、基</w:t>
      </w:r>
      <w:r>
        <w:rPr>
          <w:rStyle w:val="2Char"/>
          <w:rFonts w:asciiTheme="minorEastAsia" w:eastAsiaTheme="minorEastAsia" w:hAnsiTheme="minorEastAsia" w:hint="eastAsia"/>
          <w:b/>
        </w:rPr>
        <w:t>本职能及主要工作</w:t>
      </w:r>
      <w:bookmarkEnd w:id="14"/>
      <w:bookmarkEnd w:id="15"/>
    </w:p>
    <w:p w:rsidR="006407D2" w:rsidRDefault="00B25AB3">
      <w:pPr>
        <w:pStyle w:val="a3"/>
        <w:adjustRightInd w:val="0"/>
        <w:snapToGrid w:val="0"/>
        <w:spacing w:before="93" w:line="600" w:lineRule="exact"/>
        <w:ind w:firstLineChars="210" w:firstLine="672"/>
        <w:rPr>
          <w:rFonts w:asciiTheme="minorEastAsia" w:eastAsiaTheme="minorEastAsia" w:hAnsiTheme="minorEastAsia"/>
          <w:bCs/>
          <w:i/>
          <w:color w:val="000000"/>
          <w:sz w:val="32"/>
          <w:szCs w:val="32"/>
        </w:rPr>
      </w:pPr>
      <w:bookmarkStart w:id="16" w:name="_Toc15377198"/>
      <w:bookmarkStart w:id="17" w:name="_Toc15378445"/>
      <w:r>
        <w:rPr>
          <w:rFonts w:asciiTheme="minorEastAsia" w:eastAsiaTheme="minorEastAsia" w:hAnsiTheme="minorEastAsia" w:hint="eastAsia"/>
          <w:bCs/>
          <w:color w:val="000000"/>
          <w:sz w:val="32"/>
          <w:szCs w:val="32"/>
        </w:rPr>
        <w:t>（一）主要职能。</w:t>
      </w:r>
      <w:bookmarkEnd w:id="16"/>
      <w:bookmarkEnd w:id="17"/>
      <w:r>
        <w:rPr>
          <w:rFonts w:asciiTheme="minorEastAsia" w:eastAsiaTheme="minorEastAsia" w:hAnsiTheme="minorEastAsia" w:hint="eastAsia"/>
          <w:bCs/>
          <w:color w:val="000000"/>
          <w:sz w:val="32"/>
          <w:szCs w:val="32"/>
        </w:rPr>
        <w:t>通过广播电视为社会成员提供高等教育服务</w:t>
      </w:r>
      <w:r>
        <w:rPr>
          <w:rFonts w:asciiTheme="minorEastAsia" w:eastAsiaTheme="minorEastAsia" w:hAnsiTheme="minorEastAsia"/>
          <w:bCs/>
          <w:color w:val="000000"/>
          <w:sz w:val="32"/>
          <w:szCs w:val="32"/>
        </w:rPr>
        <w:t>.</w:t>
      </w:r>
    </w:p>
    <w:p w:rsidR="006407D2" w:rsidRDefault="00B25AB3">
      <w:pPr>
        <w:pStyle w:val="a3"/>
        <w:adjustRightInd w:val="0"/>
        <w:snapToGrid w:val="0"/>
        <w:spacing w:before="93" w:line="600" w:lineRule="exact"/>
        <w:ind w:firstLineChars="200" w:firstLine="640"/>
        <w:outlineLvl w:val="2"/>
        <w:rPr>
          <w:rFonts w:asciiTheme="minorEastAsia" w:eastAsiaTheme="minorEastAsia" w:hAnsiTheme="minorEastAsia"/>
          <w:bCs/>
          <w:color w:val="000000"/>
          <w:sz w:val="32"/>
          <w:szCs w:val="32"/>
        </w:rPr>
      </w:pPr>
      <w:bookmarkStart w:id="18" w:name="_Toc15378446"/>
      <w:bookmarkStart w:id="19" w:name="_Toc15377199"/>
      <w:r>
        <w:rPr>
          <w:rFonts w:asciiTheme="minorEastAsia" w:eastAsiaTheme="minorEastAsia" w:hAnsiTheme="minorEastAsia" w:hint="eastAsia"/>
          <w:bCs/>
          <w:color w:val="000000"/>
          <w:sz w:val="32"/>
          <w:szCs w:val="32"/>
        </w:rPr>
        <w:t>（二）</w:t>
      </w:r>
      <w:r>
        <w:rPr>
          <w:rFonts w:asciiTheme="minorEastAsia" w:eastAsiaTheme="minorEastAsia" w:hAnsiTheme="minorEastAsia"/>
          <w:bCs/>
          <w:color w:val="000000"/>
          <w:sz w:val="32"/>
          <w:szCs w:val="32"/>
        </w:rPr>
        <w:t>201</w:t>
      </w:r>
      <w:r w:rsidR="0087671D">
        <w:rPr>
          <w:rFonts w:asciiTheme="minorEastAsia" w:eastAsiaTheme="minorEastAsia" w:hAnsiTheme="minorEastAsia" w:hint="eastAsia"/>
          <w:bCs/>
          <w:color w:val="000000"/>
          <w:sz w:val="32"/>
          <w:szCs w:val="32"/>
        </w:rPr>
        <w:t>9</w:t>
      </w:r>
      <w:r>
        <w:rPr>
          <w:rFonts w:asciiTheme="minorEastAsia" w:eastAsiaTheme="minorEastAsia" w:hAnsiTheme="minorEastAsia" w:hint="eastAsia"/>
          <w:bCs/>
          <w:color w:val="000000"/>
          <w:sz w:val="32"/>
          <w:szCs w:val="32"/>
        </w:rPr>
        <w:t>年重点工作完成情况。</w:t>
      </w:r>
      <w:bookmarkEnd w:id="18"/>
      <w:bookmarkEnd w:id="19"/>
    </w:p>
    <w:p w:rsidR="00D14EC8" w:rsidRPr="00D14EC8" w:rsidRDefault="00D14EC8" w:rsidP="00D14EC8">
      <w:pPr>
        <w:ind w:firstLineChars="350" w:firstLine="1120"/>
        <w:rPr>
          <w:rFonts w:asciiTheme="minorEastAsia" w:eastAsiaTheme="minorEastAsia" w:hAnsiTheme="minorEastAsia"/>
          <w:sz w:val="32"/>
          <w:szCs w:val="32"/>
        </w:rPr>
      </w:pPr>
      <w:bookmarkStart w:id="20" w:name="_Toc15377200"/>
      <w:bookmarkStart w:id="21" w:name="_Toc15396601"/>
      <w:r w:rsidRPr="00D14EC8">
        <w:rPr>
          <w:rFonts w:asciiTheme="minorEastAsia" w:eastAsiaTheme="minorEastAsia" w:hAnsiTheme="minorEastAsia" w:hint="eastAsia"/>
          <w:sz w:val="32"/>
          <w:szCs w:val="32"/>
        </w:rPr>
        <w:t>2019年，我校坚持以全面推进网络教学为目标，以不断创造国家开放大学本、专科办学条件为根本。认真分析潜在生源对继续教育的需求特点，继续坚定不移地走好开放办学路子，积极探索多形式、多规格的办学思想，全力推进现代、远程、开放教育教学进程。一年来，在县委、县政府，县教科局的正确领导下，在省、市电大的大力支持下，通过全体教职工的共同努力，以上各项工作均取得了较为显著的成绩。</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一、切实加强对教职工的政治素质和业务能力教育，努力提高教职工的政治觉悟和工作水平。</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1、深入开展政治教育活动。按照教科局政治教育活动的总体部署，结合我校工作实际，切实制定了活动计划，每周开展政治学习，通过学习活动的扎实深入开展，贯穿于我校今年政治教育工作的始终，对进一步提高全体教职工的政治理念和政治觉悟发挥了重要的推进作用。</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2、切实提高职工的业务水平。为进一步提高专业教师</w:t>
      </w:r>
      <w:r w:rsidRPr="00D14EC8">
        <w:rPr>
          <w:rFonts w:asciiTheme="minorEastAsia" w:eastAsiaTheme="minorEastAsia" w:hAnsiTheme="minorEastAsia" w:hint="eastAsia"/>
          <w:sz w:val="32"/>
          <w:szCs w:val="32"/>
        </w:rPr>
        <w:lastRenderedPageBreak/>
        <w:t>的教学能力，我校今年先后多次安排有关同志分别到其他电大等兄弟学校进行观摩、学习。积极鼓励青年教师参加自学考试或函授学习，不断提高学历层次。目前我校在编的13名教职工取得本科学历的达12人，大专学历1人，大专以上学历的占100%。教师队伍的学历层次和教学能力处于同类学校的较高水平。</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二、坚持以评促改，以评促建，全力加大开放教育创建步伐。</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根据省电大开放教育教学模式改革工作的要求，以及市委开展“大学习、大讨论、大调研”活动的要求，我校今年以来，将该项工作纳为一项重要工作，狠抓落实，稳步推进。</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1、充分发挥领导小组职能。为扎实有序开展“迎评”“调研”’工作，我校形成了强有力的领导组织机构，并充分发挥了领导小组的职能，随时为我校迎评调研工作的顺利开展提供有力的组织保障和做好充分的准备工作。</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2、合理分工，注重督查。由于评估的范围有着较强的广度和深度，涉及的内容面广量大，要准备的材料很多。为了全面、细致地做好这一工作，客观的反映开放教育试点以来所取得的办学成果，我们在材料准备上共成立了工作小组，既做到合理分工，又做到分工不分家。同时，注重做好各组间的交互督查工作，更深入地查找各组在工作中所存在的问题与不足，以便能及时得以解决。目前，此项工作已基本准</w:t>
      </w:r>
      <w:r w:rsidRPr="00D14EC8">
        <w:rPr>
          <w:rFonts w:asciiTheme="minorEastAsia" w:eastAsiaTheme="minorEastAsia" w:hAnsiTheme="minorEastAsia" w:hint="eastAsia"/>
          <w:sz w:val="32"/>
          <w:szCs w:val="32"/>
        </w:rPr>
        <w:lastRenderedPageBreak/>
        <w:t>备就绪。</w:t>
      </w:r>
    </w:p>
    <w:p w:rsidR="00D14EC8" w:rsidRPr="00D14EC8" w:rsidRDefault="00D14EC8" w:rsidP="00D14EC8">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Pr="00D14EC8">
        <w:rPr>
          <w:rFonts w:asciiTheme="minorEastAsia" w:eastAsiaTheme="minorEastAsia" w:hAnsiTheme="minorEastAsia" w:hint="eastAsia"/>
          <w:sz w:val="32"/>
          <w:szCs w:val="32"/>
        </w:rPr>
        <w:t>、研讨与交流。我校总结了目前的办学状况、多年来的办学成就并拟定了今后几年的发展规划。同时，就我校在开放教育方面所取得的办学成果，与兄弟电大进行了很好地研讨与交流，得到了专家、领导和其他学校的一致好评。</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三、以完善制度为手段，做到以人为本，加大管理力度，努力把我校各项工作不断推向前进。</w:t>
      </w:r>
    </w:p>
    <w:p w:rsidR="00D14EC8" w:rsidRPr="00D14EC8" w:rsidRDefault="00D14EC8" w:rsidP="00D14EC8">
      <w:pPr>
        <w:ind w:firstLineChars="250" w:firstLine="80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学校当以教学为根本，以管理为准绳，以制度约束为主要手段。2018年，我校在原有制度的基础上作了很好的完善，形成了一系列理规章制度暨有关奖惩暂行办法，目的在于进一步增强教职工的制度意识。</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1、教学管理方面。注重教与学相结合，培养和提高学生的自学意识和自学能力。要求不断转变教学观念，变教学为导学，从根本上改革传统教学模式，不断适应和掌握开放教育条件下的教育教学方法。在待遇上尽量向一线教师倾斜，实行多劳多得，奖惩分明，从而大大提高了教师的工作积极性。</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2、学生管理方面。在开放教学模式下，学生以自学为主，指导老师根据学生的行业、居地、年龄结构、所学专业的不同，组建多种类型的学习小组。让学生在小组活动中制定个人学习计划、小组活动计划，开展讨论、交流心得、沟通信息，完成学习任务。同时，为了提高学生的专业知识和</w:t>
      </w:r>
      <w:r w:rsidRPr="00D14EC8">
        <w:rPr>
          <w:rFonts w:asciiTheme="minorEastAsia" w:eastAsiaTheme="minorEastAsia" w:hAnsiTheme="minorEastAsia" w:hint="eastAsia"/>
          <w:sz w:val="32"/>
          <w:szCs w:val="32"/>
        </w:rPr>
        <w:lastRenderedPageBreak/>
        <w:t>实践能力的综合素质，我们坚持学生的自主选择和主动探究，面向学生的学习、工作和生活环境，帮助他们学以致用。在很大程度上增强了学生解决实际问题的能力。</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四、依托“地方高等学府”的办学优势，充分发扬艰苦创业精神，努力做好开源节流工作。</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1、开源。作为县内唯一高等学府，为做好开源工作，我校积极争取和充分利用办学政策，竭力搞好本科和大专学历教育，确保在校生能稳中有升。2019年我校全体教职工能充分认识到招生工作就是我们的生命线，为了我们电大的发展，也为了我们电大人的生活，在今年的春秋两季招生中，我们全体员工做到人人都是招生员，人人身上有压力，人人身上有任务。经过我们的深入广泛宣传，在大专生源日趋萎缩的困境下，创下了招生数的高水平</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2、在廉政建设方面，我校能认真贯彻落实上级党组织的有关要求，积极配合县委巡察组对我校的巡察工作。做到了有问题必查、有错必纠。在日常学校经费开支上坚持“能少用的不多用，可不用的决不用”，主要体现在招待开支、话费支出、水电分户等方面。同时在合理支出方面坚持公开原则，有着浓厚的民主氛围，争取把每一笔支出都用在点子上、用在刀刃上、用在电大的不断发展上，充分发扬艰苦办学精神，真正认识到艰苦办学的重要性和现实意义，努力推动电大教育事业的不断发展壮大。</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lastRenderedPageBreak/>
        <w:t>五、积极响应政策，努力贯彻落实，确保按期、保质完成县委、县政府部署和教科局的的各项工作要求。加强扶贫工作，落实扶贫责任，完成扶贫任务。</w:t>
      </w:r>
    </w:p>
    <w:p w:rsidR="00D14EC8" w:rsidRPr="00D14EC8" w:rsidRDefault="00D14EC8" w:rsidP="00D14EC8">
      <w:pPr>
        <w:ind w:firstLineChars="200" w:firstLine="640"/>
        <w:rPr>
          <w:rFonts w:asciiTheme="minorEastAsia" w:eastAsiaTheme="minorEastAsia" w:hAnsiTheme="minorEastAsia"/>
          <w:sz w:val="32"/>
          <w:szCs w:val="32"/>
        </w:rPr>
      </w:pPr>
      <w:r w:rsidRPr="00D14EC8">
        <w:rPr>
          <w:rFonts w:asciiTheme="minorEastAsia" w:eastAsiaTheme="minorEastAsia" w:hAnsiTheme="minorEastAsia" w:hint="eastAsia"/>
          <w:sz w:val="32"/>
          <w:szCs w:val="32"/>
        </w:rPr>
        <w:t>今年以来，我校在认真做好教学管理工作的同时，积极响应县里的各项要求和政策，对教科局部署我校的各项工作竭力、尽快予以贯彻落实，决不拖后腿。在稳定工作方面。今年来，我校积极响应县委、县政府的工作，至目前无一例上访和不稳定因素发生。在年报和档案工作方面。按照县人事局有关会议要求，认真做好编制上报工作。加强扶贫工作，落实扶贫任务我，完成扶贫任务。</w:t>
      </w:r>
    </w:p>
    <w:p w:rsidR="006407D2" w:rsidRDefault="00B25AB3">
      <w:pPr>
        <w:pStyle w:val="2"/>
        <w:rPr>
          <w:rStyle w:val="2Char"/>
          <w:rFonts w:asciiTheme="minorEastAsia" w:eastAsiaTheme="minorEastAsia" w:hAnsiTheme="minorEastAsia"/>
        </w:rPr>
      </w:pPr>
      <w:r>
        <w:rPr>
          <w:rFonts w:asciiTheme="minorEastAsia" w:eastAsiaTheme="minorEastAsia" w:hAnsiTheme="minorEastAsia" w:hint="eastAsia"/>
          <w:color w:val="000000"/>
        </w:rPr>
        <w:t>二、机</w:t>
      </w:r>
      <w:r>
        <w:rPr>
          <w:rStyle w:val="2Char"/>
          <w:rFonts w:asciiTheme="minorEastAsia" w:eastAsiaTheme="minorEastAsia" w:hAnsiTheme="minorEastAsia" w:hint="eastAsia"/>
          <w:b/>
        </w:rPr>
        <w:t>构设置</w:t>
      </w:r>
      <w:bookmarkEnd w:id="20"/>
      <w:bookmarkEnd w:id="21"/>
    </w:p>
    <w:p w:rsidR="006407D2" w:rsidRDefault="00B25AB3">
      <w:pPr>
        <w:spacing w:line="360" w:lineRule="auto"/>
        <w:ind w:firstLineChars="200" w:firstLine="640"/>
        <w:jc w:val="left"/>
        <w:rPr>
          <w:rFonts w:ascii="仿宋_GB2312" w:eastAsia="仿宋_GB2312"/>
          <w:bCs/>
          <w:color w:val="000000"/>
          <w:kern w:val="0"/>
          <w:sz w:val="32"/>
          <w:szCs w:val="32"/>
        </w:rPr>
      </w:pPr>
      <w:r>
        <w:rPr>
          <w:rFonts w:asciiTheme="minorEastAsia" w:eastAsiaTheme="minorEastAsia" w:hAnsiTheme="minorEastAsia" w:hint="eastAsia"/>
          <w:sz w:val="32"/>
          <w:szCs w:val="32"/>
        </w:rPr>
        <w:t>四川广播电视大学宣汉电大分校</w:t>
      </w:r>
      <w:r>
        <w:rPr>
          <w:rFonts w:asciiTheme="minorEastAsia" w:eastAsiaTheme="minorEastAsia" w:hAnsiTheme="minorEastAsia" w:hint="eastAsia"/>
          <w:bCs/>
          <w:color w:val="000000"/>
          <w:kern w:val="0"/>
          <w:sz w:val="32"/>
          <w:szCs w:val="32"/>
        </w:rPr>
        <w:t>是一级预算单位，无下属单位。机构年末实有人数为</w:t>
      </w:r>
      <w:r w:rsidR="0087671D">
        <w:rPr>
          <w:rFonts w:asciiTheme="minorEastAsia" w:eastAsiaTheme="minorEastAsia" w:hAnsiTheme="minorEastAsia" w:hint="eastAsia"/>
          <w:bCs/>
          <w:color w:val="000000"/>
          <w:kern w:val="0"/>
          <w:sz w:val="32"/>
          <w:szCs w:val="32"/>
        </w:rPr>
        <w:t>14</w:t>
      </w:r>
      <w:r>
        <w:rPr>
          <w:rFonts w:asciiTheme="minorEastAsia" w:eastAsiaTheme="minorEastAsia" w:hAnsiTheme="minorEastAsia" w:hint="eastAsia"/>
          <w:bCs/>
          <w:color w:val="000000"/>
          <w:kern w:val="0"/>
          <w:sz w:val="32"/>
          <w:szCs w:val="32"/>
        </w:rPr>
        <w:t>人</w:t>
      </w:r>
      <w:r>
        <w:rPr>
          <w:rFonts w:ascii="仿宋_GB2312" w:eastAsia="仿宋_GB2312" w:hint="eastAsia"/>
          <w:bCs/>
          <w:color w:val="000000"/>
          <w:kern w:val="0"/>
          <w:sz w:val="32"/>
          <w:szCs w:val="32"/>
        </w:rPr>
        <w:t>。</w:t>
      </w:r>
    </w:p>
    <w:p w:rsidR="006407D2" w:rsidRDefault="006407D2">
      <w:pPr>
        <w:ind w:firstLineChars="250" w:firstLine="800"/>
        <w:rPr>
          <w:rFonts w:asciiTheme="minorEastAsia" w:eastAsiaTheme="minorEastAsia" w:hAnsiTheme="minorEastAsia"/>
          <w:sz w:val="32"/>
          <w:szCs w:val="32"/>
        </w:rPr>
      </w:pPr>
    </w:p>
    <w:p w:rsidR="006407D2" w:rsidRDefault="00B25AB3">
      <w:pPr>
        <w:widowControl/>
        <w:jc w:val="left"/>
        <w:rPr>
          <w:rFonts w:asciiTheme="minorEastAsia" w:eastAsiaTheme="minorEastAsia" w:hAnsiTheme="minorEastAsia"/>
          <w:color w:val="000000"/>
          <w:kern w:val="0"/>
          <w:sz w:val="32"/>
          <w:szCs w:val="32"/>
        </w:rPr>
      </w:pPr>
      <w:r>
        <w:rPr>
          <w:rFonts w:asciiTheme="minorEastAsia" w:eastAsiaTheme="minorEastAsia" w:hAnsiTheme="minorEastAsia" w:hint="eastAsia"/>
          <w:color w:val="000000"/>
          <w:sz w:val="32"/>
          <w:szCs w:val="32"/>
        </w:rPr>
        <w:t xml:space="preserve">   </w:t>
      </w:r>
      <w:r>
        <w:rPr>
          <w:rFonts w:asciiTheme="minorEastAsia" w:eastAsiaTheme="minorEastAsia" w:hAnsiTheme="minorEastAsia"/>
          <w:color w:val="000000"/>
          <w:sz w:val="32"/>
          <w:szCs w:val="32"/>
        </w:rPr>
        <w:br w:type="page"/>
      </w:r>
    </w:p>
    <w:p w:rsidR="006407D2" w:rsidRDefault="00B25AB3">
      <w:pPr>
        <w:pStyle w:val="1"/>
        <w:ind w:right="1080"/>
        <w:jc w:val="center"/>
        <w:rPr>
          <w:rStyle w:val="1Char"/>
          <w:rFonts w:asciiTheme="minorEastAsia" w:eastAsiaTheme="minorEastAsia" w:hAnsiTheme="minorEastAsia"/>
          <w:b/>
          <w:sz w:val="32"/>
          <w:szCs w:val="32"/>
        </w:rPr>
      </w:pPr>
      <w:bookmarkStart w:id="22" w:name="_Toc15377204"/>
      <w:bookmarkStart w:id="23" w:name="_Toc15396602"/>
      <w:r>
        <w:rPr>
          <w:rFonts w:asciiTheme="minorEastAsia" w:eastAsiaTheme="minorEastAsia" w:hAnsiTheme="minorEastAsia" w:hint="eastAsia"/>
          <w:color w:val="000000"/>
          <w:sz w:val="32"/>
          <w:szCs w:val="32"/>
        </w:rPr>
        <w:lastRenderedPageBreak/>
        <w:t xml:space="preserve">第二部分 </w:t>
      </w:r>
      <w:r>
        <w:rPr>
          <w:rStyle w:val="1Char"/>
          <w:rFonts w:asciiTheme="minorEastAsia" w:eastAsiaTheme="minorEastAsia" w:hAnsiTheme="minorEastAsia" w:hint="eastAsia"/>
          <w:b/>
          <w:sz w:val="32"/>
          <w:szCs w:val="32"/>
        </w:rPr>
        <w:t>201</w:t>
      </w:r>
      <w:r w:rsidR="0087671D">
        <w:rPr>
          <w:rStyle w:val="1Char"/>
          <w:rFonts w:asciiTheme="minorEastAsia" w:eastAsiaTheme="minorEastAsia" w:hAnsiTheme="minorEastAsia" w:hint="eastAsia"/>
          <w:b/>
          <w:sz w:val="32"/>
          <w:szCs w:val="32"/>
        </w:rPr>
        <w:t>9</w:t>
      </w:r>
      <w:r>
        <w:rPr>
          <w:rStyle w:val="1Char"/>
          <w:rFonts w:asciiTheme="minorEastAsia" w:eastAsiaTheme="minorEastAsia" w:hAnsiTheme="minorEastAsia" w:hint="eastAsia"/>
          <w:b/>
          <w:sz w:val="32"/>
          <w:szCs w:val="32"/>
        </w:rPr>
        <w:t>年度部门决算情况说明</w:t>
      </w:r>
      <w:bookmarkEnd w:id="22"/>
      <w:bookmarkEnd w:id="23"/>
    </w:p>
    <w:p w:rsidR="006407D2" w:rsidRDefault="00B25AB3">
      <w:pPr>
        <w:pStyle w:val="a9"/>
        <w:numPr>
          <w:ilvl w:val="0"/>
          <w:numId w:val="1"/>
        </w:numPr>
        <w:spacing w:line="600" w:lineRule="exact"/>
        <w:ind w:firstLineChars="0"/>
        <w:outlineLvl w:val="1"/>
        <w:rPr>
          <w:rStyle w:val="2Char"/>
          <w:rFonts w:asciiTheme="minorEastAsia" w:eastAsiaTheme="minorEastAsia" w:hAnsiTheme="minorEastAsia"/>
          <w:b w:val="0"/>
        </w:rPr>
      </w:pPr>
      <w:bookmarkStart w:id="24" w:name="_Toc15377205"/>
      <w:bookmarkStart w:id="25" w:name="_Toc15396603"/>
      <w:r>
        <w:rPr>
          <w:rFonts w:asciiTheme="minorEastAsia" w:eastAsiaTheme="minorEastAsia" w:hAnsiTheme="minorEastAsia" w:hint="eastAsia"/>
          <w:b/>
          <w:color w:val="000000"/>
          <w:sz w:val="32"/>
          <w:szCs w:val="32"/>
        </w:rPr>
        <w:t>收</w:t>
      </w:r>
      <w:r>
        <w:rPr>
          <w:rStyle w:val="2Char"/>
          <w:rFonts w:asciiTheme="minorEastAsia" w:eastAsiaTheme="minorEastAsia" w:hAnsiTheme="minorEastAsia" w:hint="eastAsia"/>
        </w:rPr>
        <w:t>入支出决算总体情况说明</w:t>
      </w:r>
      <w:bookmarkEnd w:id="24"/>
      <w:bookmarkEnd w:id="25"/>
    </w:p>
    <w:p w:rsidR="006407D2" w:rsidRDefault="00B25AB3">
      <w:pPr>
        <w:spacing w:line="600" w:lineRule="exac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sz w:val="32"/>
          <w:szCs w:val="32"/>
        </w:rPr>
        <w:t>201</w:t>
      </w:r>
      <w:r w:rsidR="0087671D">
        <w:rPr>
          <w:rFonts w:asciiTheme="minorEastAsia" w:eastAsiaTheme="minorEastAsia" w:hAnsiTheme="minorEastAsia" w:hint="eastAsia"/>
          <w:color w:val="000000"/>
          <w:sz w:val="32"/>
          <w:szCs w:val="32"/>
        </w:rPr>
        <w:t>9</w:t>
      </w:r>
      <w:r>
        <w:rPr>
          <w:rFonts w:asciiTheme="minorEastAsia" w:eastAsiaTheme="minorEastAsia" w:hAnsiTheme="minorEastAsia" w:hint="eastAsia"/>
          <w:color w:val="000000"/>
          <w:sz w:val="32"/>
          <w:szCs w:val="32"/>
        </w:rPr>
        <w:t>年度收、支总计</w:t>
      </w:r>
      <w:r w:rsidR="0087671D">
        <w:rPr>
          <w:rFonts w:asciiTheme="minorEastAsia" w:eastAsiaTheme="minorEastAsia" w:hAnsiTheme="minorEastAsia" w:hint="eastAsia"/>
          <w:color w:val="000000"/>
          <w:sz w:val="32"/>
          <w:szCs w:val="32"/>
        </w:rPr>
        <w:t>208.12</w:t>
      </w:r>
      <w:r>
        <w:rPr>
          <w:rFonts w:asciiTheme="minorEastAsia" w:eastAsiaTheme="minorEastAsia" w:hAnsiTheme="minorEastAsia" w:hint="eastAsia"/>
          <w:color w:val="000000"/>
          <w:sz w:val="32"/>
          <w:szCs w:val="32"/>
        </w:rPr>
        <w:t>万元。与201</w:t>
      </w:r>
      <w:r w:rsidR="0087671D">
        <w:rPr>
          <w:rFonts w:asciiTheme="minorEastAsia" w:eastAsiaTheme="minorEastAsia" w:hAnsiTheme="minorEastAsia" w:hint="eastAsia"/>
          <w:color w:val="000000"/>
          <w:sz w:val="32"/>
          <w:szCs w:val="32"/>
        </w:rPr>
        <w:t>8</w:t>
      </w:r>
      <w:r>
        <w:rPr>
          <w:rFonts w:asciiTheme="minorEastAsia" w:eastAsiaTheme="minorEastAsia" w:hAnsiTheme="minorEastAsia" w:hint="eastAsia"/>
          <w:color w:val="000000"/>
          <w:sz w:val="32"/>
          <w:szCs w:val="32"/>
        </w:rPr>
        <w:t>年相比，收、支总计各</w:t>
      </w:r>
      <w:r w:rsidR="0087671D">
        <w:rPr>
          <w:rFonts w:asciiTheme="minorEastAsia" w:eastAsiaTheme="minorEastAsia" w:hAnsiTheme="minorEastAsia" w:hint="eastAsia"/>
          <w:color w:val="000000"/>
          <w:sz w:val="32"/>
          <w:szCs w:val="32"/>
        </w:rPr>
        <w:t>减少16.94</w:t>
      </w:r>
      <w:r>
        <w:rPr>
          <w:rFonts w:asciiTheme="minorEastAsia" w:eastAsiaTheme="minorEastAsia" w:hAnsiTheme="minorEastAsia" w:hint="eastAsia"/>
          <w:color w:val="000000"/>
          <w:sz w:val="32"/>
          <w:szCs w:val="32"/>
        </w:rPr>
        <w:t>万元，</w:t>
      </w:r>
      <w:r w:rsidR="0087671D">
        <w:rPr>
          <w:rFonts w:asciiTheme="minorEastAsia" w:eastAsiaTheme="minorEastAsia" w:hAnsiTheme="minorEastAsia" w:hint="eastAsia"/>
          <w:color w:val="000000"/>
          <w:sz w:val="32"/>
          <w:szCs w:val="32"/>
        </w:rPr>
        <w:t>减少7.5</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w:t>
      </w:r>
      <w:r>
        <w:rPr>
          <w:rFonts w:asciiTheme="minorEastAsia" w:eastAsiaTheme="minorEastAsia" w:hAnsiTheme="minorEastAsia" w:hint="eastAsia"/>
          <w:color w:val="000000" w:themeColor="text1"/>
          <w:sz w:val="32"/>
          <w:szCs w:val="32"/>
        </w:rPr>
        <w:t>（图</w:t>
      </w:r>
      <w:r>
        <w:rPr>
          <w:rFonts w:asciiTheme="minorEastAsia" w:eastAsiaTheme="minorEastAsia" w:hAnsiTheme="minorEastAsia"/>
          <w:color w:val="000000" w:themeColor="text1"/>
          <w:sz w:val="32"/>
          <w:szCs w:val="32"/>
        </w:rPr>
        <w:t>1</w:t>
      </w:r>
      <w:r>
        <w:rPr>
          <w:rFonts w:asciiTheme="minorEastAsia" w:eastAsiaTheme="minorEastAsia" w:hAnsiTheme="minorEastAsia" w:hint="eastAsia"/>
          <w:color w:val="000000" w:themeColor="text1"/>
          <w:sz w:val="32"/>
          <w:szCs w:val="32"/>
        </w:rPr>
        <w:t>：收、支决算总计变动情况图）（柱状图）</w:t>
      </w:r>
    </w:p>
    <w:p w:rsidR="006407D2" w:rsidRDefault="00B25AB3" w:rsidP="00B25AB3">
      <w:pPr>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noProof/>
          <w:color w:val="000000" w:themeColor="text1"/>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07D2" w:rsidRDefault="00B25AB3">
      <w:pPr>
        <w:pStyle w:val="a9"/>
        <w:numPr>
          <w:ilvl w:val="0"/>
          <w:numId w:val="1"/>
        </w:numPr>
        <w:spacing w:line="600" w:lineRule="exact"/>
        <w:ind w:firstLineChars="0"/>
        <w:outlineLvl w:val="1"/>
        <w:rPr>
          <w:rStyle w:val="2Char"/>
          <w:rFonts w:asciiTheme="minorEastAsia" w:eastAsiaTheme="minorEastAsia" w:hAnsiTheme="minorEastAsia"/>
          <w:b w:val="0"/>
        </w:rPr>
      </w:pPr>
      <w:bookmarkStart w:id="26" w:name="_Toc15377206"/>
      <w:bookmarkStart w:id="27" w:name="_Toc15396604"/>
      <w:r>
        <w:rPr>
          <w:rFonts w:asciiTheme="minorEastAsia" w:eastAsiaTheme="minorEastAsia" w:hAnsiTheme="minorEastAsia" w:hint="eastAsia"/>
          <w:b/>
          <w:color w:val="000000"/>
          <w:sz w:val="32"/>
          <w:szCs w:val="32"/>
        </w:rPr>
        <w:t>收</w:t>
      </w:r>
      <w:r>
        <w:rPr>
          <w:rStyle w:val="2Char"/>
          <w:rFonts w:asciiTheme="minorEastAsia" w:eastAsiaTheme="minorEastAsia" w:hAnsiTheme="minorEastAsia" w:hint="eastAsia"/>
        </w:rPr>
        <w:t>入决算情况说明</w:t>
      </w:r>
      <w:bookmarkEnd w:id="26"/>
      <w:bookmarkEnd w:id="27"/>
    </w:p>
    <w:p w:rsidR="006407D2" w:rsidRDefault="00B25AB3">
      <w:pPr>
        <w:spacing w:line="600" w:lineRule="exact"/>
        <w:ind w:firstLineChars="200" w:firstLine="640"/>
        <w:outlineLvl w:val="1"/>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201</w:t>
      </w:r>
      <w:r>
        <w:rPr>
          <w:rFonts w:asciiTheme="minorEastAsia" w:eastAsiaTheme="minorEastAsia" w:hAnsiTheme="minorEastAsia" w:hint="eastAsia"/>
          <w:color w:val="000000"/>
          <w:sz w:val="32"/>
          <w:szCs w:val="32"/>
        </w:rPr>
        <w:t>9年本年收入合计208.12万元，其中：一般公共预算财政拨款收入208.12万元，占100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；政府性基金预算财政拨款收入0万元，占0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；国有资本经营预算财政拨款收入0万元，占0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；事业收入0万元，占0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；经营收入0万元，占0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；附属单位上缴收入0万元，占0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；其他收入0万元，占0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w:t>
      </w:r>
    </w:p>
    <w:p w:rsidR="006407D2" w:rsidRDefault="00B25AB3">
      <w:pPr>
        <w:spacing w:line="600" w:lineRule="exac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（图2：收入决算结构图）（饼状图）</w:t>
      </w:r>
    </w:p>
    <w:p w:rsidR="006407D2" w:rsidRDefault="00B25AB3">
      <w:pPr>
        <w:ind w:firstLineChars="200" w:firstLine="420"/>
        <w:rPr>
          <w:rFonts w:asciiTheme="minorEastAsia" w:eastAsiaTheme="minorEastAsia" w:hAnsiTheme="minorEastAsia"/>
          <w:color w:val="FF0000"/>
          <w:sz w:val="32"/>
          <w:szCs w:val="32"/>
        </w:rPr>
      </w:pPr>
      <w:r>
        <w:rPr>
          <w:noProof/>
        </w:rPr>
        <w:lastRenderedPageBreak/>
        <w:drawing>
          <wp:inline distT="0" distB="0" distL="114300" distR="114300">
            <wp:extent cx="4572000" cy="2743200"/>
            <wp:effectExtent l="4445" t="4445" r="14605" b="1460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07D2" w:rsidRDefault="00B25AB3">
      <w:pPr>
        <w:pStyle w:val="a9"/>
        <w:numPr>
          <w:ilvl w:val="0"/>
          <w:numId w:val="1"/>
        </w:numPr>
        <w:spacing w:line="600" w:lineRule="exact"/>
        <w:ind w:firstLineChars="0"/>
        <w:outlineLvl w:val="1"/>
        <w:rPr>
          <w:rStyle w:val="2Char"/>
          <w:rFonts w:asciiTheme="minorEastAsia" w:eastAsiaTheme="minorEastAsia" w:hAnsiTheme="minorEastAsia"/>
        </w:rPr>
      </w:pPr>
      <w:bookmarkStart w:id="28" w:name="_Toc15377207"/>
      <w:bookmarkStart w:id="29" w:name="_Toc15396605"/>
      <w:r>
        <w:rPr>
          <w:rFonts w:asciiTheme="minorEastAsia" w:eastAsiaTheme="minorEastAsia" w:hAnsiTheme="minorEastAsia" w:hint="eastAsia"/>
          <w:b/>
          <w:color w:val="000000"/>
          <w:sz w:val="32"/>
          <w:szCs w:val="32"/>
        </w:rPr>
        <w:t>支</w:t>
      </w:r>
      <w:r>
        <w:rPr>
          <w:rStyle w:val="2Char"/>
          <w:rFonts w:asciiTheme="minorEastAsia" w:eastAsiaTheme="minorEastAsia" w:hAnsiTheme="minorEastAsia" w:hint="eastAsia"/>
        </w:rPr>
        <w:t>出决算情况说明</w:t>
      </w:r>
      <w:bookmarkEnd w:id="28"/>
      <w:bookmarkEnd w:id="29"/>
    </w:p>
    <w:p w:rsidR="006407D2" w:rsidRDefault="00B25AB3">
      <w:pPr>
        <w:spacing w:line="600" w:lineRule="exact"/>
        <w:ind w:firstLine="640"/>
        <w:rPr>
          <w:rFonts w:asciiTheme="minorEastAsia" w:eastAsiaTheme="minorEastAsia" w:hAnsiTheme="minorEastAsia"/>
          <w:color w:val="000000"/>
          <w:sz w:val="32"/>
          <w:szCs w:val="32"/>
          <w:shd w:val="pct10" w:color="auto" w:fill="FFFFFF"/>
        </w:rPr>
      </w:pPr>
      <w:r>
        <w:rPr>
          <w:rFonts w:asciiTheme="minorEastAsia" w:eastAsiaTheme="minorEastAsia" w:hAnsiTheme="minorEastAsia"/>
          <w:color w:val="000000"/>
          <w:sz w:val="32"/>
          <w:szCs w:val="32"/>
        </w:rPr>
        <w:t>201</w:t>
      </w:r>
      <w:r>
        <w:rPr>
          <w:rFonts w:asciiTheme="minorEastAsia" w:eastAsiaTheme="minorEastAsia" w:hAnsiTheme="minorEastAsia" w:hint="eastAsia"/>
          <w:color w:val="000000"/>
          <w:sz w:val="32"/>
          <w:szCs w:val="32"/>
        </w:rPr>
        <w:t>9年本年支出合计208.12万元，其中：基本支出204.36万元，占98</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；项目支出3.76万元，占2</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；上缴上级支出0万元，占0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；经营支出0万元，占0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；对附属单位补助支出0万元，占0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w:t>
      </w:r>
    </w:p>
    <w:p w:rsidR="006407D2" w:rsidRDefault="00B25AB3">
      <w:pPr>
        <w:spacing w:line="600" w:lineRule="exac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（图3：支出决算结构图）（饼状图）</w:t>
      </w:r>
    </w:p>
    <w:p w:rsidR="006407D2" w:rsidRDefault="00B25AB3">
      <w:pPr>
        <w:ind w:firstLineChars="200" w:firstLine="420"/>
        <w:rPr>
          <w:rFonts w:asciiTheme="minorEastAsia" w:eastAsiaTheme="minorEastAsia" w:hAnsiTheme="minorEastAsia"/>
          <w:color w:val="FF0000"/>
          <w:sz w:val="32"/>
          <w:szCs w:val="32"/>
        </w:rPr>
      </w:pPr>
      <w:r>
        <w:rPr>
          <w:noProof/>
        </w:rPr>
        <w:drawing>
          <wp:inline distT="0" distB="0" distL="114300" distR="114300">
            <wp:extent cx="4998085" cy="2534285"/>
            <wp:effectExtent l="4445" t="4445" r="7620" b="1397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07D2" w:rsidRDefault="00B25AB3">
      <w:pPr>
        <w:spacing w:line="600" w:lineRule="exact"/>
        <w:ind w:firstLineChars="200" w:firstLine="643"/>
        <w:outlineLvl w:val="1"/>
        <w:rPr>
          <w:rStyle w:val="2Char"/>
          <w:rFonts w:asciiTheme="minorEastAsia" w:eastAsiaTheme="minorEastAsia" w:hAnsiTheme="minorEastAsia"/>
        </w:rPr>
      </w:pPr>
      <w:bookmarkStart w:id="30" w:name="_Toc15377208"/>
      <w:bookmarkStart w:id="31" w:name="_Toc15396606"/>
      <w:r>
        <w:rPr>
          <w:rFonts w:asciiTheme="minorEastAsia" w:eastAsiaTheme="minorEastAsia" w:hAnsiTheme="minorEastAsia" w:hint="eastAsia"/>
          <w:b/>
          <w:color w:val="000000"/>
          <w:sz w:val="32"/>
          <w:szCs w:val="32"/>
        </w:rPr>
        <w:t>四、财</w:t>
      </w:r>
      <w:r>
        <w:rPr>
          <w:rStyle w:val="2Char"/>
          <w:rFonts w:asciiTheme="minorEastAsia" w:eastAsiaTheme="minorEastAsia" w:hAnsiTheme="minorEastAsia" w:hint="eastAsia"/>
        </w:rPr>
        <w:t>政拨款收入支出决算总体情况说明</w:t>
      </w:r>
      <w:bookmarkEnd w:id="30"/>
      <w:bookmarkEnd w:id="31"/>
    </w:p>
    <w:p w:rsidR="006407D2" w:rsidRDefault="00B25AB3" w:rsidP="00B25AB3">
      <w:pPr>
        <w:spacing w:line="600" w:lineRule="exac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color w:val="000000"/>
          <w:sz w:val="32"/>
          <w:szCs w:val="32"/>
        </w:rPr>
        <w:t>201</w:t>
      </w:r>
      <w:r>
        <w:rPr>
          <w:rFonts w:asciiTheme="minorEastAsia" w:eastAsiaTheme="minorEastAsia" w:hAnsiTheme="minorEastAsia" w:hint="eastAsia"/>
          <w:color w:val="000000"/>
          <w:sz w:val="32"/>
          <w:szCs w:val="32"/>
        </w:rPr>
        <w:t>9年财政拨款收、支总计416.24万元。与</w:t>
      </w:r>
      <w:r>
        <w:rPr>
          <w:rFonts w:asciiTheme="minorEastAsia" w:eastAsiaTheme="minorEastAsia" w:hAnsiTheme="minorEastAsia"/>
          <w:color w:val="000000"/>
          <w:sz w:val="32"/>
          <w:szCs w:val="32"/>
        </w:rPr>
        <w:t>201</w:t>
      </w:r>
      <w:r>
        <w:rPr>
          <w:rFonts w:asciiTheme="minorEastAsia" w:eastAsiaTheme="minorEastAsia" w:hAnsiTheme="minorEastAsia" w:hint="eastAsia"/>
          <w:color w:val="000000"/>
          <w:sz w:val="32"/>
          <w:szCs w:val="32"/>
        </w:rPr>
        <w:t>8年相比，与2018年相比，收、支总计各减少16.94万元，减少</w:t>
      </w:r>
      <w:r>
        <w:rPr>
          <w:rFonts w:asciiTheme="minorEastAsia" w:eastAsiaTheme="minorEastAsia" w:hAnsiTheme="minorEastAsia" w:hint="eastAsia"/>
          <w:color w:val="000000"/>
          <w:sz w:val="32"/>
          <w:szCs w:val="32"/>
        </w:rPr>
        <w:lastRenderedPageBreak/>
        <w:t>7.5</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w:t>
      </w:r>
      <w:r>
        <w:rPr>
          <w:rFonts w:asciiTheme="minorEastAsia" w:eastAsiaTheme="minorEastAsia" w:hAnsiTheme="minorEastAsia" w:hint="eastAsia"/>
          <w:color w:val="000000" w:themeColor="text1"/>
          <w:sz w:val="32"/>
          <w:szCs w:val="32"/>
        </w:rPr>
        <w:t>（图4：财政拨款收、支决算总计变动情况）（柱状图）</w:t>
      </w:r>
    </w:p>
    <w:p w:rsidR="006407D2" w:rsidRDefault="00B25AB3">
      <w:pPr>
        <w:ind w:firstLine="640"/>
        <w:rPr>
          <w:rFonts w:asciiTheme="minorEastAsia" w:eastAsiaTheme="minorEastAsia" w:hAnsiTheme="minorEastAsia"/>
          <w:b/>
          <w:color w:val="000000" w:themeColor="text1"/>
          <w:sz w:val="32"/>
          <w:szCs w:val="32"/>
        </w:rPr>
      </w:pPr>
      <w:r>
        <w:rPr>
          <w:rFonts w:asciiTheme="minorEastAsia" w:eastAsiaTheme="minorEastAsia" w:hAnsiTheme="minorEastAsia"/>
          <w:b/>
          <w:noProof/>
          <w:color w:val="000000" w:themeColor="text1"/>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07D2" w:rsidRDefault="00B25AB3">
      <w:pPr>
        <w:spacing w:line="600" w:lineRule="exact"/>
        <w:ind w:firstLine="64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（除国有资本经营预算外，数据来源于财决</w:t>
      </w:r>
      <w:r>
        <w:rPr>
          <w:rFonts w:asciiTheme="minorEastAsia" w:eastAsiaTheme="minorEastAsia" w:hAnsiTheme="minorEastAsia"/>
          <w:b/>
          <w:color w:val="000000" w:themeColor="text1"/>
          <w:sz w:val="32"/>
          <w:szCs w:val="32"/>
        </w:rPr>
        <w:t>Z01-1</w:t>
      </w:r>
      <w:r>
        <w:rPr>
          <w:rFonts w:asciiTheme="minorEastAsia" w:eastAsiaTheme="minorEastAsia" w:hAnsiTheme="minorEastAsia" w:hint="eastAsia"/>
          <w:b/>
          <w:color w:val="000000" w:themeColor="text1"/>
          <w:sz w:val="32"/>
          <w:szCs w:val="32"/>
        </w:rPr>
        <w:t>表，口径为“总计”数+国有资本经营预算。）</w:t>
      </w:r>
    </w:p>
    <w:p w:rsidR="006407D2" w:rsidRDefault="00B25AB3">
      <w:pPr>
        <w:spacing w:line="600" w:lineRule="exact"/>
        <w:ind w:firstLineChars="200" w:firstLine="643"/>
        <w:outlineLvl w:val="1"/>
        <w:rPr>
          <w:rStyle w:val="2Char"/>
          <w:rFonts w:asciiTheme="minorEastAsia" w:eastAsiaTheme="minorEastAsia" w:hAnsiTheme="minorEastAsia"/>
        </w:rPr>
      </w:pPr>
      <w:bookmarkStart w:id="32" w:name="_Toc15377209"/>
      <w:bookmarkStart w:id="33" w:name="_Toc15396607"/>
      <w:r>
        <w:rPr>
          <w:rFonts w:asciiTheme="minorEastAsia" w:eastAsiaTheme="minorEastAsia" w:hAnsiTheme="minorEastAsia" w:hint="eastAsia"/>
          <w:b/>
          <w:color w:val="000000"/>
          <w:sz w:val="32"/>
          <w:szCs w:val="32"/>
        </w:rPr>
        <w:t>五、</w:t>
      </w:r>
      <w:r>
        <w:rPr>
          <w:rFonts w:asciiTheme="minorEastAsia" w:eastAsiaTheme="minorEastAsia" w:hAnsiTheme="minorEastAsia" w:hint="eastAsia"/>
          <w:color w:val="000000"/>
          <w:sz w:val="32"/>
          <w:szCs w:val="32"/>
        </w:rPr>
        <w:t>一</w:t>
      </w:r>
      <w:r>
        <w:rPr>
          <w:rStyle w:val="2Char"/>
          <w:rFonts w:asciiTheme="minorEastAsia" w:eastAsiaTheme="minorEastAsia" w:hAnsiTheme="minorEastAsia" w:hint="eastAsia"/>
        </w:rPr>
        <w:t>般公共预算财政拨款支出决算情况说明</w:t>
      </w:r>
      <w:bookmarkEnd w:id="32"/>
      <w:bookmarkEnd w:id="33"/>
    </w:p>
    <w:p w:rsidR="006407D2" w:rsidRDefault="00B25AB3">
      <w:pPr>
        <w:spacing w:line="600" w:lineRule="exact"/>
        <w:ind w:firstLineChars="200" w:firstLine="643"/>
        <w:outlineLvl w:val="2"/>
        <w:rPr>
          <w:rFonts w:asciiTheme="minorEastAsia" w:eastAsiaTheme="minorEastAsia" w:hAnsiTheme="minorEastAsia"/>
          <w:b/>
          <w:color w:val="000000"/>
          <w:sz w:val="32"/>
          <w:szCs w:val="32"/>
        </w:rPr>
      </w:pPr>
      <w:bookmarkStart w:id="34" w:name="_Toc15377210"/>
      <w:r>
        <w:rPr>
          <w:rFonts w:asciiTheme="minorEastAsia" w:eastAsiaTheme="minorEastAsia" w:hAnsiTheme="minorEastAsia" w:hint="eastAsia"/>
          <w:b/>
          <w:color w:val="000000"/>
          <w:sz w:val="32"/>
          <w:szCs w:val="32"/>
        </w:rPr>
        <w:t>（一）一般公共预算财政拨款支出决算总体情况</w:t>
      </w:r>
      <w:bookmarkEnd w:id="34"/>
    </w:p>
    <w:p w:rsidR="006407D2" w:rsidRDefault="00B25AB3">
      <w:pPr>
        <w:spacing w:line="600" w:lineRule="exact"/>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201</w:t>
      </w:r>
      <w:r>
        <w:rPr>
          <w:rFonts w:asciiTheme="minorEastAsia" w:eastAsiaTheme="minorEastAsia" w:hAnsiTheme="minorEastAsia" w:hint="eastAsia"/>
          <w:color w:val="000000"/>
          <w:sz w:val="32"/>
          <w:szCs w:val="32"/>
        </w:rPr>
        <w:t>9年一般公共预算财政拨款支出208.12万元，占本年支出合计的100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。与2018年相比，收、支总计各减少16.94万元，减少7.5</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w:t>
      </w:r>
    </w:p>
    <w:p w:rsidR="006407D2" w:rsidRDefault="00B25AB3">
      <w:pPr>
        <w:spacing w:line="600" w:lineRule="exac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（图5：一般公共预算财政拨款支出决算变动情况）（柱状图）</w:t>
      </w:r>
    </w:p>
    <w:p w:rsidR="006407D2" w:rsidRDefault="00B25AB3" w:rsidP="00B25AB3">
      <w:pPr>
        <w:ind w:firstLineChars="200" w:firstLine="643"/>
        <w:outlineLvl w:val="2"/>
        <w:rPr>
          <w:rFonts w:asciiTheme="minorEastAsia" w:eastAsiaTheme="minorEastAsia" w:hAnsiTheme="minorEastAsia"/>
          <w:b/>
          <w:color w:val="000000"/>
          <w:sz w:val="32"/>
          <w:szCs w:val="32"/>
        </w:rPr>
      </w:pPr>
      <w:bookmarkStart w:id="35" w:name="_Toc15377211"/>
      <w:r>
        <w:rPr>
          <w:rFonts w:asciiTheme="minorEastAsia" w:eastAsiaTheme="minorEastAsia" w:hAnsiTheme="minorEastAsia"/>
          <w:b/>
          <w:noProof/>
          <w:color w:val="000000"/>
          <w:sz w:val="32"/>
          <w:szCs w:val="32"/>
        </w:rPr>
        <w:lastRenderedPageBreak/>
        <w:drawing>
          <wp:inline distT="0" distB="0" distL="0" distR="0">
            <wp:extent cx="5274310" cy="30765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07D2" w:rsidRDefault="00B25AB3">
      <w:pPr>
        <w:spacing w:line="600" w:lineRule="exact"/>
        <w:ind w:firstLineChars="200" w:firstLine="643"/>
        <w:outlineLvl w:val="2"/>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（二）一般公共预算财政拨款支出决算结构情况</w:t>
      </w:r>
      <w:bookmarkEnd w:id="35"/>
    </w:p>
    <w:p w:rsidR="006407D2" w:rsidRDefault="00B25AB3">
      <w:pPr>
        <w:spacing w:line="600" w:lineRule="exact"/>
        <w:ind w:firstLine="640"/>
        <w:rPr>
          <w:rFonts w:asciiTheme="minorEastAsia" w:eastAsiaTheme="minorEastAsia" w:hAnsiTheme="minorEastAsia"/>
          <w:color w:val="000000" w:themeColor="text1"/>
          <w:sz w:val="32"/>
          <w:szCs w:val="32"/>
        </w:rPr>
      </w:pPr>
      <w:r>
        <w:rPr>
          <w:rFonts w:asciiTheme="minorEastAsia" w:eastAsiaTheme="minorEastAsia" w:hAnsiTheme="minorEastAsia"/>
          <w:color w:val="000000"/>
          <w:sz w:val="32"/>
          <w:szCs w:val="32"/>
        </w:rPr>
        <w:t>201</w:t>
      </w:r>
      <w:r>
        <w:rPr>
          <w:rFonts w:asciiTheme="minorEastAsia" w:eastAsiaTheme="minorEastAsia" w:hAnsiTheme="minorEastAsia" w:hint="eastAsia"/>
          <w:color w:val="000000"/>
          <w:sz w:val="32"/>
          <w:szCs w:val="32"/>
        </w:rPr>
        <w:t>9年一般公共预算财</w:t>
      </w:r>
      <w:r>
        <w:rPr>
          <w:rFonts w:asciiTheme="minorEastAsia" w:eastAsiaTheme="minorEastAsia" w:hAnsiTheme="minorEastAsia" w:hint="eastAsia"/>
          <w:color w:val="000000" w:themeColor="text1"/>
          <w:sz w:val="32"/>
          <w:szCs w:val="32"/>
        </w:rPr>
        <w:t>政拨款支出208.12万元，主要用于以下方面</w:t>
      </w:r>
      <w:r>
        <w:rPr>
          <w:rFonts w:asciiTheme="minorEastAsia" w:eastAsiaTheme="minorEastAsia" w:hAnsiTheme="minorEastAsia"/>
          <w:color w:val="000000" w:themeColor="text1"/>
          <w:sz w:val="32"/>
          <w:szCs w:val="32"/>
        </w:rPr>
        <w:t>:</w:t>
      </w:r>
      <w:r>
        <w:rPr>
          <w:rFonts w:asciiTheme="minorEastAsia" w:eastAsiaTheme="minorEastAsia" w:hAnsiTheme="minorEastAsia" w:hint="eastAsia"/>
          <w:b/>
          <w:color w:val="000000" w:themeColor="text1"/>
          <w:sz w:val="32"/>
          <w:szCs w:val="32"/>
        </w:rPr>
        <w:t>教育支出（类）</w:t>
      </w:r>
      <w:r>
        <w:rPr>
          <w:rFonts w:asciiTheme="minorEastAsia" w:eastAsiaTheme="minorEastAsia" w:hAnsiTheme="minorEastAsia" w:hint="eastAsia"/>
          <w:color w:val="000000" w:themeColor="text1"/>
          <w:sz w:val="32"/>
          <w:szCs w:val="32"/>
        </w:rPr>
        <w:t>165.64万元，占</w:t>
      </w:r>
      <w:r w:rsidR="006431B1">
        <w:rPr>
          <w:rFonts w:asciiTheme="minorEastAsia" w:eastAsiaTheme="minorEastAsia" w:hAnsiTheme="minorEastAsia" w:hint="eastAsia"/>
          <w:color w:val="000000" w:themeColor="text1"/>
          <w:sz w:val="32"/>
          <w:szCs w:val="32"/>
        </w:rPr>
        <w:t>79.58</w:t>
      </w:r>
      <w:r>
        <w:rPr>
          <w:rFonts w:asciiTheme="minorEastAsia" w:eastAsiaTheme="minorEastAsia" w:hAnsiTheme="minorEastAsia"/>
          <w:color w:val="000000" w:themeColor="text1"/>
          <w:sz w:val="32"/>
          <w:szCs w:val="32"/>
        </w:rPr>
        <w:t>%</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b/>
          <w:color w:val="000000" w:themeColor="text1"/>
          <w:sz w:val="32"/>
          <w:szCs w:val="32"/>
        </w:rPr>
        <w:t>社会保障和就业（类）</w:t>
      </w:r>
      <w:r>
        <w:rPr>
          <w:rFonts w:asciiTheme="minorEastAsia" w:eastAsiaTheme="minorEastAsia" w:hAnsiTheme="minorEastAsia" w:hint="eastAsia"/>
          <w:color w:val="000000" w:themeColor="text1"/>
          <w:sz w:val="32"/>
          <w:szCs w:val="32"/>
        </w:rPr>
        <w:t>支出</w:t>
      </w:r>
      <w:r w:rsidR="006431B1">
        <w:rPr>
          <w:rFonts w:asciiTheme="minorEastAsia" w:eastAsiaTheme="minorEastAsia" w:hAnsiTheme="minorEastAsia" w:hint="eastAsia"/>
          <w:color w:val="000000" w:themeColor="text1"/>
          <w:sz w:val="32"/>
          <w:szCs w:val="32"/>
        </w:rPr>
        <w:t>22.07</w:t>
      </w:r>
      <w:r>
        <w:rPr>
          <w:rFonts w:asciiTheme="minorEastAsia" w:eastAsiaTheme="minorEastAsia" w:hAnsiTheme="minorEastAsia" w:hint="eastAsia"/>
          <w:color w:val="000000" w:themeColor="text1"/>
          <w:sz w:val="32"/>
          <w:szCs w:val="32"/>
        </w:rPr>
        <w:t>万元，占</w:t>
      </w:r>
      <w:r w:rsidR="006431B1">
        <w:rPr>
          <w:rFonts w:asciiTheme="minorEastAsia" w:eastAsiaTheme="minorEastAsia" w:hAnsiTheme="minorEastAsia" w:hint="eastAsia"/>
          <w:color w:val="000000" w:themeColor="text1"/>
          <w:sz w:val="32"/>
          <w:szCs w:val="32"/>
        </w:rPr>
        <w:t>10.6</w:t>
      </w:r>
      <w:r>
        <w:rPr>
          <w:rFonts w:asciiTheme="minorEastAsia" w:eastAsiaTheme="minorEastAsia" w:hAnsiTheme="minorEastAsia"/>
          <w:color w:val="000000" w:themeColor="text1"/>
          <w:sz w:val="32"/>
          <w:szCs w:val="32"/>
        </w:rPr>
        <w:t>%</w:t>
      </w:r>
      <w:r>
        <w:rPr>
          <w:rFonts w:asciiTheme="minorEastAsia" w:eastAsiaTheme="minorEastAsia" w:hAnsiTheme="minorEastAsia" w:hint="eastAsia"/>
          <w:color w:val="000000" w:themeColor="text1"/>
          <w:sz w:val="32"/>
          <w:szCs w:val="32"/>
        </w:rPr>
        <w:t>；医疗卫生支出</w:t>
      </w:r>
      <w:r w:rsidR="006431B1">
        <w:rPr>
          <w:rFonts w:asciiTheme="minorEastAsia" w:eastAsiaTheme="minorEastAsia" w:hAnsiTheme="minorEastAsia" w:hint="eastAsia"/>
          <w:color w:val="000000" w:themeColor="text1"/>
          <w:sz w:val="32"/>
          <w:szCs w:val="32"/>
        </w:rPr>
        <w:t>7.17</w:t>
      </w:r>
      <w:r>
        <w:rPr>
          <w:rFonts w:asciiTheme="minorEastAsia" w:eastAsiaTheme="minorEastAsia" w:hAnsiTheme="minorEastAsia" w:hint="eastAsia"/>
          <w:color w:val="000000" w:themeColor="text1"/>
          <w:sz w:val="32"/>
          <w:szCs w:val="32"/>
        </w:rPr>
        <w:t>万元，占</w:t>
      </w:r>
      <w:r w:rsidR="006431B1">
        <w:rPr>
          <w:rFonts w:asciiTheme="minorEastAsia" w:eastAsiaTheme="minorEastAsia" w:hAnsiTheme="minorEastAsia" w:hint="eastAsia"/>
          <w:color w:val="000000" w:themeColor="text1"/>
          <w:sz w:val="32"/>
          <w:szCs w:val="32"/>
        </w:rPr>
        <w:t>3.46</w:t>
      </w:r>
      <w:r>
        <w:rPr>
          <w:rFonts w:asciiTheme="minorEastAsia" w:eastAsiaTheme="minorEastAsia" w:hAnsiTheme="minorEastAsia"/>
          <w:color w:val="000000" w:themeColor="text1"/>
          <w:sz w:val="32"/>
          <w:szCs w:val="32"/>
        </w:rPr>
        <w:t>%</w:t>
      </w:r>
      <w:r>
        <w:rPr>
          <w:rFonts w:asciiTheme="minorEastAsia" w:eastAsiaTheme="minorEastAsia" w:hAnsiTheme="minorEastAsia" w:hint="eastAsia"/>
          <w:color w:val="000000" w:themeColor="text1"/>
          <w:sz w:val="32"/>
          <w:szCs w:val="32"/>
        </w:rPr>
        <w:t>；住房保障支出</w:t>
      </w:r>
      <w:r w:rsidR="006431B1">
        <w:rPr>
          <w:rFonts w:asciiTheme="minorEastAsia" w:eastAsiaTheme="minorEastAsia" w:hAnsiTheme="minorEastAsia" w:hint="eastAsia"/>
          <w:color w:val="000000" w:themeColor="text1"/>
          <w:sz w:val="32"/>
          <w:szCs w:val="32"/>
        </w:rPr>
        <w:t>13.24</w:t>
      </w:r>
      <w:r>
        <w:rPr>
          <w:rFonts w:asciiTheme="minorEastAsia" w:eastAsiaTheme="minorEastAsia" w:hAnsiTheme="minorEastAsia" w:hint="eastAsia"/>
          <w:color w:val="000000" w:themeColor="text1"/>
          <w:sz w:val="32"/>
          <w:szCs w:val="32"/>
        </w:rPr>
        <w:t>万元，占</w:t>
      </w:r>
      <w:r w:rsidR="006431B1">
        <w:rPr>
          <w:rFonts w:asciiTheme="minorEastAsia" w:eastAsiaTheme="minorEastAsia" w:hAnsiTheme="minorEastAsia" w:hint="eastAsia"/>
          <w:color w:val="000000" w:themeColor="text1"/>
          <w:sz w:val="32"/>
          <w:szCs w:val="32"/>
        </w:rPr>
        <w:t>3.36</w:t>
      </w:r>
      <w:r>
        <w:rPr>
          <w:rFonts w:asciiTheme="minorEastAsia" w:eastAsiaTheme="minorEastAsia" w:hAnsiTheme="minorEastAsia"/>
          <w:color w:val="000000" w:themeColor="text1"/>
          <w:sz w:val="32"/>
          <w:szCs w:val="32"/>
        </w:rPr>
        <w:t>%</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b/>
          <w:color w:val="000000" w:themeColor="text1"/>
          <w:sz w:val="32"/>
          <w:szCs w:val="32"/>
        </w:rPr>
        <w:t>（罗列全部功能分类科目，至类级。）</w:t>
      </w:r>
    </w:p>
    <w:p w:rsidR="006407D2" w:rsidRDefault="00B25AB3">
      <w:pPr>
        <w:spacing w:line="600" w:lineRule="exact"/>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（图6：一般公共预算财政拨款支出决算结构）（饼状图）</w:t>
      </w:r>
    </w:p>
    <w:p w:rsidR="006407D2" w:rsidRDefault="00B25AB3">
      <w:pPr>
        <w:ind w:firstLineChars="200" w:firstLine="420"/>
        <w:rPr>
          <w:rFonts w:asciiTheme="minorEastAsia" w:eastAsiaTheme="minorEastAsia" w:hAnsiTheme="minorEastAsia"/>
          <w:color w:val="000000"/>
          <w:sz w:val="32"/>
          <w:szCs w:val="32"/>
        </w:rPr>
      </w:pPr>
      <w:r>
        <w:rPr>
          <w:noProof/>
        </w:rPr>
        <w:drawing>
          <wp:inline distT="0" distB="0" distL="114300" distR="114300">
            <wp:extent cx="4585335" cy="2462530"/>
            <wp:effectExtent l="4445" t="4445" r="20320" b="9525"/>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07D2" w:rsidRDefault="00B25AB3">
      <w:pPr>
        <w:spacing w:line="600" w:lineRule="exact"/>
        <w:ind w:firstLineChars="200" w:firstLine="643"/>
        <w:outlineLvl w:val="2"/>
        <w:rPr>
          <w:rFonts w:asciiTheme="minorEastAsia" w:eastAsiaTheme="minorEastAsia" w:hAnsiTheme="minorEastAsia"/>
          <w:b/>
          <w:color w:val="000000"/>
          <w:sz w:val="32"/>
          <w:szCs w:val="32"/>
        </w:rPr>
      </w:pPr>
      <w:bookmarkStart w:id="36" w:name="_Toc15377212"/>
      <w:r>
        <w:rPr>
          <w:rFonts w:asciiTheme="minorEastAsia" w:eastAsiaTheme="minorEastAsia" w:hAnsiTheme="minorEastAsia" w:hint="eastAsia"/>
          <w:b/>
          <w:color w:val="000000"/>
          <w:sz w:val="32"/>
          <w:szCs w:val="32"/>
        </w:rPr>
        <w:t>（三）一般公共预算财政拨款支出决算具体情况</w:t>
      </w:r>
      <w:bookmarkEnd w:id="36"/>
    </w:p>
    <w:p w:rsidR="006407D2" w:rsidRDefault="00B25AB3">
      <w:pPr>
        <w:spacing w:line="600" w:lineRule="exact"/>
        <w:ind w:firstLineChars="200" w:firstLine="643"/>
        <w:outlineLvl w:val="2"/>
        <w:rPr>
          <w:rFonts w:asciiTheme="minorEastAsia" w:eastAsiaTheme="minorEastAsia" w:hAnsiTheme="minorEastAsia"/>
          <w:color w:val="FF0000"/>
          <w:sz w:val="32"/>
          <w:szCs w:val="32"/>
        </w:rPr>
      </w:pPr>
      <w:bookmarkStart w:id="37" w:name="_Toc15377444"/>
      <w:bookmarkStart w:id="38" w:name="_Toc15378460"/>
      <w:bookmarkStart w:id="39" w:name="_Toc15377213"/>
      <w:r>
        <w:rPr>
          <w:rFonts w:asciiTheme="minorEastAsia" w:eastAsiaTheme="minorEastAsia" w:hAnsiTheme="minorEastAsia" w:hint="eastAsia"/>
          <w:b/>
          <w:color w:val="000000" w:themeColor="text1"/>
          <w:sz w:val="32"/>
          <w:szCs w:val="32"/>
        </w:rPr>
        <w:lastRenderedPageBreak/>
        <w:t>201</w:t>
      </w:r>
      <w:r w:rsidR="006431B1">
        <w:rPr>
          <w:rFonts w:asciiTheme="minorEastAsia" w:eastAsiaTheme="minorEastAsia" w:hAnsiTheme="minorEastAsia" w:hint="eastAsia"/>
          <w:b/>
          <w:color w:val="000000" w:themeColor="text1"/>
          <w:sz w:val="32"/>
          <w:szCs w:val="32"/>
        </w:rPr>
        <w:t>9</w:t>
      </w:r>
      <w:r>
        <w:rPr>
          <w:rFonts w:asciiTheme="minorEastAsia" w:eastAsiaTheme="minorEastAsia" w:hAnsiTheme="minorEastAsia" w:hint="eastAsia"/>
          <w:b/>
          <w:color w:val="000000" w:themeColor="text1"/>
          <w:sz w:val="32"/>
          <w:szCs w:val="32"/>
        </w:rPr>
        <w:t>年般公共预算支出决算数为</w:t>
      </w:r>
      <w:r w:rsidR="006431B1">
        <w:rPr>
          <w:rFonts w:asciiTheme="minorEastAsia" w:eastAsiaTheme="minorEastAsia" w:hAnsiTheme="minorEastAsia" w:hint="eastAsia"/>
          <w:b/>
          <w:color w:val="000000" w:themeColor="text1"/>
          <w:sz w:val="32"/>
          <w:szCs w:val="32"/>
        </w:rPr>
        <w:t>208.12</w:t>
      </w:r>
      <w:r>
        <w:rPr>
          <w:rFonts w:asciiTheme="minorEastAsia" w:eastAsiaTheme="minorEastAsia" w:hAnsiTheme="minorEastAsia" w:hint="eastAsia"/>
          <w:b/>
          <w:color w:val="000000" w:themeColor="text1"/>
          <w:sz w:val="32"/>
          <w:szCs w:val="32"/>
        </w:rPr>
        <w:t>万元</w:t>
      </w:r>
      <w:r>
        <w:rPr>
          <w:rFonts w:asciiTheme="minorEastAsia" w:eastAsiaTheme="minorEastAsia" w:hAnsiTheme="minorEastAsia" w:hint="eastAsia"/>
          <w:color w:val="000000" w:themeColor="text1"/>
          <w:sz w:val="32"/>
          <w:szCs w:val="32"/>
        </w:rPr>
        <w:t>，</w:t>
      </w:r>
      <w:r>
        <w:rPr>
          <w:rStyle w:val="a7"/>
          <w:rFonts w:asciiTheme="minorEastAsia" w:eastAsiaTheme="minorEastAsia" w:hAnsiTheme="minorEastAsia" w:hint="eastAsia"/>
          <w:bCs/>
          <w:color w:val="000000" w:themeColor="text1"/>
          <w:sz w:val="32"/>
          <w:szCs w:val="32"/>
        </w:rPr>
        <w:t>完成</w:t>
      </w:r>
      <w:r>
        <w:rPr>
          <w:rStyle w:val="a7"/>
          <w:rFonts w:asciiTheme="minorEastAsia" w:eastAsiaTheme="minorEastAsia" w:hAnsiTheme="minorEastAsia" w:hint="eastAsia"/>
          <w:bCs/>
          <w:color w:val="000000"/>
          <w:sz w:val="32"/>
          <w:szCs w:val="32"/>
        </w:rPr>
        <w:t>预算100</w:t>
      </w:r>
      <w:r>
        <w:rPr>
          <w:rStyle w:val="a7"/>
          <w:rFonts w:asciiTheme="minorEastAsia" w:eastAsiaTheme="minorEastAsia" w:hAnsiTheme="minorEastAsia"/>
          <w:bCs/>
          <w:color w:val="000000"/>
          <w:sz w:val="32"/>
          <w:szCs w:val="32"/>
        </w:rPr>
        <w:t>%</w:t>
      </w:r>
      <w:r>
        <w:rPr>
          <w:rStyle w:val="a7"/>
          <w:rFonts w:asciiTheme="minorEastAsia" w:eastAsiaTheme="minorEastAsia" w:hAnsiTheme="minorEastAsia" w:hint="eastAsia"/>
          <w:bCs/>
          <w:color w:val="000000"/>
          <w:sz w:val="32"/>
          <w:szCs w:val="32"/>
        </w:rPr>
        <w:t>。其中：</w:t>
      </w:r>
      <w:bookmarkEnd w:id="37"/>
      <w:bookmarkEnd w:id="38"/>
      <w:bookmarkEnd w:id="39"/>
    </w:p>
    <w:p w:rsidR="006407D2" w:rsidRDefault="00B25AB3">
      <w:pPr>
        <w:spacing w:line="600" w:lineRule="exact"/>
        <w:ind w:firstLineChars="200" w:firstLine="643"/>
        <w:rPr>
          <w:rFonts w:asciiTheme="minorEastAsia" w:eastAsiaTheme="minorEastAsia" w:hAnsiTheme="minorEastAsia"/>
          <w:b/>
          <w:color w:val="000000"/>
          <w:sz w:val="32"/>
          <w:szCs w:val="32"/>
        </w:rPr>
      </w:pPr>
      <w:r>
        <w:rPr>
          <w:rStyle w:val="a7"/>
          <w:rFonts w:asciiTheme="minorEastAsia" w:eastAsiaTheme="minorEastAsia" w:hAnsiTheme="minorEastAsia"/>
          <w:bCs/>
          <w:color w:val="000000"/>
          <w:sz w:val="32"/>
          <w:szCs w:val="32"/>
        </w:rPr>
        <w:t xml:space="preserve">1. </w:t>
      </w:r>
      <w:r>
        <w:rPr>
          <w:rStyle w:val="a7"/>
          <w:rFonts w:asciiTheme="minorEastAsia" w:eastAsiaTheme="minorEastAsia" w:hAnsiTheme="minorEastAsia" w:hint="eastAsia"/>
          <w:bCs/>
          <w:color w:val="000000"/>
          <w:sz w:val="32"/>
          <w:szCs w:val="32"/>
        </w:rPr>
        <w:t>教育（类）2050501（项）</w:t>
      </w:r>
      <w:r>
        <w:rPr>
          <w:rStyle w:val="a7"/>
          <w:rFonts w:asciiTheme="minorEastAsia" w:eastAsiaTheme="minorEastAsia" w:hAnsiTheme="minorEastAsia"/>
          <w:bCs/>
          <w:color w:val="000000"/>
          <w:sz w:val="32"/>
          <w:szCs w:val="32"/>
        </w:rPr>
        <w:t>:</w:t>
      </w:r>
      <w:r>
        <w:rPr>
          <w:rStyle w:val="a7"/>
          <w:rFonts w:asciiTheme="minorEastAsia" w:eastAsiaTheme="minorEastAsia" w:hAnsiTheme="minorEastAsia"/>
          <w:b w:val="0"/>
          <w:bCs/>
          <w:color w:val="000000"/>
          <w:sz w:val="32"/>
          <w:szCs w:val="32"/>
        </w:rPr>
        <w:t xml:space="preserve"> </w:t>
      </w:r>
      <w:r>
        <w:rPr>
          <w:rStyle w:val="a7"/>
          <w:rFonts w:asciiTheme="minorEastAsia" w:eastAsiaTheme="minorEastAsia" w:hAnsiTheme="minorEastAsia" w:hint="eastAsia"/>
          <w:b w:val="0"/>
          <w:bCs/>
          <w:color w:val="000000"/>
          <w:sz w:val="32"/>
          <w:szCs w:val="32"/>
        </w:rPr>
        <w:t>支出决算为</w:t>
      </w:r>
      <w:r w:rsidR="006431B1">
        <w:rPr>
          <w:rStyle w:val="a7"/>
          <w:rFonts w:asciiTheme="minorEastAsia" w:eastAsiaTheme="minorEastAsia" w:hAnsiTheme="minorEastAsia" w:hint="eastAsia"/>
          <w:b w:val="0"/>
          <w:bCs/>
          <w:color w:val="000000"/>
          <w:sz w:val="32"/>
          <w:szCs w:val="32"/>
        </w:rPr>
        <w:t>165.64</w:t>
      </w:r>
      <w:r>
        <w:rPr>
          <w:rStyle w:val="a7"/>
          <w:rFonts w:asciiTheme="minorEastAsia" w:eastAsiaTheme="minorEastAsia" w:hAnsiTheme="minorEastAsia" w:hint="eastAsia"/>
          <w:b w:val="0"/>
          <w:bCs/>
          <w:color w:val="000000"/>
          <w:sz w:val="32"/>
          <w:szCs w:val="32"/>
        </w:rPr>
        <w:t>万元，完成预算100</w:t>
      </w:r>
      <w:r>
        <w:rPr>
          <w:rStyle w:val="a7"/>
          <w:rFonts w:asciiTheme="minorEastAsia" w:eastAsiaTheme="minorEastAsia" w:hAnsiTheme="minorEastAsia"/>
          <w:b w:val="0"/>
          <w:bCs/>
          <w:color w:val="000000"/>
          <w:sz w:val="32"/>
          <w:szCs w:val="32"/>
        </w:rPr>
        <w:t>%</w:t>
      </w:r>
      <w:r>
        <w:rPr>
          <w:rStyle w:val="a7"/>
          <w:rFonts w:asciiTheme="minorEastAsia" w:eastAsiaTheme="minorEastAsia" w:hAnsiTheme="minorEastAsia" w:hint="eastAsia"/>
          <w:b w:val="0"/>
          <w:bCs/>
          <w:color w:val="000000"/>
          <w:sz w:val="32"/>
          <w:szCs w:val="32"/>
        </w:rPr>
        <w:t>，决算数等于预算数。</w:t>
      </w:r>
    </w:p>
    <w:p w:rsidR="006407D2" w:rsidRDefault="00B25AB3">
      <w:pPr>
        <w:spacing w:line="600" w:lineRule="exact"/>
        <w:ind w:firstLineChars="200" w:firstLine="643"/>
        <w:rPr>
          <w:rFonts w:asciiTheme="minorEastAsia" w:eastAsiaTheme="minorEastAsia" w:hAnsiTheme="minorEastAsia"/>
          <w:b/>
          <w:color w:val="000000"/>
          <w:sz w:val="32"/>
          <w:szCs w:val="32"/>
        </w:rPr>
      </w:pPr>
      <w:r>
        <w:rPr>
          <w:rStyle w:val="a7"/>
          <w:rFonts w:asciiTheme="minorEastAsia" w:eastAsiaTheme="minorEastAsia" w:hAnsiTheme="minorEastAsia" w:hint="eastAsia"/>
          <w:bCs/>
          <w:color w:val="000000"/>
          <w:sz w:val="32"/>
          <w:szCs w:val="32"/>
        </w:rPr>
        <w:t>2</w:t>
      </w:r>
      <w:r>
        <w:rPr>
          <w:rStyle w:val="a7"/>
          <w:rFonts w:asciiTheme="minorEastAsia" w:eastAsiaTheme="minorEastAsia" w:hAnsiTheme="minorEastAsia"/>
          <w:bCs/>
          <w:color w:val="000000"/>
          <w:sz w:val="32"/>
          <w:szCs w:val="32"/>
        </w:rPr>
        <w:t>.</w:t>
      </w:r>
      <w:r>
        <w:rPr>
          <w:rStyle w:val="a7"/>
          <w:rFonts w:asciiTheme="minorEastAsia" w:eastAsiaTheme="minorEastAsia" w:hAnsiTheme="minorEastAsia" w:hint="eastAsia"/>
          <w:bCs/>
          <w:color w:val="000000"/>
          <w:sz w:val="32"/>
          <w:szCs w:val="32"/>
        </w:rPr>
        <w:t>社会保障和就业（类）2080505（项）</w:t>
      </w:r>
      <w:r>
        <w:rPr>
          <w:rStyle w:val="a7"/>
          <w:rFonts w:asciiTheme="minorEastAsia" w:eastAsiaTheme="minorEastAsia" w:hAnsiTheme="minorEastAsia"/>
          <w:bCs/>
          <w:color w:val="000000"/>
          <w:sz w:val="32"/>
          <w:szCs w:val="32"/>
        </w:rPr>
        <w:t>:</w:t>
      </w:r>
      <w:r>
        <w:rPr>
          <w:rStyle w:val="a7"/>
          <w:rFonts w:asciiTheme="minorEastAsia" w:eastAsiaTheme="minorEastAsia" w:hAnsiTheme="minorEastAsia"/>
          <w:b w:val="0"/>
          <w:bCs/>
          <w:color w:val="000000"/>
          <w:sz w:val="32"/>
          <w:szCs w:val="32"/>
        </w:rPr>
        <w:t xml:space="preserve"> </w:t>
      </w:r>
      <w:r>
        <w:rPr>
          <w:rStyle w:val="a7"/>
          <w:rFonts w:asciiTheme="minorEastAsia" w:eastAsiaTheme="minorEastAsia" w:hAnsiTheme="minorEastAsia" w:hint="eastAsia"/>
          <w:b w:val="0"/>
          <w:bCs/>
          <w:color w:val="000000"/>
          <w:sz w:val="32"/>
          <w:szCs w:val="32"/>
        </w:rPr>
        <w:t>支出决算为</w:t>
      </w:r>
      <w:r w:rsidR="006431B1">
        <w:rPr>
          <w:rStyle w:val="a7"/>
          <w:rFonts w:asciiTheme="minorEastAsia" w:eastAsiaTheme="minorEastAsia" w:hAnsiTheme="minorEastAsia" w:hint="eastAsia"/>
          <w:b w:val="0"/>
          <w:bCs/>
          <w:color w:val="000000"/>
          <w:sz w:val="32"/>
          <w:szCs w:val="32"/>
        </w:rPr>
        <w:t>22.07</w:t>
      </w:r>
      <w:r>
        <w:rPr>
          <w:rStyle w:val="a7"/>
          <w:rFonts w:asciiTheme="minorEastAsia" w:eastAsiaTheme="minorEastAsia" w:hAnsiTheme="minorEastAsia" w:hint="eastAsia"/>
          <w:b w:val="0"/>
          <w:bCs/>
          <w:color w:val="000000"/>
          <w:sz w:val="32"/>
          <w:szCs w:val="32"/>
        </w:rPr>
        <w:t>万元，完成预算100</w:t>
      </w:r>
      <w:r>
        <w:rPr>
          <w:rStyle w:val="a7"/>
          <w:rFonts w:asciiTheme="minorEastAsia" w:eastAsiaTheme="minorEastAsia" w:hAnsiTheme="minorEastAsia"/>
          <w:b w:val="0"/>
          <w:bCs/>
          <w:color w:val="000000"/>
          <w:sz w:val="32"/>
          <w:szCs w:val="32"/>
        </w:rPr>
        <w:t>%</w:t>
      </w:r>
      <w:r>
        <w:rPr>
          <w:rStyle w:val="a7"/>
          <w:rFonts w:asciiTheme="minorEastAsia" w:eastAsiaTheme="minorEastAsia" w:hAnsiTheme="minorEastAsia" w:hint="eastAsia"/>
          <w:b w:val="0"/>
          <w:bCs/>
          <w:color w:val="000000"/>
          <w:sz w:val="32"/>
          <w:szCs w:val="32"/>
        </w:rPr>
        <w:t>，决算数等于预算数。</w:t>
      </w:r>
    </w:p>
    <w:p w:rsidR="006407D2" w:rsidRDefault="00B25AB3">
      <w:pPr>
        <w:spacing w:line="600" w:lineRule="exact"/>
        <w:ind w:firstLineChars="200" w:firstLine="643"/>
        <w:rPr>
          <w:rFonts w:asciiTheme="minorEastAsia" w:eastAsiaTheme="minorEastAsia" w:hAnsiTheme="minorEastAsia"/>
          <w:b/>
          <w:color w:val="000000"/>
          <w:sz w:val="32"/>
          <w:szCs w:val="32"/>
        </w:rPr>
      </w:pPr>
      <w:r>
        <w:rPr>
          <w:rStyle w:val="a7"/>
          <w:rFonts w:asciiTheme="minorEastAsia" w:eastAsiaTheme="minorEastAsia" w:hAnsiTheme="minorEastAsia" w:hint="eastAsia"/>
          <w:bCs/>
          <w:color w:val="000000"/>
          <w:sz w:val="32"/>
          <w:szCs w:val="32"/>
        </w:rPr>
        <w:t>3</w:t>
      </w:r>
      <w:r>
        <w:rPr>
          <w:rStyle w:val="a7"/>
          <w:rFonts w:asciiTheme="minorEastAsia" w:eastAsiaTheme="minorEastAsia" w:hAnsiTheme="minorEastAsia"/>
          <w:bCs/>
          <w:color w:val="000000"/>
          <w:sz w:val="32"/>
          <w:szCs w:val="32"/>
        </w:rPr>
        <w:t>.</w:t>
      </w:r>
      <w:r>
        <w:rPr>
          <w:rStyle w:val="a7"/>
          <w:rFonts w:asciiTheme="minorEastAsia" w:eastAsiaTheme="minorEastAsia" w:hAnsiTheme="minorEastAsia" w:hint="eastAsia"/>
          <w:bCs/>
          <w:color w:val="000000"/>
          <w:sz w:val="32"/>
          <w:szCs w:val="32"/>
        </w:rPr>
        <w:t>医疗卫生与计划生育（类）2101102（项）</w:t>
      </w:r>
      <w:r>
        <w:rPr>
          <w:rStyle w:val="a7"/>
          <w:rFonts w:asciiTheme="minorEastAsia" w:eastAsiaTheme="minorEastAsia" w:hAnsiTheme="minorEastAsia"/>
          <w:bCs/>
          <w:color w:val="000000"/>
          <w:sz w:val="32"/>
          <w:szCs w:val="32"/>
        </w:rPr>
        <w:t>:</w:t>
      </w:r>
      <w:r>
        <w:rPr>
          <w:rStyle w:val="a7"/>
          <w:rFonts w:asciiTheme="minorEastAsia" w:eastAsiaTheme="minorEastAsia" w:hAnsiTheme="minorEastAsia" w:hint="eastAsia"/>
          <w:b w:val="0"/>
          <w:bCs/>
          <w:color w:val="000000"/>
          <w:sz w:val="32"/>
          <w:szCs w:val="32"/>
        </w:rPr>
        <w:t>支出决算为</w:t>
      </w:r>
      <w:r w:rsidR="006431B1">
        <w:rPr>
          <w:rStyle w:val="a7"/>
          <w:rFonts w:asciiTheme="minorEastAsia" w:eastAsiaTheme="minorEastAsia" w:hAnsiTheme="minorEastAsia" w:hint="eastAsia"/>
          <w:b w:val="0"/>
          <w:bCs/>
          <w:color w:val="000000"/>
          <w:sz w:val="32"/>
          <w:szCs w:val="32"/>
        </w:rPr>
        <w:t>7.17</w:t>
      </w:r>
      <w:r>
        <w:rPr>
          <w:rStyle w:val="a7"/>
          <w:rFonts w:asciiTheme="minorEastAsia" w:eastAsiaTheme="minorEastAsia" w:hAnsiTheme="minorEastAsia" w:hint="eastAsia"/>
          <w:b w:val="0"/>
          <w:bCs/>
          <w:color w:val="000000"/>
          <w:sz w:val="32"/>
          <w:szCs w:val="32"/>
        </w:rPr>
        <w:t>万元，完成预算100</w:t>
      </w:r>
      <w:r>
        <w:rPr>
          <w:rStyle w:val="a7"/>
          <w:rFonts w:asciiTheme="minorEastAsia" w:eastAsiaTheme="minorEastAsia" w:hAnsiTheme="minorEastAsia"/>
          <w:b w:val="0"/>
          <w:bCs/>
          <w:color w:val="000000"/>
          <w:sz w:val="32"/>
          <w:szCs w:val="32"/>
        </w:rPr>
        <w:t>%</w:t>
      </w:r>
      <w:r>
        <w:rPr>
          <w:rStyle w:val="a7"/>
          <w:rFonts w:asciiTheme="minorEastAsia" w:eastAsiaTheme="minorEastAsia" w:hAnsiTheme="minorEastAsia" w:hint="eastAsia"/>
          <w:b w:val="0"/>
          <w:bCs/>
          <w:color w:val="000000"/>
          <w:sz w:val="32"/>
          <w:szCs w:val="32"/>
        </w:rPr>
        <w:t>，决算数等于预算数。</w:t>
      </w:r>
    </w:p>
    <w:p w:rsidR="006407D2" w:rsidRDefault="00B25AB3">
      <w:pPr>
        <w:spacing w:line="600" w:lineRule="exact"/>
        <w:ind w:firstLine="640"/>
        <w:rPr>
          <w:rFonts w:asciiTheme="minorEastAsia" w:eastAsiaTheme="minorEastAsia" w:hAnsiTheme="minorEastAsia"/>
          <w:color w:val="000000"/>
          <w:sz w:val="32"/>
          <w:szCs w:val="32"/>
        </w:rPr>
      </w:pPr>
      <w:r>
        <w:rPr>
          <w:rFonts w:asciiTheme="minorEastAsia" w:eastAsiaTheme="minorEastAsia" w:hAnsiTheme="minorEastAsia" w:hint="eastAsia"/>
          <w:b/>
          <w:color w:val="000000"/>
          <w:sz w:val="32"/>
          <w:szCs w:val="32"/>
        </w:rPr>
        <w:t>4、住房保障支出（类）2210201</w:t>
      </w:r>
      <w:r>
        <w:rPr>
          <w:rStyle w:val="a7"/>
          <w:rFonts w:asciiTheme="minorEastAsia" w:eastAsiaTheme="minorEastAsia" w:hAnsiTheme="minorEastAsia" w:hint="eastAsia"/>
          <w:bCs/>
          <w:color w:val="000000"/>
          <w:sz w:val="32"/>
          <w:szCs w:val="32"/>
        </w:rPr>
        <w:t>（项）：</w:t>
      </w:r>
      <w:r>
        <w:rPr>
          <w:rStyle w:val="a7"/>
          <w:rFonts w:asciiTheme="minorEastAsia" w:eastAsiaTheme="minorEastAsia" w:hAnsiTheme="minorEastAsia" w:hint="eastAsia"/>
          <w:b w:val="0"/>
          <w:bCs/>
          <w:color w:val="000000"/>
          <w:sz w:val="32"/>
          <w:szCs w:val="32"/>
        </w:rPr>
        <w:t>支出决算为</w:t>
      </w:r>
      <w:r w:rsidR="006431B1">
        <w:rPr>
          <w:rStyle w:val="a7"/>
          <w:rFonts w:asciiTheme="minorEastAsia" w:eastAsiaTheme="minorEastAsia" w:hAnsiTheme="minorEastAsia" w:hint="eastAsia"/>
          <w:b w:val="0"/>
          <w:bCs/>
          <w:color w:val="000000"/>
          <w:sz w:val="32"/>
          <w:szCs w:val="32"/>
        </w:rPr>
        <w:t>13.24</w:t>
      </w:r>
      <w:r>
        <w:rPr>
          <w:rStyle w:val="a7"/>
          <w:rFonts w:asciiTheme="minorEastAsia" w:eastAsiaTheme="minorEastAsia" w:hAnsiTheme="minorEastAsia" w:hint="eastAsia"/>
          <w:b w:val="0"/>
          <w:bCs/>
          <w:color w:val="000000"/>
          <w:sz w:val="32"/>
          <w:szCs w:val="32"/>
        </w:rPr>
        <w:t>万元，完成预算100</w:t>
      </w:r>
      <w:r>
        <w:rPr>
          <w:rStyle w:val="a7"/>
          <w:rFonts w:asciiTheme="minorEastAsia" w:eastAsiaTheme="minorEastAsia" w:hAnsiTheme="minorEastAsia"/>
          <w:b w:val="0"/>
          <w:bCs/>
          <w:color w:val="000000"/>
          <w:sz w:val="32"/>
          <w:szCs w:val="32"/>
        </w:rPr>
        <w:t>%</w:t>
      </w:r>
      <w:r>
        <w:rPr>
          <w:rStyle w:val="a7"/>
          <w:rFonts w:asciiTheme="minorEastAsia" w:eastAsiaTheme="minorEastAsia" w:hAnsiTheme="minorEastAsia" w:hint="eastAsia"/>
          <w:b w:val="0"/>
          <w:bCs/>
          <w:color w:val="000000"/>
          <w:sz w:val="32"/>
          <w:szCs w:val="32"/>
        </w:rPr>
        <w:t>，决算数等于预算数。</w:t>
      </w:r>
    </w:p>
    <w:p w:rsidR="006407D2" w:rsidRDefault="00B25AB3">
      <w:pPr>
        <w:spacing w:line="600" w:lineRule="exact"/>
        <w:ind w:firstLine="640"/>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（数据来源财决</w:t>
      </w:r>
      <w:r>
        <w:rPr>
          <w:rFonts w:asciiTheme="minorEastAsia" w:eastAsiaTheme="minorEastAsia" w:hAnsiTheme="minorEastAsia"/>
          <w:b/>
          <w:color w:val="000000"/>
          <w:sz w:val="32"/>
          <w:szCs w:val="32"/>
        </w:rPr>
        <w:t>08</w:t>
      </w:r>
      <w:r>
        <w:rPr>
          <w:rFonts w:asciiTheme="minorEastAsia" w:eastAsiaTheme="minorEastAsia" w:hAnsiTheme="minorEastAsia" w:hint="eastAsia"/>
          <w:b/>
          <w:color w:val="000000"/>
          <w:sz w:val="32"/>
          <w:szCs w:val="32"/>
        </w:rPr>
        <w:t>表，罗列全部功能分类科目至项级。上述“预算”口径为调整预算数。增减变动原因为决算数</w:t>
      </w:r>
      <w:r>
        <w:rPr>
          <w:rFonts w:asciiTheme="minorEastAsia" w:eastAsiaTheme="minorEastAsia" w:hAnsiTheme="minorEastAsia"/>
          <w:b/>
          <w:color w:val="000000"/>
          <w:sz w:val="32"/>
          <w:szCs w:val="32"/>
        </w:rPr>
        <w:t>&lt;</w:t>
      </w:r>
      <w:r>
        <w:rPr>
          <w:rFonts w:asciiTheme="minorEastAsia" w:eastAsiaTheme="minorEastAsia" w:hAnsiTheme="minorEastAsia" w:hint="eastAsia"/>
          <w:b/>
          <w:color w:val="000000"/>
          <w:sz w:val="32"/>
          <w:szCs w:val="32"/>
        </w:rPr>
        <w:t>项级</w:t>
      </w:r>
      <w:r>
        <w:rPr>
          <w:rFonts w:asciiTheme="minorEastAsia" w:eastAsiaTheme="minorEastAsia" w:hAnsiTheme="minorEastAsia"/>
          <w:b/>
          <w:color w:val="000000"/>
          <w:sz w:val="32"/>
          <w:szCs w:val="32"/>
        </w:rPr>
        <w:t>&gt;</w:t>
      </w:r>
      <w:r>
        <w:rPr>
          <w:rFonts w:asciiTheme="minorEastAsia" w:eastAsiaTheme="minorEastAsia" w:hAnsiTheme="minorEastAsia" w:hint="eastAsia"/>
          <w:b/>
          <w:color w:val="000000"/>
          <w:sz w:val="32"/>
          <w:szCs w:val="32"/>
        </w:rPr>
        <w:t>和调整预算数</w:t>
      </w:r>
      <w:r>
        <w:rPr>
          <w:rFonts w:asciiTheme="minorEastAsia" w:eastAsiaTheme="minorEastAsia" w:hAnsiTheme="minorEastAsia"/>
          <w:b/>
          <w:color w:val="000000"/>
          <w:sz w:val="32"/>
          <w:szCs w:val="32"/>
        </w:rPr>
        <w:t>&lt;</w:t>
      </w:r>
      <w:r>
        <w:rPr>
          <w:rFonts w:asciiTheme="minorEastAsia" w:eastAsiaTheme="minorEastAsia" w:hAnsiTheme="minorEastAsia" w:hint="eastAsia"/>
          <w:b/>
          <w:color w:val="000000"/>
          <w:sz w:val="32"/>
          <w:szCs w:val="32"/>
        </w:rPr>
        <w:t>项级</w:t>
      </w:r>
      <w:r>
        <w:rPr>
          <w:rFonts w:asciiTheme="minorEastAsia" w:eastAsiaTheme="minorEastAsia" w:hAnsiTheme="minorEastAsia"/>
          <w:b/>
          <w:color w:val="000000"/>
          <w:sz w:val="32"/>
          <w:szCs w:val="32"/>
        </w:rPr>
        <w:t>&gt;</w:t>
      </w:r>
      <w:r>
        <w:rPr>
          <w:rFonts w:asciiTheme="minorEastAsia" w:eastAsiaTheme="minorEastAsia" w:hAnsiTheme="minorEastAsia" w:hint="eastAsia"/>
          <w:b/>
          <w:color w:val="000000"/>
          <w:sz w:val="32"/>
          <w:szCs w:val="32"/>
        </w:rPr>
        <w:t>比较，与预算数持平可以不写原因。）</w:t>
      </w:r>
    </w:p>
    <w:p w:rsidR="006407D2" w:rsidRDefault="00B25AB3">
      <w:pPr>
        <w:tabs>
          <w:tab w:val="right" w:pos="8306"/>
        </w:tabs>
        <w:spacing w:line="600" w:lineRule="exact"/>
        <w:ind w:firstLineChars="50" w:firstLine="161"/>
        <w:outlineLvl w:val="1"/>
        <w:rPr>
          <w:rStyle w:val="2Char"/>
          <w:rFonts w:asciiTheme="minorEastAsia" w:eastAsiaTheme="minorEastAsia" w:hAnsiTheme="minorEastAsia"/>
        </w:rPr>
      </w:pPr>
      <w:bookmarkStart w:id="40" w:name="_Toc15396608"/>
      <w:bookmarkStart w:id="41" w:name="_Toc15377214"/>
      <w:r>
        <w:rPr>
          <w:rFonts w:asciiTheme="minorEastAsia" w:eastAsiaTheme="minorEastAsia" w:hAnsiTheme="minorEastAsia" w:hint="eastAsia"/>
          <w:b/>
          <w:color w:val="000000"/>
          <w:sz w:val="32"/>
          <w:szCs w:val="32"/>
        </w:rPr>
        <w:t>六、</w:t>
      </w:r>
      <w:r>
        <w:rPr>
          <w:rFonts w:asciiTheme="minorEastAsia" w:eastAsiaTheme="minorEastAsia" w:hAnsiTheme="minorEastAsia" w:hint="eastAsia"/>
          <w:color w:val="000000"/>
          <w:sz w:val="32"/>
          <w:szCs w:val="32"/>
        </w:rPr>
        <w:t>一</w:t>
      </w:r>
      <w:r>
        <w:rPr>
          <w:rStyle w:val="2Char"/>
          <w:rFonts w:asciiTheme="minorEastAsia" w:eastAsiaTheme="minorEastAsia" w:hAnsiTheme="minorEastAsia" w:hint="eastAsia"/>
        </w:rPr>
        <w:t>般公共预算财政拨款基本支出决算情况说明</w:t>
      </w:r>
      <w:bookmarkEnd w:id="40"/>
      <w:bookmarkEnd w:id="41"/>
      <w:r>
        <w:rPr>
          <w:rStyle w:val="2Char"/>
          <w:rFonts w:asciiTheme="minorEastAsia" w:eastAsiaTheme="minorEastAsia" w:hAnsiTheme="minorEastAsia"/>
        </w:rPr>
        <w:tab/>
      </w:r>
    </w:p>
    <w:p w:rsidR="006407D2" w:rsidRDefault="00B25AB3">
      <w:pPr>
        <w:spacing w:line="600" w:lineRule="exact"/>
        <w:ind w:firstLine="645"/>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201</w:t>
      </w:r>
      <w:r w:rsidR="006431B1">
        <w:rPr>
          <w:rFonts w:asciiTheme="minorEastAsia" w:eastAsiaTheme="minorEastAsia" w:hAnsiTheme="minorEastAsia" w:hint="eastAsia"/>
          <w:color w:val="000000"/>
          <w:sz w:val="32"/>
          <w:szCs w:val="32"/>
        </w:rPr>
        <w:t>9</w:t>
      </w:r>
      <w:r>
        <w:rPr>
          <w:rFonts w:asciiTheme="minorEastAsia" w:eastAsiaTheme="minorEastAsia" w:hAnsiTheme="minorEastAsia" w:hint="eastAsia"/>
          <w:color w:val="000000"/>
          <w:sz w:val="32"/>
          <w:szCs w:val="32"/>
        </w:rPr>
        <w:t>年一般公共预算财政拨款基本支出</w:t>
      </w:r>
      <w:r w:rsidR="006431B1">
        <w:rPr>
          <w:rFonts w:asciiTheme="minorEastAsia" w:eastAsiaTheme="minorEastAsia" w:hAnsiTheme="minorEastAsia" w:hint="eastAsia"/>
          <w:color w:val="000000"/>
          <w:sz w:val="32"/>
          <w:szCs w:val="32"/>
        </w:rPr>
        <w:t>208.12</w:t>
      </w:r>
      <w:r>
        <w:rPr>
          <w:rFonts w:asciiTheme="minorEastAsia" w:eastAsiaTheme="minorEastAsia" w:hAnsiTheme="minorEastAsia" w:hint="eastAsia"/>
          <w:color w:val="000000"/>
          <w:sz w:val="32"/>
          <w:szCs w:val="32"/>
        </w:rPr>
        <w:t>万元，其中：</w:t>
      </w:r>
    </w:p>
    <w:p w:rsidR="006407D2" w:rsidRDefault="00B25AB3">
      <w:pPr>
        <w:spacing w:line="600" w:lineRule="exact"/>
        <w:ind w:firstLine="645"/>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人员经费</w:t>
      </w:r>
      <w:r w:rsidR="006431B1">
        <w:rPr>
          <w:rFonts w:asciiTheme="minorEastAsia" w:eastAsiaTheme="minorEastAsia" w:hAnsiTheme="minorEastAsia" w:hint="eastAsia"/>
          <w:color w:val="000000"/>
          <w:sz w:val="32"/>
          <w:szCs w:val="32"/>
        </w:rPr>
        <w:t>161.63</w:t>
      </w:r>
      <w:r>
        <w:rPr>
          <w:rFonts w:asciiTheme="minorEastAsia" w:eastAsiaTheme="minorEastAsia" w:hAnsiTheme="minorEastAsia" w:hint="eastAsia"/>
          <w:color w:val="000000"/>
          <w:sz w:val="32"/>
          <w:szCs w:val="32"/>
        </w:rPr>
        <w:t>万元，主要包括：基本工资、津贴补贴、绩效工资、机关事业单位基本养老保险缴费、其他社会保障缴费、生活补助、住房公积金等。</w:t>
      </w:r>
      <w:r>
        <w:rPr>
          <w:rFonts w:asciiTheme="minorEastAsia" w:eastAsiaTheme="minorEastAsia" w:hAnsiTheme="minorEastAsia"/>
          <w:color w:val="000000"/>
          <w:sz w:val="32"/>
          <w:szCs w:val="32"/>
        </w:rPr>
        <w:br/>
      </w:r>
      <w:r>
        <w:rPr>
          <w:rFonts w:asciiTheme="minorEastAsia" w:eastAsiaTheme="minorEastAsia" w:hAnsiTheme="minorEastAsia" w:hint="eastAsia"/>
          <w:color w:val="000000"/>
          <w:sz w:val="32"/>
          <w:szCs w:val="32"/>
        </w:rPr>
        <w:t xml:space="preserve">　　公用经费</w:t>
      </w:r>
      <w:r w:rsidR="006431B1">
        <w:rPr>
          <w:rFonts w:asciiTheme="minorEastAsia" w:eastAsiaTheme="minorEastAsia" w:hAnsiTheme="minorEastAsia" w:hint="eastAsia"/>
          <w:color w:val="000000"/>
          <w:sz w:val="32"/>
          <w:szCs w:val="32"/>
        </w:rPr>
        <w:t>25.69</w:t>
      </w:r>
      <w:r>
        <w:rPr>
          <w:rFonts w:asciiTheme="minorEastAsia" w:eastAsiaTheme="minorEastAsia" w:hAnsiTheme="minorEastAsia" w:hint="eastAsia"/>
          <w:color w:val="000000"/>
          <w:sz w:val="32"/>
          <w:szCs w:val="32"/>
        </w:rPr>
        <w:t>万元，主要包括：办公费、印刷费、水费、电费、邮电费、差旅费、维修（护）费、培训费、公务接待费、劳务费、工会经费等。</w:t>
      </w:r>
    </w:p>
    <w:p w:rsidR="00D14EC8" w:rsidRDefault="00D14EC8">
      <w:pPr>
        <w:spacing w:line="600" w:lineRule="exact"/>
        <w:ind w:firstLine="645"/>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lastRenderedPageBreak/>
        <w:t>对个人和家庭的补助3.76万元。</w:t>
      </w:r>
    </w:p>
    <w:p w:rsidR="00D14EC8" w:rsidRDefault="00D14EC8">
      <w:pPr>
        <w:spacing w:line="600" w:lineRule="exact"/>
        <w:ind w:firstLine="645"/>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资本性支出17.04万元。</w:t>
      </w:r>
    </w:p>
    <w:p w:rsidR="006407D2" w:rsidRDefault="00B25AB3">
      <w:pPr>
        <w:spacing w:line="600" w:lineRule="exact"/>
        <w:ind w:firstLine="64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（数据来源财决</w:t>
      </w:r>
      <w:r>
        <w:rPr>
          <w:rFonts w:asciiTheme="minorEastAsia" w:eastAsiaTheme="minorEastAsia" w:hAnsiTheme="minorEastAsia"/>
          <w:b/>
          <w:color w:val="000000" w:themeColor="text1"/>
          <w:sz w:val="32"/>
          <w:szCs w:val="32"/>
        </w:rPr>
        <w:t>0</w:t>
      </w:r>
      <w:r>
        <w:rPr>
          <w:rFonts w:asciiTheme="minorEastAsia" w:eastAsiaTheme="minorEastAsia" w:hAnsiTheme="minorEastAsia" w:hint="eastAsia"/>
          <w:b/>
          <w:color w:val="000000" w:themeColor="text1"/>
          <w:sz w:val="32"/>
          <w:szCs w:val="32"/>
        </w:rPr>
        <w:t>7表，根据本部门实际支出情况罗列全部经济分类科目。）</w:t>
      </w:r>
    </w:p>
    <w:p w:rsidR="006407D2" w:rsidRDefault="00B25AB3">
      <w:pPr>
        <w:spacing w:line="600" w:lineRule="exact"/>
        <w:ind w:firstLine="640"/>
        <w:outlineLvl w:val="1"/>
        <w:rPr>
          <w:rStyle w:val="2Char"/>
          <w:rFonts w:asciiTheme="minorEastAsia" w:eastAsiaTheme="minorEastAsia" w:hAnsiTheme="minorEastAsia"/>
          <w:b w:val="0"/>
        </w:rPr>
      </w:pPr>
      <w:bookmarkStart w:id="42" w:name="_Toc15396609"/>
      <w:bookmarkStart w:id="43" w:name="_Toc15377215"/>
      <w:r>
        <w:rPr>
          <w:rFonts w:asciiTheme="minorEastAsia" w:eastAsiaTheme="minorEastAsia" w:hAnsiTheme="minorEastAsia" w:hint="eastAsia"/>
          <w:color w:val="000000"/>
          <w:sz w:val="32"/>
          <w:szCs w:val="32"/>
        </w:rPr>
        <w:t>七、</w:t>
      </w:r>
      <w:r>
        <w:rPr>
          <w:rStyle w:val="2Char"/>
          <w:rFonts w:asciiTheme="minorEastAsia" w:eastAsiaTheme="minorEastAsia" w:hAnsiTheme="minorEastAsia" w:hint="eastAsia"/>
        </w:rPr>
        <w:t>“</w:t>
      </w:r>
      <w:r>
        <w:rPr>
          <w:rStyle w:val="2Char"/>
          <w:rFonts w:asciiTheme="minorEastAsia" w:eastAsiaTheme="minorEastAsia" w:hAnsiTheme="minorEastAsia" w:hint="eastAsia"/>
          <w:b w:val="0"/>
        </w:rPr>
        <w:t>三公”经费财政拨款支出决算情况说明</w:t>
      </w:r>
      <w:bookmarkEnd w:id="42"/>
      <w:bookmarkEnd w:id="43"/>
    </w:p>
    <w:p w:rsidR="006407D2" w:rsidRDefault="00B25AB3">
      <w:pPr>
        <w:spacing w:line="600" w:lineRule="exact"/>
        <w:ind w:firstLine="640"/>
        <w:outlineLvl w:val="2"/>
        <w:rPr>
          <w:rFonts w:asciiTheme="minorEastAsia" w:eastAsiaTheme="minorEastAsia" w:hAnsiTheme="minorEastAsia"/>
          <w:b/>
          <w:color w:val="000000"/>
          <w:sz w:val="32"/>
          <w:szCs w:val="32"/>
        </w:rPr>
      </w:pPr>
      <w:bookmarkStart w:id="44" w:name="_Toc15377216"/>
      <w:r>
        <w:rPr>
          <w:rFonts w:asciiTheme="minorEastAsia" w:eastAsiaTheme="minorEastAsia" w:hAnsiTheme="minorEastAsia" w:hint="eastAsia"/>
          <w:b/>
          <w:color w:val="000000"/>
          <w:sz w:val="32"/>
          <w:szCs w:val="32"/>
        </w:rPr>
        <w:t>（一）“三公”经费财政拨款支出决算总体情况说明</w:t>
      </w:r>
      <w:bookmarkEnd w:id="44"/>
    </w:p>
    <w:p w:rsidR="006407D2" w:rsidRDefault="00B25AB3">
      <w:pPr>
        <w:spacing w:line="600" w:lineRule="exact"/>
        <w:ind w:firstLine="640"/>
        <w:rPr>
          <w:rFonts w:asciiTheme="minorEastAsia" w:eastAsiaTheme="minorEastAsia" w:hAnsiTheme="minorEastAsia"/>
          <w:b/>
          <w:color w:val="000000" w:themeColor="text1"/>
          <w:sz w:val="32"/>
          <w:szCs w:val="32"/>
        </w:rPr>
      </w:pPr>
      <w:r>
        <w:rPr>
          <w:rFonts w:asciiTheme="minorEastAsia" w:eastAsiaTheme="minorEastAsia" w:hAnsiTheme="minorEastAsia"/>
          <w:color w:val="000000"/>
          <w:sz w:val="32"/>
          <w:szCs w:val="32"/>
        </w:rPr>
        <w:t>201</w:t>
      </w:r>
      <w:r w:rsidR="00D14EC8">
        <w:rPr>
          <w:rFonts w:asciiTheme="minorEastAsia" w:eastAsiaTheme="minorEastAsia" w:hAnsiTheme="minorEastAsia" w:hint="eastAsia"/>
          <w:color w:val="000000"/>
          <w:sz w:val="32"/>
          <w:szCs w:val="32"/>
        </w:rPr>
        <w:t>9</w:t>
      </w:r>
      <w:r>
        <w:rPr>
          <w:rFonts w:asciiTheme="minorEastAsia" w:eastAsiaTheme="minorEastAsia" w:hAnsiTheme="minorEastAsia" w:hint="eastAsia"/>
          <w:color w:val="000000"/>
          <w:sz w:val="32"/>
          <w:szCs w:val="32"/>
        </w:rPr>
        <w:t>年“三公”经费财政拨款支出决算为</w:t>
      </w:r>
      <w:r w:rsidR="00D14EC8">
        <w:rPr>
          <w:rFonts w:asciiTheme="minorEastAsia" w:eastAsiaTheme="minorEastAsia" w:hAnsiTheme="minorEastAsia" w:hint="eastAsia"/>
          <w:color w:val="000000"/>
          <w:sz w:val="32"/>
          <w:szCs w:val="32"/>
        </w:rPr>
        <w:t>0.39</w:t>
      </w:r>
      <w:r>
        <w:rPr>
          <w:rFonts w:asciiTheme="minorEastAsia" w:eastAsiaTheme="minorEastAsia" w:hAnsiTheme="minorEastAsia" w:hint="eastAsia"/>
          <w:color w:val="000000"/>
          <w:sz w:val="32"/>
          <w:szCs w:val="32"/>
        </w:rPr>
        <w:t>万元</w:t>
      </w:r>
      <w:r w:rsidR="00D14EC8">
        <w:rPr>
          <w:rFonts w:asciiTheme="minorEastAsia" w:eastAsiaTheme="minorEastAsia" w:hAnsiTheme="minorEastAsia" w:hint="eastAsia"/>
          <w:color w:val="000000"/>
          <w:sz w:val="32"/>
          <w:szCs w:val="32"/>
        </w:rPr>
        <w:t>.</w:t>
      </w:r>
      <w:r>
        <w:rPr>
          <w:rFonts w:asciiTheme="minorEastAsia" w:eastAsiaTheme="minorEastAsia" w:hAnsiTheme="minorEastAsia" w:hint="eastAsia"/>
          <w:b/>
          <w:color w:val="000000"/>
          <w:sz w:val="32"/>
          <w:szCs w:val="32"/>
        </w:rPr>
        <w:t>（上述“预算”口径为调整预</w:t>
      </w:r>
      <w:r>
        <w:rPr>
          <w:rFonts w:asciiTheme="minorEastAsia" w:eastAsiaTheme="minorEastAsia" w:hAnsiTheme="minorEastAsia" w:hint="eastAsia"/>
          <w:b/>
          <w:color w:val="000000" w:themeColor="text1"/>
          <w:sz w:val="32"/>
          <w:szCs w:val="32"/>
        </w:rPr>
        <w:t>算数，包括政府性基金支出决算情况。）</w:t>
      </w:r>
    </w:p>
    <w:p w:rsidR="006407D2" w:rsidRDefault="00B25AB3">
      <w:pPr>
        <w:spacing w:line="600" w:lineRule="exact"/>
        <w:ind w:firstLine="640"/>
        <w:outlineLvl w:val="2"/>
        <w:rPr>
          <w:rFonts w:asciiTheme="minorEastAsia" w:eastAsiaTheme="minorEastAsia" w:hAnsiTheme="minorEastAsia"/>
          <w:b/>
          <w:color w:val="000000"/>
          <w:sz w:val="32"/>
          <w:szCs w:val="32"/>
        </w:rPr>
      </w:pPr>
      <w:bookmarkStart w:id="45" w:name="_Toc15377217"/>
      <w:r>
        <w:rPr>
          <w:rFonts w:asciiTheme="minorEastAsia" w:eastAsiaTheme="minorEastAsia" w:hAnsiTheme="minorEastAsia" w:hint="eastAsia"/>
          <w:b/>
          <w:color w:val="000000"/>
          <w:sz w:val="32"/>
          <w:szCs w:val="32"/>
        </w:rPr>
        <w:t>（二）“三公”经费财政拨款支出决算具体情况说明</w:t>
      </w:r>
      <w:bookmarkEnd w:id="45"/>
    </w:p>
    <w:p w:rsidR="006407D2" w:rsidRDefault="00B25AB3">
      <w:pPr>
        <w:spacing w:line="600" w:lineRule="exact"/>
        <w:ind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201</w:t>
      </w:r>
      <w:r>
        <w:rPr>
          <w:rFonts w:asciiTheme="minorEastAsia" w:eastAsiaTheme="minorEastAsia" w:hAnsiTheme="minorEastAsia" w:hint="eastAsia"/>
          <w:color w:val="000000"/>
          <w:sz w:val="32"/>
          <w:szCs w:val="32"/>
        </w:rPr>
        <w:t>8年“三公”经费财政拨款支出决算中，因公出国（境）费支出决算0万元，占0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；公务用车购置及运行维护费支出决算0万元，占0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；公务接待费支出决算0.</w:t>
      </w:r>
      <w:r w:rsidR="00D14EC8">
        <w:rPr>
          <w:rFonts w:asciiTheme="minorEastAsia" w:eastAsiaTheme="minorEastAsia" w:hAnsiTheme="minorEastAsia" w:hint="eastAsia"/>
          <w:color w:val="000000"/>
          <w:sz w:val="32"/>
          <w:szCs w:val="32"/>
        </w:rPr>
        <w:t>39</w:t>
      </w:r>
      <w:r>
        <w:rPr>
          <w:rFonts w:asciiTheme="minorEastAsia" w:eastAsiaTheme="minorEastAsia" w:hAnsiTheme="minorEastAsia" w:hint="eastAsia"/>
          <w:color w:val="000000"/>
          <w:sz w:val="32"/>
          <w:szCs w:val="32"/>
        </w:rPr>
        <w:t>万元，占100</w:t>
      </w:r>
      <w:r>
        <w:rPr>
          <w:rFonts w:asciiTheme="minorEastAsia" w:eastAsiaTheme="minorEastAsia" w:hAnsiTheme="minorEastAsia"/>
          <w:color w:val="000000"/>
          <w:sz w:val="32"/>
          <w:szCs w:val="32"/>
        </w:rPr>
        <w:t>%</w:t>
      </w:r>
      <w:r>
        <w:rPr>
          <w:rFonts w:asciiTheme="minorEastAsia" w:eastAsiaTheme="minorEastAsia" w:hAnsiTheme="minorEastAsia" w:hint="eastAsia"/>
          <w:color w:val="000000"/>
          <w:sz w:val="32"/>
          <w:szCs w:val="32"/>
        </w:rPr>
        <w:t>。具体情况如下：</w:t>
      </w:r>
    </w:p>
    <w:p w:rsidR="006407D2" w:rsidRDefault="00B25AB3">
      <w:pPr>
        <w:spacing w:line="600" w:lineRule="exact"/>
        <w:ind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（图7：“三公”经费财政拨款支出结构）（饼状图）</w:t>
      </w:r>
    </w:p>
    <w:p w:rsidR="006407D2" w:rsidRDefault="00B25AB3">
      <w:pPr>
        <w:ind w:firstLine="640"/>
        <w:rPr>
          <w:rFonts w:asciiTheme="minorEastAsia" w:hAnsiTheme="minorEastAsia"/>
          <w:color w:val="000000"/>
          <w:sz w:val="32"/>
          <w:szCs w:val="32"/>
        </w:rPr>
      </w:pPr>
      <w:r>
        <w:rPr>
          <w:noProof/>
        </w:rPr>
        <w:drawing>
          <wp:inline distT="0" distB="0" distL="114300" distR="114300">
            <wp:extent cx="4975860" cy="2320925"/>
            <wp:effectExtent l="4445" t="4445" r="10795" b="17780"/>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07D2" w:rsidRDefault="006407D2">
      <w:pPr>
        <w:spacing w:line="600" w:lineRule="exact"/>
        <w:ind w:firstLine="640"/>
        <w:rPr>
          <w:rFonts w:asciiTheme="minorEastAsia" w:eastAsiaTheme="minorEastAsia" w:hAnsiTheme="minorEastAsia"/>
          <w:color w:val="000000"/>
          <w:sz w:val="32"/>
          <w:szCs w:val="32"/>
        </w:rPr>
      </w:pPr>
    </w:p>
    <w:p w:rsidR="006407D2" w:rsidRDefault="00B25AB3">
      <w:pPr>
        <w:spacing w:line="600" w:lineRule="exact"/>
        <w:ind w:firstLine="640"/>
        <w:rPr>
          <w:rFonts w:asciiTheme="minorEastAsia" w:eastAsiaTheme="minorEastAsia" w:hAnsiTheme="minorEastAsia"/>
          <w:color w:val="000000"/>
          <w:sz w:val="32"/>
          <w:szCs w:val="32"/>
        </w:rPr>
      </w:pPr>
      <w:r>
        <w:rPr>
          <w:rFonts w:asciiTheme="minorEastAsia" w:eastAsiaTheme="minorEastAsia" w:hAnsiTheme="minorEastAsia"/>
          <w:b/>
          <w:color w:val="000000"/>
          <w:sz w:val="32"/>
          <w:szCs w:val="32"/>
        </w:rPr>
        <w:t>1.</w:t>
      </w:r>
      <w:r>
        <w:rPr>
          <w:rFonts w:asciiTheme="minorEastAsia" w:eastAsiaTheme="minorEastAsia" w:hAnsiTheme="minorEastAsia" w:hint="eastAsia"/>
          <w:b/>
          <w:color w:val="000000"/>
          <w:sz w:val="32"/>
          <w:szCs w:val="32"/>
        </w:rPr>
        <w:t>因公出国（境）经费支出0</w:t>
      </w:r>
      <w:r>
        <w:rPr>
          <w:rFonts w:asciiTheme="minorEastAsia" w:eastAsiaTheme="minorEastAsia" w:hAnsiTheme="minorEastAsia" w:hint="eastAsia"/>
          <w:color w:val="000000"/>
          <w:sz w:val="32"/>
          <w:szCs w:val="32"/>
        </w:rPr>
        <w:t>万元</w:t>
      </w:r>
      <w:r>
        <w:rPr>
          <w:rStyle w:val="a7"/>
          <w:rFonts w:asciiTheme="minorEastAsia" w:eastAsiaTheme="minorEastAsia" w:hAnsiTheme="minorEastAsia" w:hint="eastAsia"/>
          <w:b w:val="0"/>
          <w:bCs/>
          <w:color w:val="000000"/>
          <w:sz w:val="32"/>
          <w:szCs w:val="32"/>
        </w:rPr>
        <w:t>。</w:t>
      </w:r>
      <w:r>
        <w:rPr>
          <w:rFonts w:asciiTheme="minorEastAsia" w:eastAsiaTheme="minorEastAsia" w:hAnsiTheme="minorEastAsia" w:hint="eastAsia"/>
          <w:color w:val="000000"/>
          <w:sz w:val="32"/>
          <w:szCs w:val="32"/>
        </w:rPr>
        <w:t>全年安排因公出国</w:t>
      </w:r>
      <w:r>
        <w:rPr>
          <w:rFonts w:asciiTheme="minorEastAsia" w:eastAsiaTheme="minorEastAsia" w:hAnsiTheme="minorEastAsia" w:hint="eastAsia"/>
          <w:color w:val="000000"/>
          <w:sz w:val="32"/>
          <w:szCs w:val="32"/>
        </w:rPr>
        <w:lastRenderedPageBreak/>
        <w:t>（境）团组0次，出国（境）0人。</w:t>
      </w:r>
    </w:p>
    <w:p w:rsidR="006407D2" w:rsidRDefault="00B25AB3">
      <w:pPr>
        <w:spacing w:line="600" w:lineRule="exact"/>
        <w:ind w:firstLine="640"/>
        <w:rPr>
          <w:rFonts w:asciiTheme="minorEastAsia" w:eastAsiaTheme="minorEastAsia" w:hAnsiTheme="minorEastAsia"/>
          <w:color w:val="000000"/>
          <w:sz w:val="32"/>
          <w:szCs w:val="32"/>
        </w:rPr>
      </w:pPr>
      <w:r>
        <w:rPr>
          <w:rFonts w:asciiTheme="minorEastAsia" w:eastAsiaTheme="minorEastAsia" w:hAnsiTheme="minorEastAsia"/>
          <w:b/>
          <w:color w:val="000000"/>
          <w:sz w:val="32"/>
          <w:szCs w:val="32"/>
        </w:rPr>
        <w:t>2.</w:t>
      </w:r>
      <w:r>
        <w:rPr>
          <w:rFonts w:asciiTheme="minorEastAsia" w:eastAsiaTheme="minorEastAsia" w:hAnsiTheme="minorEastAsia" w:hint="eastAsia"/>
          <w:b/>
          <w:color w:val="000000"/>
          <w:sz w:val="32"/>
          <w:szCs w:val="32"/>
        </w:rPr>
        <w:t>公务用车购置及运行维护费支出</w:t>
      </w:r>
      <w:r>
        <w:rPr>
          <w:rFonts w:asciiTheme="minorEastAsia" w:eastAsiaTheme="minorEastAsia" w:hAnsiTheme="minorEastAsia" w:hint="eastAsia"/>
          <w:color w:val="000000"/>
          <w:sz w:val="32"/>
          <w:szCs w:val="32"/>
        </w:rPr>
        <w:t>0万元</w:t>
      </w:r>
      <w:r>
        <w:rPr>
          <w:rStyle w:val="a7"/>
          <w:rFonts w:asciiTheme="minorEastAsia" w:eastAsiaTheme="minorEastAsia" w:hAnsiTheme="minorEastAsia" w:hint="eastAsia"/>
          <w:b w:val="0"/>
          <w:bCs/>
          <w:color w:val="000000"/>
          <w:sz w:val="32"/>
          <w:szCs w:val="32"/>
        </w:rPr>
        <w:t>。</w:t>
      </w:r>
    </w:p>
    <w:p w:rsidR="006407D2" w:rsidRDefault="00B25AB3">
      <w:pPr>
        <w:spacing w:line="600" w:lineRule="exact"/>
        <w:ind w:firstLine="640"/>
        <w:rPr>
          <w:rFonts w:asciiTheme="minorEastAsia" w:eastAsiaTheme="minorEastAsia" w:hAnsiTheme="minorEastAsia"/>
          <w:color w:val="000000"/>
          <w:sz w:val="32"/>
          <w:szCs w:val="32"/>
        </w:rPr>
      </w:pPr>
      <w:r>
        <w:rPr>
          <w:rFonts w:asciiTheme="minorEastAsia" w:eastAsiaTheme="minorEastAsia" w:hAnsiTheme="minorEastAsia"/>
          <w:b/>
          <w:color w:val="000000"/>
          <w:sz w:val="32"/>
          <w:szCs w:val="32"/>
        </w:rPr>
        <w:t>3.</w:t>
      </w:r>
      <w:r>
        <w:rPr>
          <w:rFonts w:asciiTheme="minorEastAsia" w:eastAsiaTheme="minorEastAsia" w:hAnsiTheme="minorEastAsia" w:hint="eastAsia"/>
          <w:b/>
          <w:color w:val="000000"/>
          <w:sz w:val="32"/>
          <w:szCs w:val="32"/>
        </w:rPr>
        <w:t>公务接待费支出</w:t>
      </w:r>
      <w:r>
        <w:rPr>
          <w:rFonts w:asciiTheme="minorEastAsia" w:eastAsiaTheme="minorEastAsia" w:hAnsiTheme="minorEastAsia" w:hint="eastAsia"/>
          <w:color w:val="000000"/>
          <w:sz w:val="32"/>
          <w:szCs w:val="32"/>
        </w:rPr>
        <w:t>0.</w:t>
      </w:r>
      <w:r w:rsidR="00D14EC8">
        <w:rPr>
          <w:rFonts w:asciiTheme="minorEastAsia" w:eastAsiaTheme="minorEastAsia" w:hAnsiTheme="minorEastAsia" w:hint="eastAsia"/>
          <w:color w:val="000000"/>
          <w:sz w:val="32"/>
          <w:szCs w:val="32"/>
        </w:rPr>
        <w:t>39</w:t>
      </w:r>
      <w:r>
        <w:rPr>
          <w:rFonts w:asciiTheme="minorEastAsia" w:eastAsiaTheme="minorEastAsia" w:hAnsiTheme="minorEastAsia" w:hint="eastAsia"/>
          <w:color w:val="000000"/>
          <w:sz w:val="32"/>
          <w:szCs w:val="32"/>
        </w:rPr>
        <w:t>万元，</w:t>
      </w:r>
      <w:r>
        <w:rPr>
          <w:rStyle w:val="a7"/>
          <w:rFonts w:asciiTheme="minorEastAsia" w:eastAsiaTheme="minorEastAsia" w:hAnsiTheme="minorEastAsia" w:hint="eastAsia"/>
          <w:b w:val="0"/>
          <w:bCs/>
          <w:color w:val="000000"/>
          <w:sz w:val="32"/>
          <w:szCs w:val="32"/>
        </w:rPr>
        <w:t>完成预算100</w:t>
      </w:r>
      <w:r>
        <w:rPr>
          <w:rStyle w:val="a7"/>
          <w:rFonts w:asciiTheme="minorEastAsia" w:eastAsiaTheme="minorEastAsia" w:hAnsiTheme="minorEastAsia"/>
          <w:b w:val="0"/>
          <w:bCs/>
          <w:color w:val="000000"/>
          <w:sz w:val="32"/>
          <w:szCs w:val="32"/>
        </w:rPr>
        <w:t>%</w:t>
      </w:r>
      <w:r>
        <w:rPr>
          <w:rStyle w:val="a7"/>
          <w:rFonts w:asciiTheme="minorEastAsia" w:eastAsiaTheme="minorEastAsia" w:hAnsiTheme="minorEastAsia" w:hint="eastAsia"/>
          <w:b w:val="0"/>
          <w:bCs/>
          <w:color w:val="000000"/>
          <w:sz w:val="32"/>
          <w:szCs w:val="32"/>
        </w:rPr>
        <w:t>。</w:t>
      </w:r>
      <w:r>
        <w:rPr>
          <w:rFonts w:asciiTheme="minorEastAsia" w:eastAsiaTheme="minorEastAsia" w:hAnsiTheme="minorEastAsia" w:hint="eastAsia"/>
          <w:color w:val="000000"/>
          <w:sz w:val="32"/>
          <w:szCs w:val="32"/>
        </w:rPr>
        <w:t>公务接待费支出决算与2017年持平。</w:t>
      </w:r>
    </w:p>
    <w:p w:rsidR="006407D2" w:rsidRDefault="00B25AB3">
      <w:pPr>
        <w:spacing w:line="600" w:lineRule="exact"/>
        <w:ind w:firstLine="640"/>
        <w:outlineLvl w:val="1"/>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主要用于执行公务、开展业</w:t>
      </w:r>
      <w:bookmarkStart w:id="46" w:name="_GoBack"/>
      <w:bookmarkEnd w:id="46"/>
      <w:r>
        <w:rPr>
          <w:rFonts w:asciiTheme="minorEastAsia" w:eastAsiaTheme="minorEastAsia" w:hAnsiTheme="minorEastAsia" w:hint="eastAsia"/>
          <w:color w:val="000000"/>
          <w:sz w:val="32"/>
          <w:szCs w:val="32"/>
        </w:rPr>
        <w:t>务活动开支的交通费、住宿费、用餐费等。国内公务接待</w:t>
      </w:r>
      <w:r w:rsidR="00D14EC8">
        <w:rPr>
          <w:rFonts w:asciiTheme="minorEastAsia" w:eastAsiaTheme="minorEastAsia" w:hAnsiTheme="minorEastAsia" w:hint="eastAsia"/>
          <w:color w:val="000000"/>
          <w:sz w:val="32"/>
          <w:szCs w:val="32"/>
        </w:rPr>
        <w:t>20</w:t>
      </w:r>
      <w:r>
        <w:rPr>
          <w:rFonts w:asciiTheme="minorEastAsia" w:eastAsiaTheme="minorEastAsia" w:hAnsiTheme="minorEastAsia" w:hint="eastAsia"/>
          <w:color w:val="000000"/>
          <w:sz w:val="32"/>
          <w:szCs w:val="32"/>
        </w:rPr>
        <w:t>批次，</w:t>
      </w:r>
      <w:r w:rsidR="00D14EC8">
        <w:rPr>
          <w:rFonts w:asciiTheme="minorEastAsia" w:eastAsiaTheme="minorEastAsia" w:hAnsiTheme="minorEastAsia" w:hint="eastAsia"/>
          <w:color w:val="000000"/>
          <w:sz w:val="32"/>
          <w:szCs w:val="32"/>
        </w:rPr>
        <w:t>66</w:t>
      </w:r>
      <w:r>
        <w:rPr>
          <w:rFonts w:asciiTheme="minorEastAsia" w:eastAsiaTheme="minorEastAsia" w:hAnsiTheme="minorEastAsia" w:hint="eastAsia"/>
          <w:color w:val="000000"/>
          <w:sz w:val="32"/>
          <w:szCs w:val="32"/>
        </w:rPr>
        <w:t>人次（不包括陪同人员），共计支出0.</w:t>
      </w:r>
      <w:r w:rsidR="00D14EC8">
        <w:rPr>
          <w:rFonts w:asciiTheme="minorEastAsia" w:eastAsiaTheme="minorEastAsia" w:hAnsiTheme="minorEastAsia" w:hint="eastAsia"/>
          <w:color w:val="000000"/>
          <w:sz w:val="32"/>
          <w:szCs w:val="32"/>
        </w:rPr>
        <w:t>39</w:t>
      </w:r>
      <w:r>
        <w:rPr>
          <w:rFonts w:asciiTheme="minorEastAsia" w:eastAsiaTheme="minorEastAsia" w:hAnsiTheme="minorEastAsia" w:hint="eastAsia"/>
          <w:color w:val="000000"/>
          <w:sz w:val="32"/>
          <w:szCs w:val="32"/>
        </w:rPr>
        <w:t>万元，具体内容包括：接待上级领导检查、指导、督促工作；县内各兄弟单位参观、调研、学习；承办各类活动等。</w:t>
      </w:r>
    </w:p>
    <w:p w:rsidR="006407D2" w:rsidRDefault="00B25AB3">
      <w:pPr>
        <w:spacing w:line="600" w:lineRule="exact"/>
        <w:ind w:firstLineChars="200" w:firstLine="643"/>
        <w:rPr>
          <w:rFonts w:asciiTheme="minorEastAsia" w:eastAsiaTheme="minorEastAsia" w:hAnsiTheme="minorEastAsia"/>
          <w:color w:val="000000"/>
          <w:sz w:val="32"/>
          <w:szCs w:val="32"/>
        </w:rPr>
      </w:pPr>
      <w:r>
        <w:rPr>
          <w:rFonts w:asciiTheme="minorEastAsia" w:eastAsiaTheme="minorEastAsia" w:hAnsiTheme="minorEastAsia" w:hint="eastAsia"/>
          <w:b/>
          <w:color w:val="000000"/>
          <w:sz w:val="32"/>
          <w:szCs w:val="32"/>
        </w:rPr>
        <w:t>外事接待支出</w:t>
      </w:r>
      <w:r>
        <w:rPr>
          <w:rFonts w:asciiTheme="minorEastAsia" w:eastAsiaTheme="minorEastAsia" w:hAnsiTheme="minorEastAsia" w:hint="eastAsia"/>
          <w:color w:val="000000"/>
          <w:sz w:val="32"/>
          <w:szCs w:val="32"/>
        </w:rPr>
        <w:t>0万元</w:t>
      </w:r>
      <w:bookmarkStart w:id="47" w:name="_Toc15396610"/>
      <w:bookmarkStart w:id="48" w:name="_Toc15377218"/>
      <w:r>
        <w:rPr>
          <w:rFonts w:asciiTheme="minorEastAsia" w:eastAsiaTheme="minorEastAsia" w:hAnsiTheme="minorEastAsia" w:hint="eastAsia"/>
          <w:color w:val="000000" w:themeColor="text1"/>
          <w:sz w:val="32"/>
          <w:szCs w:val="32"/>
        </w:rPr>
        <w:t>。</w:t>
      </w:r>
      <w:r>
        <w:rPr>
          <w:rFonts w:asciiTheme="minorEastAsia" w:eastAsiaTheme="minorEastAsia" w:hAnsiTheme="minorEastAsia"/>
          <w:color w:val="000000"/>
          <w:sz w:val="32"/>
          <w:szCs w:val="32"/>
        </w:rPr>
        <w:t xml:space="preserve"> </w:t>
      </w:r>
    </w:p>
    <w:p w:rsidR="006407D2" w:rsidRDefault="00B25AB3">
      <w:pPr>
        <w:pStyle w:val="a9"/>
        <w:numPr>
          <w:ilvl w:val="0"/>
          <w:numId w:val="2"/>
        </w:numPr>
        <w:spacing w:line="600" w:lineRule="exact"/>
        <w:ind w:firstLineChars="0"/>
        <w:outlineLvl w:val="1"/>
        <w:rPr>
          <w:rStyle w:val="2Char"/>
          <w:rFonts w:asciiTheme="minorEastAsia" w:eastAsiaTheme="minorEastAsia" w:hAnsiTheme="minorEastAsia"/>
        </w:rPr>
      </w:pPr>
      <w:r>
        <w:rPr>
          <w:rStyle w:val="2Char"/>
          <w:rFonts w:asciiTheme="minorEastAsia" w:eastAsiaTheme="minorEastAsia" w:hAnsiTheme="minorEastAsia" w:hint="eastAsia"/>
        </w:rPr>
        <w:t>政府性基金预算支出决算情况说明</w:t>
      </w:r>
      <w:bookmarkEnd w:id="47"/>
      <w:bookmarkEnd w:id="48"/>
    </w:p>
    <w:p w:rsidR="006407D2" w:rsidRDefault="00B25AB3">
      <w:pPr>
        <w:pStyle w:val="a9"/>
        <w:spacing w:line="600" w:lineRule="exact"/>
        <w:ind w:left="520" w:firstLineChars="0" w:firstLine="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201</w:t>
      </w:r>
      <w:r w:rsidR="002912D1">
        <w:rPr>
          <w:rFonts w:asciiTheme="minorEastAsia" w:eastAsiaTheme="minorEastAsia" w:hAnsiTheme="minorEastAsia" w:hint="eastAsia"/>
          <w:color w:val="000000"/>
          <w:sz w:val="32"/>
          <w:szCs w:val="32"/>
        </w:rPr>
        <w:t>9</w:t>
      </w:r>
      <w:r>
        <w:rPr>
          <w:rFonts w:asciiTheme="minorEastAsia" w:eastAsiaTheme="minorEastAsia" w:hAnsiTheme="minorEastAsia" w:hint="eastAsia"/>
          <w:color w:val="000000"/>
          <w:sz w:val="32"/>
          <w:szCs w:val="32"/>
        </w:rPr>
        <w:t>年政府性基金预算拨款支出0万元。</w:t>
      </w:r>
    </w:p>
    <w:p w:rsidR="006407D2" w:rsidRDefault="00B25AB3">
      <w:pPr>
        <w:pStyle w:val="a9"/>
        <w:spacing w:line="600" w:lineRule="exact"/>
        <w:ind w:left="360" w:firstLineChars="0" w:firstLine="0"/>
        <w:outlineLvl w:val="1"/>
        <w:rPr>
          <w:rStyle w:val="2Char"/>
          <w:rFonts w:asciiTheme="minorEastAsia" w:eastAsiaTheme="minorEastAsia" w:hAnsiTheme="minorEastAsia"/>
        </w:rPr>
      </w:pPr>
      <w:bookmarkStart w:id="49" w:name="_Toc15377219"/>
      <w:bookmarkStart w:id="50" w:name="_Toc15396611"/>
      <w:r>
        <w:rPr>
          <w:rStyle w:val="2Char"/>
          <w:rFonts w:asciiTheme="minorEastAsia" w:eastAsiaTheme="minorEastAsia" w:hAnsiTheme="minorEastAsia" w:hint="eastAsia"/>
        </w:rPr>
        <w:t xml:space="preserve"> 九、国有资本经营预算支出决算情况说明</w:t>
      </w:r>
      <w:bookmarkEnd w:id="49"/>
      <w:bookmarkEnd w:id="50"/>
    </w:p>
    <w:p w:rsidR="006407D2" w:rsidRDefault="00B25AB3">
      <w:pPr>
        <w:spacing w:line="600" w:lineRule="exact"/>
        <w:ind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201</w:t>
      </w:r>
      <w:r w:rsidR="002912D1">
        <w:rPr>
          <w:rFonts w:asciiTheme="minorEastAsia" w:eastAsiaTheme="minorEastAsia" w:hAnsiTheme="minorEastAsia" w:hint="eastAsia"/>
          <w:color w:val="000000"/>
          <w:sz w:val="32"/>
          <w:szCs w:val="32"/>
        </w:rPr>
        <w:t>9</w:t>
      </w:r>
      <w:r>
        <w:rPr>
          <w:rFonts w:asciiTheme="minorEastAsia" w:eastAsiaTheme="minorEastAsia" w:hAnsiTheme="minorEastAsia" w:hint="eastAsia"/>
          <w:color w:val="000000"/>
          <w:sz w:val="32"/>
          <w:szCs w:val="32"/>
        </w:rPr>
        <w:t>年国有资本经营预算拨款支出0万元。</w:t>
      </w:r>
    </w:p>
    <w:p w:rsidR="006407D2" w:rsidRDefault="00B25AB3">
      <w:pPr>
        <w:pStyle w:val="a9"/>
        <w:numPr>
          <w:ilvl w:val="0"/>
          <w:numId w:val="3"/>
        </w:numPr>
        <w:spacing w:line="580" w:lineRule="exact"/>
        <w:ind w:firstLineChars="0"/>
        <w:rPr>
          <w:rStyle w:val="2Char"/>
          <w:rFonts w:asciiTheme="minorEastAsia" w:eastAsiaTheme="minorEastAsia" w:hAnsiTheme="minorEastAsia"/>
        </w:rPr>
      </w:pPr>
      <w:r>
        <w:rPr>
          <w:rStyle w:val="2Char"/>
          <w:rFonts w:asciiTheme="minorEastAsia" w:eastAsiaTheme="minorEastAsia" w:hAnsiTheme="minorEastAsia" w:hint="eastAsia"/>
        </w:rPr>
        <w:t>预算绩效情况说明</w:t>
      </w:r>
    </w:p>
    <w:p w:rsidR="006407D2" w:rsidRDefault="00B25AB3">
      <w:pPr>
        <w:numPr>
          <w:ilvl w:val="0"/>
          <w:numId w:val="4"/>
        </w:numPr>
        <w:spacing w:line="580" w:lineRule="exact"/>
        <w:ind w:firstLineChars="200" w:firstLine="643"/>
        <w:rPr>
          <w:rFonts w:asciiTheme="minorEastAsia" w:eastAsiaTheme="minorEastAsia" w:hAnsiTheme="minorEastAsia" w:cs="楷体_GB2312"/>
          <w:b/>
          <w:bCs/>
          <w:sz w:val="32"/>
          <w:szCs w:val="32"/>
        </w:rPr>
      </w:pPr>
      <w:r>
        <w:rPr>
          <w:rFonts w:asciiTheme="minorEastAsia" w:eastAsiaTheme="minorEastAsia" w:hAnsiTheme="minorEastAsia" w:cs="楷体_GB2312" w:hint="eastAsia"/>
          <w:b/>
          <w:bCs/>
          <w:sz w:val="32"/>
          <w:szCs w:val="32"/>
        </w:rPr>
        <w:t>预算绩效管理工作开展情况。</w:t>
      </w:r>
    </w:p>
    <w:p w:rsidR="006407D2" w:rsidRDefault="00B25AB3">
      <w:pPr>
        <w:pStyle w:val="a9"/>
        <w:spacing w:line="580" w:lineRule="exact"/>
        <w:ind w:left="420" w:firstLineChars="150" w:firstLine="4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根据预算管理要求，</w:t>
      </w:r>
      <w:r>
        <w:rPr>
          <w:rFonts w:asciiTheme="minorEastAsia" w:eastAsiaTheme="minorEastAsia" w:hAnsiTheme="minorEastAsia" w:cs="仿宋_GB2312"/>
          <w:sz w:val="32"/>
          <w:szCs w:val="32"/>
        </w:rPr>
        <w:t>学校按照“察实情、出实招、务实干、重实绩”的工作思路，切实加强预算绩效管理。</w:t>
      </w:r>
      <w:r>
        <w:rPr>
          <w:rFonts w:asciiTheme="minorEastAsia" w:eastAsiaTheme="minorEastAsia" w:hAnsiTheme="minorEastAsia" w:cs="仿宋_GB2312" w:hint="eastAsia"/>
          <w:sz w:val="32"/>
          <w:szCs w:val="32"/>
        </w:rPr>
        <w:t>力求</w:t>
      </w:r>
      <w:r>
        <w:rPr>
          <w:rFonts w:asciiTheme="minorEastAsia" w:eastAsiaTheme="minorEastAsia" w:hAnsiTheme="minorEastAsia" w:cs="仿宋_GB2312"/>
          <w:sz w:val="32"/>
          <w:szCs w:val="32"/>
        </w:rPr>
        <w:t>建立健全以绩效目标为导向，以绩效评价为手段，以结果应用为保障，以改进预算管理、优化资源配置、控制节约成本为目的，全面贯穿预算编制、执行、监督、决算全过程的预算绩效管理体系。</w:t>
      </w:r>
    </w:p>
    <w:p w:rsidR="006407D2" w:rsidRDefault="00B25AB3">
      <w:pPr>
        <w:pStyle w:val="a9"/>
        <w:spacing w:line="580" w:lineRule="exact"/>
        <w:ind w:left="42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本部门按要求对201</w:t>
      </w:r>
      <w:r w:rsidR="00D14EC8">
        <w:rPr>
          <w:rFonts w:asciiTheme="minorEastAsia" w:eastAsiaTheme="minorEastAsia" w:hAnsiTheme="minorEastAsia" w:cs="仿宋_GB2312" w:hint="eastAsia"/>
          <w:sz w:val="32"/>
          <w:szCs w:val="32"/>
        </w:rPr>
        <w:t>9</w:t>
      </w:r>
      <w:r>
        <w:rPr>
          <w:rFonts w:asciiTheme="minorEastAsia" w:eastAsiaTheme="minorEastAsia" w:hAnsiTheme="minorEastAsia" w:cs="仿宋_GB2312" w:hint="eastAsia"/>
          <w:sz w:val="32"/>
          <w:szCs w:val="32"/>
        </w:rPr>
        <w:t>年部门整体支出开展绩效自评，</w:t>
      </w:r>
      <w:r>
        <w:rPr>
          <w:rFonts w:asciiTheme="minorEastAsia" w:eastAsiaTheme="minorEastAsia" w:hAnsiTheme="minorEastAsia" w:cs="仿宋_GB2312" w:hint="eastAsia"/>
          <w:sz w:val="32"/>
          <w:szCs w:val="32"/>
        </w:rPr>
        <w:lastRenderedPageBreak/>
        <w:t>学校严格执行各级有关公用经费开支范围及标准，经费支出规范合理，无虚列冒领和挤占挪用情况，票据规范，合法有效。按照要求拨付资金用于教师培训，建立公务接待管理制度，严格控制支出。财务信息公开透明，对“三公”经费，预决算情况及设备采购、维修等支出在教职工大会上予以公示。目前，财务管理规范有序，办学条件进一步提高，教师业务水平不断提升，社会满意度不断增强。</w:t>
      </w:r>
    </w:p>
    <w:p w:rsidR="006407D2" w:rsidRDefault="00B25AB3">
      <w:pPr>
        <w:numPr>
          <w:ilvl w:val="0"/>
          <w:numId w:val="4"/>
        </w:numPr>
        <w:spacing w:line="580" w:lineRule="exact"/>
        <w:ind w:firstLineChars="200" w:firstLine="643"/>
        <w:rPr>
          <w:rFonts w:asciiTheme="minorEastAsia" w:eastAsiaTheme="minorEastAsia" w:hAnsiTheme="minorEastAsia" w:cs="仿宋_GB2312"/>
          <w:sz w:val="32"/>
          <w:szCs w:val="32"/>
        </w:rPr>
      </w:pPr>
      <w:r>
        <w:rPr>
          <w:rFonts w:asciiTheme="minorEastAsia" w:eastAsiaTheme="minorEastAsia" w:hAnsiTheme="minorEastAsia" w:cs="楷体_GB2312" w:hint="eastAsia"/>
          <w:b/>
          <w:bCs/>
          <w:sz w:val="32"/>
          <w:szCs w:val="32"/>
        </w:rPr>
        <w:t>项目绩效目标完成情况。</w:t>
      </w:r>
      <w:r>
        <w:rPr>
          <w:rFonts w:asciiTheme="minorEastAsia" w:eastAsiaTheme="minorEastAsia" w:hAnsiTheme="minorEastAsia" w:cs="楷体_GB2312" w:hint="eastAsia"/>
          <w:b/>
          <w:bCs/>
          <w:sz w:val="32"/>
          <w:szCs w:val="32"/>
        </w:rPr>
        <w:br/>
      </w:r>
      <w:r>
        <w:rPr>
          <w:rFonts w:asciiTheme="minorEastAsia" w:eastAsiaTheme="minorEastAsia" w:hAnsiTheme="minorEastAsia" w:cs="仿宋_GB2312" w:hint="eastAsia"/>
          <w:sz w:val="32"/>
          <w:szCs w:val="32"/>
        </w:rPr>
        <w:t xml:space="preserve">   无</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407D2">
        <w:trPr>
          <w:trHeight w:val="1034"/>
        </w:trPr>
        <w:tc>
          <w:tcPr>
            <w:tcW w:w="9960" w:type="dxa"/>
            <w:gridSpan w:val="6"/>
            <w:tcMar>
              <w:top w:w="15" w:type="dxa"/>
              <w:left w:w="15" w:type="dxa"/>
              <w:bottom w:w="0" w:type="dxa"/>
              <w:right w:w="15" w:type="dxa"/>
            </w:tcMar>
            <w:vAlign w:val="center"/>
          </w:tcPr>
          <w:p w:rsidR="006407D2" w:rsidRDefault="00B25AB3" w:rsidP="00D14EC8">
            <w:pPr>
              <w:pStyle w:val="a9"/>
              <w:widowControl/>
              <w:ind w:leftChars="1310" w:left="4015" w:hangingChars="395" w:hanging="1264"/>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bCs/>
                <w:color w:val="000000"/>
                <w:kern w:val="0"/>
                <w:sz w:val="32"/>
                <w:szCs w:val="32"/>
              </w:rPr>
              <w:t>项目支出绩效目标完成情况表</w:t>
            </w:r>
            <w:r>
              <w:rPr>
                <w:rFonts w:asciiTheme="minorEastAsia" w:eastAsiaTheme="minorEastAsia" w:hAnsiTheme="minorEastAsia" w:cs="宋体" w:hint="eastAsia"/>
                <w:b/>
                <w:bCs/>
                <w:color w:val="000000"/>
                <w:kern w:val="0"/>
                <w:sz w:val="32"/>
                <w:szCs w:val="32"/>
              </w:rPr>
              <w:br/>
            </w:r>
            <w:r>
              <w:rPr>
                <w:rFonts w:asciiTheme="minorEastAsia" w:eastAsiaTheme="minorEastAsia" w:hAnsiTheme="minorEastAsia" w:cs="宋体" w:hint="eastAsia"/>
                <w:color w:val="000000"/>
                <w:kern w:val="0"/>
                <w:sz w:val="32"/>
                <w:szCs w:val="32"/>
              </w:rPr>
              <w:t>(201</w:t>
            </w:r>
            <w:r w:rsidR="00D14EC8">
              <w:rPr>
                <w:rFonts w:asciiTheme="minorEastAsia" w:eastAsiaTheme="minorEastAsia" w:hAnsiTheme="minorEastAsia" w:cs="宋体" w:hint="eastAsia"/>
                <w:color w:val="000000"/>
                <w:kern w:val="0"/>
                <w:sz w:val="32"/>
                <w:szCs w:val="32"/>
              </w:rPr>
              <w:t>9</w:t>
            </w:r>
            <w:r>
              <w:rPr>
                <w:rFonts w:asciiTheme="minorEastAsia" w:eastAsiaTheme="minorEastAsia" w:hAnsiTheme="minorEastAsia" w:cs="宋体" w:hint="eastAsia"/>
                <w:color w:val="000000"/>
                <w:kern w:val="0"/>
                <w:sz w:val="32"/>
                <w:szCs w:val="32"/>
              </w:rPr>
              <w:t xml:space="preserve"> 年度)</w:t>
            </w:r>
          </w:p>
        </w:tc>
      </w:tr>
      <w:tr w:rsidR="006407D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预算执行情况(万元</w:t>
            </w:r>
            <w:r>
              <w:rPr>
                <w:rFonts w:asciiTheme="minorEastAsia" w:eastAsiaTheme="minorEastAsia" w:hAnsiTheme="minorEastAsia" w:cs="宋体" w:hint="eastAsia"/>
                <w:color w:val="000000"/>
                <w:kern w:val="0"/>
                <w:sz w:val="32"/>
                <w:szCs w:val="32"/>
              </w:rPr>
              <w:lastRenderedPageBreak/>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jc w:val="center"/>
              <w:rPr>
                <w:rFonts w:asciiTheme="minorEastAsia" w:eastAsiaTheme="minorEastAsia" w:hAnsiTheme="minorEastAsia" w:cs="宋体"/>
                <w:color w:val="000000"/>
                <w:sz w:val="32"/>
                <w:szCs w:val="32"/>
              </w:rPr>
            </w:pPr>
          </w:p>
        </w:tc>
      </w:tr>
      <w:tr w:rsidR="006407D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实际完成目标</w:t>
            </w:r>
          </w:p>
        </w:tc>
      </w:tr>
      <w:tr w:rsidR="006407D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实际完成指标值(包含数字及文字描述)</w:t>
            </w:r>
          </w:p>
        </w:tc>
      </w:tr>
      <w:tr w:rsidR="006407D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kern w:val="0"/>
                <w:sz w:val="32"/>
                <w:szCs w:val="32"/>
              </w:rPr>
            </w:pPr>
            <w:r>
              <w:rPr>
                <w:rFonts w:asciiTheme="minorEastAsia" w:eastAsiaTheme="minorEastAsia" w:hAnsiTheme="minorEastAsia" w:cs="宋体" w:hint="eastAsia"/>
                <w:color w:val="000000"/>
                <w:kern w:val="0"/>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kern w:val="0"/>
                <w:sz w:val="32"/>
                <w:szCs w:val="32"/>
              </w:rPr>
            </w:pPr>
            <w:r>
              <w:rPr>
                <w:rFonts w:asciiTheme="minorEastAsia" w:eastAsiaTheme="minorEastAsia" w:hAnsiTheme="minorEastAsia" w:cs="宋体" w:hint="eastAsia"/>
                <w:color w:val="000000"/>
                <w:kern w:val="0"/>
                <w:sz w:val="32"/>
                <w:szCs w:val="32"/>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r w:rsidR="006407D2">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6407D2" w:rsidRDefault="006407D2">
            <w:pPr>
              <w:widowControl/>
              <w:jc w:val="left"/>
              <w:rPr>
                <w:rFonts w:asciiTheme="minorEastAsia" w:eastAsiaTheme="minorEastAsia" w:hAnsiTheme="minorEastAsia" w:cs="宋体"/>
                <w:color w:val="000000"/>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B25AB3">
            <w:pPr>
              <w:widowControl/>
              <w:jc w:val="center"/>
              <w:textAlignment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kern w:val="0"/>
                <w:sz w:val="32"/>
                <w:szCs w:val="32"/>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07D2" w:rsidRDefault="006407D2">
            <w:pPr>
              <w:widowControl/>
              <w:jc w:val="center"/>
              <w:textAlignment w:val="center"/>
              <w:rPr>
                <w:rFonts w:asciiTheme="minorEastAsia" w:eastAsiaTheme="minorEastAsia" w:hAnsiTheme="minorEastAsia" w:cs="宋体"/>
                <w:color w:val="000000"/>
                <w:sz w:val="32"/>
                <w:szCs w:val="32"/>
              </w:rPr>
            </w:pPr>
          </w:p>
        </w:tc>
      </w:tr>
    </w:tbl>
    <w:p w:rsidR="006407D2" w:rsidRDefault="006407D2">
      <w:pPr>
        <w:spacing w:line="580" w:lineRule="exact"/>
        <w:rPr>
          <w:rFonts w:asciiTheme="minorEastAsia" w:eastAsiaTheme="minorEastAsia" w:hAnsiTheme="minorEastAsia"/>
          <w:sz w:val="32"/>
          <w:szCs w:val="32"/>
        </w:rPr>
      </w:pPr>
    </w:p>
    <w:p w:rsidR="006407D2" w:rsidRDefault="00B25AB3">
      <w:pPr>
        <w:pStyle w:val="a9"/>
        <w:numPr>
          <w:ilvl w:val="0"/>
          <w:numId w:val="5"/>
        </w:numPr>
        <w:spacing w:line="580" w:lineRule="exact"/>
        <w:ind w:firstLineChars="0"/>
        <w:rPr>
          <w:rFonts w:asciiTheme="minorEastAsia" w:eastAsiaTheme="minorEastAsia" w:hAnsiTheme="minorEastAsia" w:cs="仿宋_GB2312"/>
          <w:sz w:val="32"/>
          <w:szCs w:val="32"/>
        </w:rPr>
      </w:pPr>
      <w:r>
        <w:rPr>
          <w:rFonts w:asciiTheme="minorEastAsia" w:eastAsiaTheme="minorEastAsia" w:hAnsiTheme="minorEastAsia" w:cs="楷体_GB2312" w:hint="eastAsia"/>
          <w:b/>
          <w:bCs/>
          <w:sz w:val="32"/>
          <w:szCs w:val="32"/>
        </w:rPr>
        <w:t>、部门开展绩效评价结果。</w:t>
      </w:r>
    </w:p>
    <w:p w:rsidR="006407D2" w:rsidRDefault="00B25AB3">
      <w:pPr>
        <w:spacing w:line="58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本部门按要求对201</w:t>
      </w:r>
      <w:r w:rsidR="002912D1">
        <w:rPr>
          <w:rFonts w:asciiTheme="minorEastAsia" w:eastAsiaTheme="minorEastAsia" w:hAnsiTheme="minorEastAsia" w:cs="仿宋_GB2312" w:hint="eastAsia"/>
          <w:sz w:val="32"/>
          <w:szCs w:val="32"/>
        </w:rPr>
        <w:t>9</w:t>
      </w:r>
      <w:r>
        <w:rPr>
          <w:rFonts w:asciiTheme="minorEastAsia" w:eastAsiaTheme="minorEastAsia" w:hAnsiTheme="minorEastAsia" w:cs="仿宋_GB2312" w:hint="eastAsia"/>
          <w:sz w:val="32"/>
          <w:szCs w:val="32"/>
        </w:rPr>
        <w:t>年部门整体支出绩效评价情况开展自评，《宣汉电大分校201</w:t>
      </w:r>
      <w:r w:rsidR="002912D1">
        <w:rPr>
          <w:rFonts w:asciiTheme="minorEastAsia" w:eastAsiaTheme="minorEastAsia" w:hAnsiTheme="minorEastAsia" w:cs="仿宋_GB2312" w:hint="eastAsia"/>
          <w:sz w:val="32"/>
          <w:szCs w:val="32"/>
        </w:rPr>
        <w:t>9</w:t>
      </w:r>
      <w:r>
        <w:rPr>
          <w:rFonts w:asciiTheme="minorEastAsia" w:eastAsiaTheme="minorEastAsia" w:hAnsiTheme="minorEastAsia" w:cs="仿宋_GB2312" w:hint="eastAsia"/>
          <w:sz w:val="32"/>
          <w:szCs w:val="32"/>
        </w:rPr>
        <w:t>年部门整体支出绩效评价报告》见附件。</w:t>
      </w:r>
    </w:p>
    <w:p w:rsidR="006407D2" w:rsidRDefault="006407D2">
      <w:pPr>
        <w:spacing w:line="580" w:lineRule="exact"/>
        <w:jc w:val="center"/>
        <w:rPr>
          <w:rFonts w:asciiTheme="minorEastAsia" w:eastAsiaTheme="minorEastAsia" w:hAnsiTheme="minorEastAsia" w:cs="方正小标宋简体"/>
          <w:sz w:val="32"/>
          <w:szCs w:val="32"/>
        </w:rPr>
      </w:pPr>
    </w:p>
    <w:p w:rsidR="006407D2" w:rsidRDefault="00B25AB3">
      <w:pPr>
        <w:spacing w:line="600" w:lineRule="exact"/>
        <w:ind w:firstLineChars="250" w:firstLine="803"/>
        <w:outlineLvl w:val="1"/>
        <w:rPr>
          <w:rStyle w:val="2Char"/>
          <w:rFonts w:asciiTheme="minorEastAsia" w:eastAsiaTheme="minorEastAsia" w:hAnsiTheme="minorEastAsia"/>
        </w:rPr>
      </w:pPr>
      <w:bookmarkStart w:id="51" w:name="_Toc15377221"/>
      <w:bookmarkStart w:id="52" w:name="_Toc15396612"/>
      <w:r>
        <w:rPr>
          <w:rFonts w:asciiTheme="minorEastAsia" w:eastAsiaTheme="minorEastAsia" w:hAnsiTheme="minorEastAsia" w:hint="eastAsia"/>
          <w:b/>
          <w:color w:val="000000"/>
          <w:sz w:val="32"/>
          <w:szCs w:val="32"/>
        </w:rPr>
        <w:t>十</w:t>
      </w:r>
      <w:r>
        <w:rPr>
          <w:rStyle w:val="2Char"/>
          <w:rFonts w:asciiTheme="minorEastAsia" w:eastAsiaTheme="minorEastAsia" w:hAnsiTheme="minorEastAsia" w:hint="eastAsia"/>
          <w:b w:val="0"/>
        </w:rPr>
        <w:t>一、</w:t>
      </w:r>
      <w:r>
        <w:rPr>
          <w:rStyle w:val="2Char"/>
          <w:rFonts w:asciiTheme="minorEastAsia" w:eastAsiaTheme="minorEastAsia" w:hAnsiTheme="minorEastAsia" w:hint="eastAsia"/>
        </w:rPr>
        <w:t>其他重要事项的情况说明</w:t>
      </w:r>
      <w:bookmarkEnd w:id="51"/>
      <w:bookmarkEnd w:id="52"/>
    </w:p>
    <w:p w:rsidR="006407D2" w:rsidRDefault="00B25AB3">
      <w:pPr>
        <w:widowControl/>
        <w:ind w:firstLineChars="150" w:firstLine="482"/>
        <w:jc w:val="left"/>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无</w:t>
      </w:r>
      <w:r>
        <w:rPr>
          <w:rFonts w:asciiTheme="minorEastAsia" w:eastAsiaTheme="minorEastAsia" w:hAnsiTheme="minorEastAsia"/>
          <w:b/>
          <w:color w:val="000000"/>
          <w:sz w:val="32"/>
          <w:szCs w:val="32"/>
        </w:rPr>
        <w:br w:type="page"/>
      </w:r>
    </w:p>
    <w:p w:rsidR="006407D2" w:rsidRDefault="00B25AB3">
      <w:pPr>
        <w:numPr>
          <w:ilvl w:val="0"/>
          <w:numId w:val="6"/>
        </w:numPr>
        <w:spacing w:line="600" w:lineRule="exact"/>
        <w:ind w:firstLineChars="150" w:firstLine="482"/>
        <w:jc w:val="center"/>
        <w:outlineLvl w:val="0"/>
        <w:rPr>
          <w:rStyle w:val="1Char"/>
          <w:rFonts w:asciiTheme="minorEastAsia" w:eastAsiaTheme="minorEastAsia" w:hAnsiTheme="minorEastAsia"/>
          <w:sz w:val="32"/>
          <w:szCs w:val="32"/>
        </w:rPr>
      </w:pPr>
      <w:bookmarkStart w:id="53" w:name="_Toc15377225"/>
      <w:bookmarkStart w:id="54" w:name="_Toc15396613"/>
      <w:r>
        <w:rPr>
          <w:rFonts w:asciiTheme="minorEastAsia" w:eastAsiaTheme="minorEastAsia" w:hAnsiTheme="minorEastAsia" w:hint="eastAsia"/>
          <w:b/>
          <w:color w:val="000000"/>
          <w:sz w:val="32"/>
          <w:szCs w:val="32"/>
        </w:rPr>
        <w:lastRenderedPageBreak/>
        <w:t>名</w:t>
      </w:r>
      <w:r>
        <w:rPr>
          <w:rStyle w:val="1Char"/>
          <w:rFonts w:asciiTheme="minorEastAsia" w:eastAsiaTheme="minorEastAsia" w:hAnsiTheme="minorEastAsia" w:hint="eastAsia"/>
          <w:sz w:val="32"/>
          <w:szCs w:val="32"/>
        </w:rPr>
        <w:t>词解释</w:t>
      </w:r>
      <w:bookmarkEnd w:id="53"/>
      <w:bookmarkEnd w:id="54"/>
    </w:p>
    <w:p w:rsidR="006407D2" w:rsidRDefault="006407D2">
      <w:pPr>
        <w:spacing w:line="600" w:lineRule="exact"/>
        <w:jc w:val="left"/>
        <w:rPr>
          <w:rFonts w:asciiTheme="minorEastAsia" w:eastAsiaTheme="minorEastAsia" w:hAnsiTheme="minorEastAsia"/>
          <w:b/>
          <w:color w:val="000000"/>
          <w:sz w:val="32"/>
          <w:szCs w:val="32"/>
        </w:rPr>
      </w:pP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1.</w:t>
      </w:r>
      <w:r>
        <w:rPr>
          <w:rFonts w:asciiTheme="minorEastAsia" w:eastAsiaTheme="minorEastAsia" w:hAnsiTheme="minorEastAsia" w:hint="eastAsia"/>
          <w:sz w:val="32"/>
          <w:szCs w:val="32"/>
        </w:rPr>
        <w:t>财政拨款收入：指单位从同级财政部门取得的财政预算资金。</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2.</w:t>
      </w:r>
      <w:r>
        <w:rPr>
          <w:rFonts w:asciiTheme="minorEastAsia" w:eastAsiaTheme="minorEastAsia" w:hAnsiTheme="minorEastAsia" w:hint="eastAsia"/>
          <w:sz w:val="32"/>
          <w:szCs w:val="32"/>
        </w:rPr>
        <w:t>事业收入：指事业单位开展专业业务活动及辅助活动取得的收入。如…（二级预算单位事业收入情况）等。</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3.</w:t>
      </w:r>
      <w:r>
        <w:rPr>
          <w:rFonts w:asciiTheme="minorEastAsia" w:eastAsiaTheme="minorEastAsia" w:hAnsiTheme="minorEastAsia" w:hint="eastAsia"/>
          <w:sz w:val="32"/>
          <w:szCs w:val="32"/>
        </w:rPr>
        <w:t>经营收入：指事业单位在专业业务活动及其辅助活动之外开展非独立核算经营活动取得的收入。如…（二级预算单位经营收入情况）等。</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4.</w:t>
      </w:r>
      <w:r>
        <w:rPr>
          <w:rFonts w:asciiTheme="minorEastAsia" w:eastAsiaTheme="minorEastAsia" w:hAnsiTheme="minorEastAsia" w:hint="eastAsia"/>
          <w:sz w:val="32"/>
          <w:szCs w:val="32"/>
        </w:rPr>
        <w:t>其他收入：指单位取得的除上述收入以外的各项收入。主要是…（收入类型）等。</w:t>
      </w:r>
      <w:r>
        <w:rPr>
          <w:rFonts w:asciiTheme="minorEastAsia" w:eastAsiaTheme="minorEastAsia" w:hAnsiTheme="minorEastAsia"/>
          <w:sz w:val="32"/>
          <w:szCs w:val="32"/>
        </w:rPr>
        <w:t xml:space="preserve"> </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5.</w:t>
      </w:r>
      <w:r>
        <w:rPr>
          <w:rFonts w:asciiTheme="minorEastAsia" w:eastAsiaTheme="minorEastAsia" w:hAnsiTheme="minorEastAsia"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heme="minorEastAsia" w:eastAsiaTheme="minorEastAsia" w:hAnsiTheme="minorEastAsia"/>
          <w:sz w:val="32"/>
          <w:szCs w:val="32"/>
        </w:rPr>
        <w:t xml:space="preserve"> </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6.</w:t>
      </w:r>
      <w:r>
        <w:rPr>
          <w:rFonts w:asciiTheme="minorEastAsia" w:eastAsiaTheme="minorEastAsia" w:hAnsiTheme="minorEastAsia" w:hint="eastAsia"/>
          <w:sz w:val="32"/>
          <w:szCs w:val="32"/>
        </w:rPr>
        <w:t>年初结转和结余：指以前年度尚未完成、结转到本年按有关规定继续使用的资金。</w:t>
      </w:r>
      <w:r>
        <w:rPr>
          <w:rFonts w:asciiTheme="minorEastAsia" w:eastAsiaTheme="minorEastAsia" w:hAnsiTheme="minorEastAsia"/>
          <w:sz w:val="32"/>
          <w:szCs w:val="32"/>
        </w:rPr>
        <w:t xml:space="preserve"> </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7.</w:t>
      </w:r>
      <w:r>
        <w:rPr>
          <w:rFonts w:asciiTheme="minorEastAsia" w:eastAsiaTheme="minorEastAsia" w:hAnsiTheme="minorEastAsia" w:hint="eastAsia"/>
          <w:sz w:val="32"/>
          <w:szCs w:val="32"/>
        </w:rPr>
        <w:t>结余分配：指事业单位按照事业单位会计制度的规定从非财政补助结余中分配的事业基金和职工福利基金等。</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8</w:t>
      </w:r>
      <w:r>
        <w:rPr>
          <w:rFonts w:asciiTheme="minorEastAsia" w:eastAsiaTheme="minorEastAsia" w:hAnsiTheme="minorEastAsia" w:hint="eastAsia"/>
          <w:sz w:val="32"/>
          <w:szCs w:val="32"/>
        </w:rPr>
        <w:t>、年末结转和结余：指单位按有关规定结转到下年或以后年度继续使用的资金。</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9.</w:t>
      </w:r>
      <w:r>
        <w:rPr>
          <w:rFonts w:asciiTheme="minorEastAsia" w:eastAsiaTheme="minorEastAsia" w:hAnsiTheme="minorEastAsia" w:hint="eastAsia"/>
          <w:color w:val="000000"/>
          <w:sz w:val="32"/>
          <w:szCs w:val="32"/>
        </w:rPr>
        <w:t>一般公共服务（类）…（款）…（项）：指……。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10.</w:t>
      </w:r>
      <w:r>
        <w:rPr>
          <w:rFonts w:asciiTheme="minorEastAsia" w:eastAsiaTheme="minorEastAsia" w:hAnsiTheme="minorEastAsia" w:hint="eastAsia"/>
          <w:color w:val="000000"/>
          <w:sz w:val="32"/>
          <w:szCs w:val="32"/>
        </w:rPr>
        <w:t>外交（类）…（款）…（项）：指……。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lastRenderedPageBreak/>
        <w:t>11.</w:t>
      </w:r>
      <w:r>
        <w:rPr>
          <w:rFonts w:asciiTheme="minorEastAsia" w:eastAsiaTheme="minorEastAsia" w:hAnsiTheme="minorEastAsia" w:hint="eastAsia"/>
          <w:color w:val="000000"/>
          <w:sz w:val="32"/>
          <w:szCs w:val="32"/>
        </w:rPr>
        <w:t>公共安全（类）…（款）…（项）：指……。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12.</w:t>
      </w:r>
      <w:r>
        <w:rPr>
          <w:rFonts w:asciiTheme="minorEastAsia" w:eastAsiaTheme="minorEastAsia" w:hAnsiTheme="minorEastAsia" w:hint="eastAsia"/>
          <w:color w:val="000000"/>
          <w:sz w:val="32"/>
          <w:szCs w:val="32"/>
        </w:rPr>
        <w:t>教育（类2050501）：指广播电视教育。</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13.</w:t>
      </w:r>
      <w:r>
        <w:rPr>
          <w:rFonts w:asciiTheme="minorEastAsia" w:eastAsiaTheme="minorEastAsia" w:hAnsiTheme="minorEastAsia" w:hint="eastAsia"/>
          <w:color w:val="000000"/>
          <w:sz w:val="32"/>
          <w:szCs w:val="32"/>
        </w:rPr>
        <w:t>科学技术（类）…（款）…（项）：指……。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14.</w:t>
      </w:r>
      <w:r>
        <w:rPr>
          <w:rFonts w:asciiTheme="minorEastAsia" w:eastAsiaTheme="minorEastAsia" w:hAnsiTheme="minorEastAsia" w:hint="eastAsia"/>
          <w:color w:val="000000"/>
          <w:sz w:val="32"/>
          <w:szCs w:val="32"/>
        </w:rPr>
        <w:t>文化体育与传媒（类）…（款）…（项）：指……。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15.</w:t>
      </w:r>
      <w:r>
        <w:rPr>
          <w:rFonts w:asciiTheme="minorEastAsia" w:eastAsiaTheme="minorEastAsia" w:hAnsiTheme="minorEastAsia" w:hint="eastAsia"/>
          <w:color w:val="000000"/>
          <w:sz w:val="32"/>
          <w:szCs w:val="32"/>
        </w:rPr>
        <w:t>社会保障和就业（2080505）：指指机关事业单位基本养老保险缴费支出。</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16.</w:t>
      </w:r>
      <w:r>
        <w:rPr>
          <w:rFonts w:asciiTheme="minorEastAsia" w:eastAsiaTheme="minorEastAsia" w:hAnsiTheme="minorEastAsia" w:hint="eastAsia"/>
          <w:color w:val="000000"/>
          <w:sz w:val="32"/>
          <w:szCs w:val="32"/>
        </w:rPr>
        <w:t>医疗卫生与计划生育（2101102）：指事业单位医疗。</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17.</w:t>
      </w:r>
      <w:r>
        <w:rPr>
          <w:rFonts w:asciiTheme="minorEastAsia" w:eastAsiaTheme="minorEastAsia" w:hAnsiTheme="minorEastAsia" w:hint="eastAsia"/>
          <w:color w:val="000000"/>
          <w:sz w:val="32"/>
          <w:szCs w:val="32"/>
        </w:rPr>
        <w:t>节能环保（类）…（款）…（项）：指……。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18.</w:t>
      </w:r>
      <w:r>
        <w:rPr>
          <w:rFonts w:asciiTheme="minorEastAsia" w:eastAsiaTheme="minorEastAsia" w:hAnsiTheme="minorEastAsia" w:hint="eastAsia"/>
          <w:color w:val="000000"/>
          <w:sz w:val="32"/>
          <w:szCs w:val="32"/>
        </w:rPr>
        <w:t>城乡社区（类）…（款）…（项）：指……。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19.</w:t>
      </w:r>
      <w:r>
        <w:rPr>
          <w:rFonts w:asciiTheme="minorEastAsia" w:eastAsiaTheme="minorEastAsia" w:hAnsiTheme="minorEastAsia" w:hint="eastAsia"/>
          <w:color w:val="000000"/>
          <w:sz w:val="32"/>
          <w:szCs w:val="32"/>
        </w:rPr>
        <w:t>农林水（类）…（款）…（项）：指……。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20.</w:t>
      </w:r>
      <w:r>
        <w:rPr>
          <w:rFonts w:asciiTheme="minorEastAsia" w:eastAsiaTheme="minorEastAsia" w:hAnsiTheme="minorEastAsia" w:hint="eastAsia"/>
          <w:color w:val="000000"/>
          <w:sz w:val="32"/>
          <w:szCs w:val="32"/>
        </w:rPr>
        <w:t>交通运输（类）…（款）…（项）：指……。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21.</w:t>
      </w:r>
      <w:r>
        <w:rPr>
          <w:rFonts w:asciiTheme="minorEastAsia" w:eastAsiaTheme="minorEastAsia" w:hAnsiTheme="minorEastAsia" w:hint="eastAsia"/>
          <w:color w:val="000000"/>
          <w:sz w:val="32"/>
          <w:szCs w:val="32"/>
        </w:rPr>
        <w:t>资源勘探信息等（类）…（款）…（项）：指……。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22.</w:t>
      </w:r>
      <w:r>
        <w:rPr>
          <w:rFonts w:asciiTheme="minorEastAsia" w:eastAsiaTheme="minorEastAsia" w:hAnsiTheme="minorEastAsia" w:hint="eastAsia"/>
          <w:color w:val="000000"/>
          <w:sz w:val="32"/>
          <w:szCs w:val="32"/>
        </w:rPr>
        <w:t>商业服务业（类）…（款）…（项）：指……。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23.</w:t>
      </w:r>
      <w:r>
        <w:rPr>
          <w:rFonts w:asciiTheme="minorEastAsia" w:eastAsiaTheme="minorEastAsia" w:hAnsiTheme="minorEastAsia" w:hint="eastAsia"/>
          <w:color w:val="000000"/>
          <w:sz w:val="32"/>
          <w:szCs w:val="32"/>
        </w:rPr>
        <w:t>金融（类）…（款）…（项）：指……。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24.</w:t>
      </w:r>
      <w:r>
        <w:rPr>
          <w:rFonts w:asciiTheme="minorEastAsia" w:eastAsiaTheme="minorEastAsia" w:hAnsiTheme="minorEastAsia" w:hint="eastAsia"/>
          <w:color w:val="000000"/>
          <w:sz w:val="32"/>
          <w:szCs w:val="32"/>
        </w:rPr>
        <w:t>国土海洋气象等（类）…（款）…（项）：指……。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25.</w:t>
      </w:r>
      <w:r>
        <w:rPr>
          <w:rFonts w:asciiTheme="minorEastAsia" w:eastAsiaTheme="minorEastAsia" w:hAnsiTheme="minorEastAsia" w:hint="eastAsia"/>
          <w:color w:val="000000"/>
          <w:sz w:val="32"/>
          <w:szCs w:val="32"/>
        </w:rPr>
        <w:t>住房保障（（2210201）：指住房公积金。</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26.</w:t>
      </w:r>
      <w:r>
        <w:rPr>
          <w:rFonts w:asciiTheme="minorEastAsia" w:eastAsiaTheme="minorEastAsia" w:hAnsiTheme="minorEastAsia" w:hint="eastAsia"/>
          <w:color w:val="000000"/>
          <w:sz w:val="32"/>
          <w:szCs w:val="32"/>
        </w:rPr>
        <w:t>粮油物资储备（类）…（款）…（项）：指……。</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w:t>
      </w:r>
    </w:p>
    <w:p w:rsidR="006407D2" w:rsidRDefault="00B25AB3">
      <w:pPr>
        <w:spacing w:line="600" w:lineRule="exact"/>
        <w:ind w:firstLine="640"/>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（解释本部门决算报表中全部功能分类科目至项级，请参照《</w:t>
      </w:r>
      <w:r>
        <w:rPr>
          <w:rFonts w:asciiTheme="minorEastAsia" w:eastAsiaTheme="minorEastAsia" w:hAnsiTheme="minorEastAsia"/>
          <w:b/>
          <w:color w:val="000000"/>
          <w:sz w:val="32"/>
          <w:szCs w:val="32"/>
        </w:rPr>
        <w:t>201</w:t>
      </w:r>
      <w:r>
        <w:rPr>
          <w:rFonts w:asciiTheme="minorEastAsia" w:eastAsiaTheme="minorEastAsia" w:hAnsiTheme="minorEastAsia" w:hint="eastAsia"/>
          <w:b/>
          <w:color w:val="000000"/>
          <w:sz w:val="32"/>
          <w:szCs w:val="32"/>
        </w:rPr>
        <w:t>8年政府收支分类科目》增减内容。）</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lastRenderedPageBreak/>
        <w:t>27.</w:t>
      </w:r>
      <w:r>
        <w:rPr>
          <w:rFonts w:asciiTheme="minorEastAsia" w:eastAsiaTheme="minorEastAsia" w:hAnsiTheme="minorEastAsia" w:hint="eastAsia"/>
          <w:color w:val="000000"/>
          <w:sz w:val="32"/>
          <w:szCs w:val="32"/>
        </w:rPr>
        <w:t>基本支出：指为保障机构正常运转、完成日常工作任务而发生的人员支出和公用支出。</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28.</w:t>
      </w:r>
      <w:r>
        <w:rPr>
          <w:rFonts w:asciiTheme="minorEastAsia" w:eastAsiaTheme="minorEastAsia" w:hAnsiTheme="minorEastAsia" w:hint="eastAsia"/>
          <w:color w:val="000000"/>
          <w:sz w:val="32"/>
          <w:szCs w:val="32"/>
        </w:rPr>
        <w:t>项目支出：指在基本支出之外为完成特定行政任务和事业发展目标所发生的支出。</w:t>
      </w:r>
      <w:r>
        <w:rPr>
          <w:rFonts w:asciiTheme="minorEastAsia" w:eastAsiaTheme="minorEastAsia" w:hAnsiTheme="minorEastAsia"/>
          <w:color w:val="000000"/>
          <w:sz w:val="32"/>
          <w:szCs w:val="32"/>
        </w:rPr>
        <w:t xml:space="preserve"> </w:t>
      </w:r>
    </w:p>
    <w:p w:rsidR="006407D2" w:rsidRDefault="00B25AB3">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29.</w:t>
      </w:r>
      <w:r>
        <w:rPr>
          <w:rFonts w:asciiTheme="minorEastAsia" w:eastAsiaTheme="minorEastAsia" w:hAnsiTheme="minorEastAsia" w:hint="eastAsia"/>
          <w:color w:val="000000"/>
          <w:sz w:val="32"/>
          <w:szCs w:val="32"/>
        </w:rPr>
        <w:t>经营支出：指事业单位在专业业务活动及其辅助活动之外开展非独立核算经营活动发生的支出。</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30.</w:t>
      </w:r>
      <w:r>
        <w:rPr>
          <w:rFonts w:asciiTheme="minorEastAsia" w:eastAsiaTheme="minorEastAsia" w:hAnsiTheme="minorEastAsia"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31.</w:t>
      </w:r>
      <w:r>
        <w:rPr>
          <w:rFonts w:asciiTheme="minorEastAsia" w:eastAsiaTheme="minorEastAsia" w:hAnsiTheme="minorEastAsia"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407D2" w:rsidRDefault="00B25AB3">
      <w:pPr>
        <w:pStyle w:val="Default"/>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32.</w:t>
      </w:r>
      <w:r>
        <w:rPr>
          <w:rFonts w:asciiTheme="minorEastAsia" w:eastAsiaTheme="minorEastAsia" w:hAnsiTheme="minorEastAsia" w:hint="eastAsia"/>
          <w:sz w:val="32"/>
          <w:szCs w:val="32"/>
        </w:rPr>
        <w:t>……。</w:t>
      </w:r>
    </w:p>
    <w:p w:rsidR="006407D2" w:rsidRDefault="006407D2">
      <w:pPr>
        <w:pStyle w:val="Default"/>
        <w:spacing w:line="560" w:lineRule="exact"/>
        <w:ind w:firstLineChars="200" w:firstLine="640"/>
        <w:rPr>
          <w:rFonts w:asciiTheme="minorEastAsia" w:eastAsiaTheme="minorEastAsia" w:hAnsiTheme="minorEastAsia" w:cs="黑体"/>
          <w:sz w:val="32"/>
          <w:szCs w:val="32"/>
        </w:rPr>
      </w:pPr>
    </w:p>
    <w:p w:rsidR="006407D2" w:rsidRDefault="00B25AB3">
      <w:pPr>
        <w:ind w:firstLineChars="200" w:firstLine="643"/>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（名词解释部分请根据各部门实际列支情况罗列，并根据本部门职责职能增减名词解释内容。）</w:t>
      </w:r>
    </w:p>
    <w:p w:rsidR="006407D2" w:rsidRDefault="00B25AB3">
      <w:pPr>
        <w:spacing w:line="600" w:lineRule="exact"/>
        <w:jc w:val="center"/>
        <w:outlineLvl w:val="0"/>
        <w:rPr>
          <w:rStyle w:val="1Char"/>
          <w:rFonts w:asciiTheme="minorEastAsia" w:eastAsiaTheme="minorEastAsia" w:hAnsiTheme="minorEastAsia"/>
          <w:sz w:val="32"/>
          <w:szCs w:val="32"/>
        </w:rPr>
      </w:pPr>
      <w:bookmarkStart w:id="55" w:name="_Toc15377226"/>
      <w:r>
        <w:rPr>
          <w:rFonts w:asciiTheme="minorEastAsia" w:eastAsiaTheme="minorEastAsia" w:hAnsiTheme="minorEastAsia"/>
          <w:b/>
          <w:color w:val="000000"/>
          <w:sz w:val="32"/>
          <w:szCs w:val="32"/>
        </w:rPr>
        <w:br w:type="page"/>
      </w:r>
      <w:bookmarkStart w:id="56" w:name="_Toc15396614"/>
      <w:r>
        <w:rPr>
          <w:rFonts w:asciiTheme="minorEastAsia" w:eastAsiaTheme="minorEastAsia" w:hAnsiTheme="minorEastAsia" w:hint="eastAsia"/>
          <w:b/>
          <w:color w:val="000000"/>
          <w:sz w:val="32"/>
          <w:szCs w:val="32"/>
        </w:rPr>
        <w:lastRenderedPageBreak/>
        <w:t>第</w:t>
      </w:r>
      <w:r>
        <w:rPr>
          <w:rStyle w:val="1Char"/>
          <w:rFonts w:asciiTheme="minorEastAsia" w:eastAsiaTheme="minorEastAsia" w:hAnsiTheme="minorEastAsia" w:hint="eastAsia"/>
          <w:sz w:val="32"/>
          <w:szCs w:val="32"/>
        </w:rPr>
        <w:t>四部分 附件</w:t>
      </w:r>
      <w:bookmarkEnd w:id="56"/>
    </w:p>
    <w:p w:rsidR="006407D2" w:rsidRDefault="006407D2">
      <w:pPr>
        <w:spacing w:line="600" w:lineRule="exact"/>
        <w:jc w:val="center"/>
        <w:outlineLvl w:val="0"/>
        <w:rPr>
          <w:rStyle w:val="1Char"/>
          <w:rFonts w:asciiTheme="minorEastAsia" w:eastAsiaTheme="minorEastAsia" w:hAnsiTheme="minorEastAsia"/>
          <w:sz w:val="32"/>
          <w:szCs w:val="32"/>
        </w:rPr>
      </w:pPr>
    </w:p>
    <w:p w:rsidR="006407D2" w:rsidRDefault="00B25AB3">
      <w:pPr>
        <w:pStyle w:val="2"/>
        <w:rPr>
          <w:rStyle w:val="1Char"/>
          <w:rFonts w:asciiTheme="minorEastAsia" w:eastAsiaTheme="minorEastAsia" w:hAnsiTheme="minorEastAsia"/>
          <w:sz w:val="32"/>
          <w:szCs w:val="32"/>
        </w:rPr>
      </w:pPr>
      <w:bookmarkStart w:id="57" w:name="_Toc15396615"/>
      <w:r>
        <w:rPr>
          <w:rStyle w:val="1Char"/>
          <w:rFonts w:asciiTheme="minorEastAsia" w:eastAsiaTheme="minorEastAsia" w:hAnsiTheme="minorEastAsia" w:hint="eastAsia"/>
          <w:sz w:val="32"/>
          <w:szCs w:val="32"/>
        </w:rPr>
        <w:t>附件1</w:t>
      </w:r>
      <w:bookmarkEnd w:id="57"/>
    </w:p>
    <w:p w:rsidR="006407D2" w:rsidRDefault="00B25AB3">
      <w:pPr>
        <w:spacing w:line="360" w:lineRule="auto"/>
        <w:jc w:val="center"/>
        <w:outlineLvl w:val="0"/>
        <w:rPr>
          <w:rFonts w:asciiTheme="minorEastAsia" w:eastAsiaTheme="minorEastAsia" w:hAnsiTheme="minorEastAsia"/>
          <w:bCs/>
          <w:sz w:val="32"/>
          <w:szCs w:val="32"/>
        </w:rPr>
      </w:pPr>
      <w:r>
        <w:rPr>
          <w:rFonts w:asciiTheme="minorEastAsia" w:eastAsiaTheme="minorEastAsia" w:hAnsiTheme="minorEastAsia" w:hint="eastAsia"/>
          <w:bCs/>
          <w:sz w:val="32"/>
          <w:szCs w:val="32"/>
        </w:rPr>
        <w:t>201</w:t>
      </w:r>
      <w:r w:rsidR="00D14EC8">
        <w:rPr>
          <w:rFonts w:asciiTheme="minorEastAsia" w:eastAsiaTheme="minorEastAsia" w:hAnsiTheme="minorEastAsia" w:hint="eastAsia"/>
          <w:bCs/>
          <w:sz w:val="32"/>
          <w:szCs w:val="32"/>
        </w:rPr>
        <w:t>9</w:t>
      </w:r>
      <w:r>
        <w:rPr>
          <w:rFonts w:asciiTheme="minorEastAsia" w:eastAsiaTheme="minorEastAsia" w:hAnsiTheme="minorEastAsia" w:hint="eastAsia"/>
          <w:bCs/>
          <w:sz w:val="32"/>
          <w:szCs w:val="32"/>
        </w:rPr>
        <w:t>年宣汉电大分校</w:t>
      </w:r>
    </w:p>
    <w:p w:rsidR="006407D2" w:rsidRDefault="00B25AB3">
      <w:pPr>
        <w:spacing w:line="360" w:lineRule="auto"/>
        <w:jc w:val="center"/>
        <w:outlineLvl w:val="0"/>
        <w:rPr>
          <w:rFonts w:asciiTheme="minorEastAsia" w:eastAsiaTheme="minorEastAsia" w:hAnsiTheme="minorEastAsia"/>
          <w:bCs/>
          <w:sz w:val="32"/>
          <w:szCs w:val="32"/>
        </w:rPr>
      </w:pPr>
      <w:r>
        <w:rPr>
          <w:rFonts w:asciiTheme="minorEastAsia" w:eastAsiaTheme="minorEastAsia" w:hAnsiTheme="minorEastAsia" w:hint="eastAsia"/>
          <w:bCs/>
          <w:sz w:val="32"/>
          <w:szCs w:val="32"/>
        </w:rPr>
        <w:t xml:space="preserve">整体支出绩效自评报告　　</w:t>
      </w:r>
    </w:p>
    <w:p w:rsidR="006407D2" w:rsidRDefault="006407D2">
      <w:pPr>
        <w:spacing w:line="360" w:lineRule="auto"/>
        <w:jc w:val="left"/>
        <w:rPr>
          <w:rFonts w:asciiTheme="minorEastAsia" w:eastAsiaTheme="minorEastAsia" w:hAnsiTheme="minorEastAsia"/>
          <w:sz w:val="32"/>
          <w:szCs w:val="32"/>
        </w:rPr>
      </w:pPr>
    </w:p>
    <w:p w:rsidR="006407D2" w:rsidRDefault="00B25AB3">
      <w:pPr>
        <w:spacing w:line="360" w:lineRule="auto"/>
        <w:ind w:firstLineChars="250" w:firstLine="800"/>
        <w:jc w:val="left"/>
        <w:rPr>
          <w:rFonts w:asciiTheme="minorEastAsia" w:eastAsiaTheme="minorEastAsia" w:hAnsiTheme="minorEastAsia"/>
          <w:bCs/>
          <w:sz w:val="32"/>
          <w:szCs w:val="32"/>
        </w:rPr>
      </w:pPr>
      <w:r>
        <w:rPr>
          <w:rFonts w:asciiTheme="minorEastAsia" w:eastAsiaTheme="minorEastAsia" w:hAnsiTheme="minorEastAsia" w:hint="eastAsia"/>
          <w:bCs/>
          <w:sz w:val="32"/>
          <w:szCs w:val="32"/>
        </w:rPr>
        <w:t>一、部门概况</w:t>
      </w:r>
    </w:p>
    <w:p w:rsidR="006407D2" w:rsidRDefault="00B25AB3">
      <w:pPr>
        <w:spacing w:line="360" w:lineRule="auto"/>
        <w:ind w:firstLineChars="200" w:firstLine="640"/>
        <w:jc w:val="left"/>
        <w:rPr>
          <w:rFonts w:asciiTheme="minorEastAsia" w:eastAsiaTheme="minorEastAsia" w:hAnsiTheme="minorEastAsia"/>
          <w:sz w:val="32"/>
          <w:szCs w:val="32"/>
        </w:rPr>
      </w:pPr>
      <w:r>
        <w:rPr>
          <w:rFonts w:asciiTheme="minorEastAsia" w:eastAsiaTheme="minorEastAsia" w:hAnsiTheme="minorEastAsia" w:hint="eastAsia"/>
          <w:sz w:val="32"/>
          <w:szCs w:val="32"/>
        </w:rPr>
        <w:t>1、机构、人员构成</w:t>
      </w:r>
    </w:p>
    <w:p w:rsidR="006407D2" w:rsidRDefault="00B25AB3">
      <w:pPr>
        <w:spacing w:line="360" w:lineRule="auto"/>
        <w:ind w:firstLineChars="200" w:firstLine="640"/>
        <w:jc w:val="left"/>
        <w:rPr>
          <w:rFonts w:asciiTheme="minorEastAsia" w:eastAsiaTheme="minorEastAsia" w:hAnsiTheme="minorEastAsia"/>
          <w:sz w:val="32"/>
          <w:szCs w:val="32"/>
        </w:rPr>
      </w:pPr>
      <w:r>
        <w:rPr>
          <w:rFonts w:asciiTheme="minorEastAsia" w:eastAsiaTheme="minorEastAsia" w:hAnsiTheme="minorEastAsia" w:hint="eastAsia"/>
          <w:sz w:val="32"/>
          <w:szCs w:val="32"/>
        </w:rPr>
        <w:t>宣汉电大分校为独立财务核算单位，财政预算一级拨款单位，编制名额为5人，201</w:t>
      </w:r>
      <w:r w:rsidR="00D14EC8">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年12月底</w:t>
      </w:r>
      <w:r w:rsidR="00D14EC8">
        <w:rPr>
          <w:rFonts w:asciiTheme="minorEastAsia" w:eastAsiaTheme="minorEastAsia" w:hAnsiTheme="minorEastAsia" w:hint="eastAsia"/>
          <w:sz w:val="32"/>
          <w:szCs w:val="32"/>
        </w:rPr>
        <w:t>机构实有人数14人</w:t>
      </w:r>
      <w:r>
        <w:rPr>
          <w:rFonts w:asciiTheme="minorEastAsia" w:eastAsiaTheme="minorEastAsia" w:hAnsiTheme="minorEastAsia" w:hint="eastAsia"/>
          <w:sz w:val="32"/>
          <w:szCs w:val="32"/>
        </w:rPr>
        <w:t>，退休4人。</w:t>
      </w:r>
    </w:p>
    <w:p w:rsidR="006407D2" w:rsidRDefault="00B25AB3">
      <w:pPr>
        <w:spacing w:line="360" w:lineRule="auto"/>
        <w:ind w:firstLineChars="250" w:firstLine="800"/>
        <w:jc w:val="left"/>
        <w:rPr>
          <w:rFonts w:asciiTheme="minorEastAsia" w:eastAsiaTheme="minorEastAsia" w:hAnsiTheme="minorEastAsia"/>
          <w:sz w:val="32"/>
          <w:szCs w:val="32"/>
        </w:rPr>
      </w:pPr>
      <w:r>
        <w:rPr>
          <w:rFonts w:asciiTheme="minorEastAsia" w:eastAsiaTheme="minorEastAsia" w:hAnsiTheme="minorEastAsia" w:hint="eastAsia"/>
          <w:sz w:val="32"/>
          <w:szCs w:val="32"/>
        </w:rPr>
        <w:t>2、单位主要职责</w:t>
      </w:r>
    </w:p>
    <w:p w:rsidR="006407D2" w:rsidRDefault="00B25AB3">
      <w:pPr>
        <w:spacing w:line="360" w:lineRule="auto"/>
        <w:ind w:firstLineChars="250" w:firstLine="800"/>
        <w:jc w:val="left"/>
        <w:rPr>
          <w:rFonts w:asciiTheme="minorEastAsia" w:eastAsiaTheme="minorEastAsia" w:hAnsiTheme="minorEastAsia"/>
          <w:sz w:val="32"/>
          <w:szCs w:val="32"/>
        </w:rPr>
      </w:pPr>
      <w:r>
        <w:rPr>
          <w:rFonts w:asciiTheme="minorEastAsia" w:eastAsiaTheme="minorEastAsia" w:hAnsiTheme="minorEastAsia" w:hint="eastAsia"/>
          <w:bCs/>
          <w:color w:val="000000"/>
          <w:sz w:val="32"/>
          <w:szCs w:val="32"/>
        </w:rPr>
        <w:t>通过广播电视为社会成员提供高等教育服务</w:t>
      </w:r>
      <w:r>
        <w:rPr>
          <w:rFonts w:asciiTheme="minorEastAsia" w:eastAsiaTheme="minorEastAsia" w:hAnsiTheme="minorEastAsia"/>
          <w:bCs/>
          <w:color w:val="000000"/>
          <w:sz w:val="32"/>
          <w:szCs w:val="32"/>
        </w:rPr>
        <w:t>.</w:t>
      </w:r>
    </w:p>
    <w:p w:rsidR="006407D2" w:rsidRDefault="00B25AB3">
      <w:pPr>
        <w:spacing w:line="360" w:lineRule="auto"/>
        <w:ind w:firstLineChars="250" w:firstLine="800"/>
        <w:jc w:val="left"/>
        <w:rPr>
          <w:rFonts w:asciiTheme="minorEastAsia" w:eastAsiaTheme="minorEastAsia" w:hAnsiTheme="minorEastAsia"/>
          <w:bCs/>
          <w:sz w:val="32"/>
          <w:szCs w:val="32"/>
        </w:rPr>
      </w:pPr>
      <w:r>
        <w:rPr>
          <w:rFonts w:asciiTheme="minorEastAsia" w:eastAsiaTheme="minorEastAsia" w:hAnsiTheme="minorEastAsia" w:hint="eastAsia"/>
          <w:bCs/>
          <w:sz w:val="32"/>
          <w:szCs w:val="32"/>
        </w:rPr>
        <w:t>二、部门财政资金收支情况</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1、部门财政资金收入情况。</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201</w:t>
      </w:r>
      <w:r w:rsidR="00D14EC8">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年部门财政资金收入为</w:t>
      </w:r>
      <w:r w:rsidR="00D14EC8">
        <w:rPr>
          <w:rFonts w:asciiTheme="minorEastAsia" w:eastAsiaTheme="minorEastAsia" w:hAnsiTheme="minorEastAsia" w:hint="eastAsia"/>
          <w:sz w:val="32"/>
          <w:szCs w:val="32"/>
        </w:rPr>
        <w:t>208.12</w:t>
      </w:r>
      <w:r>
        <w:rPr>
          <w:rFonts w:asciiTheme="minorEastAsia" w:eastAsiaTheme="minorEastAsia" w:hAnsiTheme="minorEastAsia" w:hint="eastAsia"/>
          <w:sz w:val="32"/>
          <w:szCs w:val="32"/>
        </w:rPr>
        <w:t>万元，其中，公共预算财政经费拨款</w:t>
      </w:r>
      <w:r w:rsidR="00D14EC8">
        <w:rPr>
          <w:rFonts w:asciiTheme="minorEastAsia" w:eastAsiaTheme="minorEastAsia" w:hAnsiTheme="minorEastAsia" w:hint="eastAsia"/>
          <w:sz w:val="32"/>
          <w:szCs w:val="32"/>
        </w:rPr>
        <w:t>208.12</w:t>
      </w:r>
      <w:r>
        <w:rPr>
          <w:rFonts w:asciiTheme="minorEastAsia" w:eastAsiaTheme="minorEastAsia" w:hAnsiTheme="minorEastAsia" w:hint="eastAsia"/>
          <w:sz w:val="32"/>
          <w:szCs w:val="32"/>
        </w:rPr>
        <w:t>万元。</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2、部门财政资金支出情况</w:t>
      </w:r>
    </w:p>
    <w:p w:rsidR="00D14EC8" w:rsidRDefault="00B25AB3" w:rsidP="00D14EC8">
      <w:pPr>
        <w:spacing w:line="600" w:lineRule="exact"/>
        <w:ind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sz w:val="32"/>
          <w:szCs w:val="32"/>
        </w:rPr>
        <w:t xml:space="preserve">　</w:t>
      </w:r>
      <w:r w:rsidR="00D14EC8">
        <w:rPr>
          <w:rFonts w:asciiTheme="minorEastAsia" w:eastAsiaTheme="minorEastAsia" w:hAnsiTheme="minorEastAsia"/>
          <w:color w:val="000000"/>
          <w:sz w:val="32"/>
          <w:szCs w:val="32"/>
        </w:rPr>
        <w:t>201</w:t>
      </w:r>
      <w:r w:rsidR="00D14EC8">
        <w:rPr>
          <w:rFonts w:asciiTheme="minorEastAsia" w:eastAsiaTheme="minorEastAsia" w:hAnsiTheme="minorEastAsia" w:hint="eastAsia"/>
          <w:color w:val="000000"/>
          <w:sz w:val="32"/>
          <w:szCs w:val="32"/>
        </w:rPr>
        <w:t>9年一般公共预算财</w:t>
      </w:r>
      <w:r w:rsidR="00D14EC8">
        <w:rPr>
          <w:rFonts w:asciiTheme="minorEastAsia" w:eastAsiaTheme="minorEastAsia" w:hAnsiTheme="minorEastAsia" w:hint="eastAsia"/>
          <w:color w:val="000000" w:themeColor="text1"/>
          <w:sz w:val="32"/>
          <w:szCs w:val="32"/>
        </w:rPr>
        <w:t>政拨款支出208.12万元，主要用于以下方面</w:t>
      </w:r>
      <w:r w:rsidR="00D14EC8">
        <w:rPr>
          <w:rFonts w:asciiTheme="minorEastAsia" w:eastAsiaTheme="minorEastAsia" w:hAnsiTheme="minorEastAsia"/>
          <w:color w:val="000000" w:themeColor="text1"/>
          <w:sz w:val="32"/>
          <w:szCs w:val="32"/>
        </w:rPr>
        <w:t>:</w:t>
      </w:r>
      <w:r w:rsidR="00D14EC8">
        <w:rPr>
          <w:rFonts w:asciiTheme="minorEastAsia" w:eastAsiaTheme="minorEastAsia" w:hAnsiTheme="minorEastAsia" w:hint="eastAsia"/>
          <w:b/>
          <w:color w:val="000000" w:themeColor="text1"/>
          <w:sz w:val="32"/>
          <w:szCs w:val="32"/>
        </w:rPr>
        <w:t>教育支出（类）</w:t>
      </w:r>
      <w:r w:rsidR="00D14EC8">
        <w:rPr>
          <w:rFonts w:asciiTheme="minorEastAsia" w:eastAsiaTheme="minorEastAsia" w:hAnsiTheme="minorEastAsia" w:hint="eastAsia"/>
          <w:color w:val="000000" w:themeColor="text1"/>
          <w:sz w:val="32"/>
          <w:szCs w:val="32"/>
        </w:rPr>
        <w:t>165.64万元，占79.58</w:t>
      </w:r>
      <w:r w:rsidR="00D14EC8">
        <w:rPr>
          <w:rFonts w:asciiTheme="minorEastAsia" w:eastAsiaTheme="minorEastAsia" w:hAnsiTheme="minorEastAsia"/>
          <w:color w:val="000000" w:themeColor="text1"/>
          <w:sz w:val="32"/>
          <w:szCs w:val="32"/>
        </w:rPr>
        <w:t>%</w:t>
      </w:r>
      <w:r w:rsidR="00D14EC8">
        <w:rPr>
          <w:rFonts w:asciiTheme="minorEastAsia" w:eastAsiaTheme="minorEastAsia" w:hAnsiTheme="minorEastAsia" w:hint="eastAsia"/>
          <w:color w:val="000000" w:themeColor="text1"/>
          <w:sz w:val="32"/>
          <w:szCs w:val="32"/>
        </w:rPr>
        <w:t>；</w:t>
      </w:r>
      <w:r w:rsidR="00D14EC8">
        <w:rPr>
          <w:rFonts w:asciiTheme="minorEastAsia" w:eastAsiaTheme="minorEastAsia" w:hAnsiTheme="minorEastAsia" w:hint="eastAsia"/>
          <w:b/>
          <w:color w:val="000000" w:themeColor="text1"/>
          <w:sz w:val="32"/>
          <w:szCs w:val="32"/>
        </w:rPr>
        <w:t>社会保障和就业（类）</w:t>
      </w:r>
      <w:r w:rsidR="00D14EC8">
        <w:rPr>
          <w:rFonts w:asciiTheme="minorEastAsia" w:eastAsiaTheme="minorEastAsia" w:hAnsiTheme="minorEastAsia" w:hint="eastAsia"/>
          <w:color w:val="000000" w:themeColor="text1"/>
          <w:sz w:val="32"/>
          <w:szCs w:val="32"/>
        </w:rPr>
        <w:t>支出22.07万元，占10.6</w:t>
      </w:r>
      <w:r w:rsidR="00D14EC8">
        <w:rPr>
          <w:rFonts w:asciiTheme="minorEastAsia" w:eastAsiaTheme="minorEastAsia" w:hAnsiTheme="minorEastAsia"/>
          <w:color w:val="000000" w:themeColor="text1"/>
          <w:sz w:val="32"/>
          <w:szCs w:val="32"/>
        </w:rPr>
        <w:t>%</w:t>
      </w:r>
      <w:r w:rsidR="00D14EC8">
        <w:rPr>
          <w:rFonts w:asciiTheme="minorEastAsia" w:eastAsiaTheme="minorEastAsia" w:hAnsiTheme="minorEastAsia" w:hint="eastAsia"/>
          <w:color w:val="000000" w:themeColor="text1"/>
          <w:sz w:val="32"/>
          <w:szCs w:val="32"/>
        </w:rPr>
        <w:t>；医疗卫</w:t>
      </w:r>
      <w:r w:rsidR="00D14EC8">
        <w:rPr>
          <w:rFonts w:asciiTheme="minorEastAsia" w:eastAsiaTheme="minorEastAsia" w:hAnsiTheme="minorEastAsia" w:hint="eastAsia"/>
          <w:color w:val="000000" w:themeColor="text1"/>
          <w:sz w:val="32"/>
          <w:szCs w:val="32"/>
        </w:rPr>
        <w:lastRenderedPageBreak/>
        <w:t>生支出7.17万元，占3.46</w:t>
      </w:r>
      <w:r w:rsidR="00D14EC8">
        <w:rPr>
          <w:rFonts w:asciiTheme="minorEastAsia" w:eastAsiaTheme="minorEastAsia" w:hAnsiTheme="minorEastAsia"/>
          <w:color w:val="000000" w:themeColor="text1"/>
          <w:sz w:val="32"/>
          <w:szCs w:val="32"/>
        </w:rPr>
        <w:t>%</w:t>
      </w:r>
      <w:r w:rsidR="00D14EC8">
        <w:rPr>
          <w:rFonts w:asciiTheme="minorEastAsia" w:eastAsiaTheme="minorEastAsia" w:hAnsiTheme="minorEastAsia" w:hint="eastAsia"/>
          <w:color w:val="000000" w:themeColor="text1"/>
          <w:sz w:val="32"/>
          <w:szCs w:val="32"/>
        </w:rPr>
        <w:t>；住房保障支出13.24万元，占3.36</w:t>
      </w:r>
      <w:r w:rsidR="00D14EC8">
        <w:rPr>
          <w:rFonts w:asciiTheme="minorEastAsia" w:eastAsiaTheme="minorEastAsia" w:hAnsiTheme="minorEastAsia"/>
          <w:color w:val="000000" w:themeColor="text1"/>
          <w:sz w:val="32"/>
          <w:szCs w:val="32"/>
        </w:rPr>
        <w:t>%</w:t>
      </w:r>
      <w:r w:rsidR="00D14EC8">
        <w:rPr>
          <w:rFonts w:asciiTheme="minorEastAsia" w:eastAsiaTheme="minorEastAsia" w:hAnsiTheme="minorEastAsia" w:hint="eastAsia"/>
          <w:color w:val="000000" w:themeColor="text1"/>
          <w:sz w:val="32"/>
          <w:szCs w:val="32"/>
        </w:rPr>
        <w:t>。</w:t>
      </w:r>
      <w:r w:rsidR="00D14EC8">
        <w:rPr>
          <w:rFonts w:asciiTheme="minorEastAsia" w:eastAsiaTheme="minorEastAsia" w:hAnsiTheme="minorEastAsia" w:hint="eastAsia"/>
          <w:b/>
          <w:color w:val="000000" w:themeColor="text1"/>
          <w:sz w:val="32"/>
          <w:szCs w:val="32"/>
        </w:rPr>
        <w:t>（罗列全部功能分类科目，至类级。）</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3、三公经费实际支出情况</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201</w:t>
      </w:r>
      <w:r w:rsidR="00D14EC8">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年“三公”经费财政拨款支出决算中，因公出国（境）费支出决算0万元；公务用车购置及运行维护费支出决算0万元；公务接待费支出决算0.</w:t>
      </w:r>
      <w:r w:rsidR="00D14EC8">
        <w:rPr>
          <w:rFonts w:asciiTheme="minorEastAsia" w:eastAsiaTheme="minorEastAsia" w:hAnsiTheme="minorEastAsia" w:hint="eastAsia"/>
          <w:sz w:val="32"/>
          <w:szCs w:val="32"/>
        </w:rPr>
        <w:t>39</w:t>
      </w:r>
      <w:r>
        <w:rPr>
          <w:rFonts w:asciiTheme="minorEastAsia" w:eastAsiaTheme="minorEastAsia" w:hAnsiTheme="minorEastAsia" w:hint="eastAsia"/>
          <w:sz w:val="32"/>
          <w:szCs w:val="32"/>
        </w:rPr>
        <w:t>万元，占100%。</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4、部门年度预算执行情况对比分析</w:t>
      </w:r>
    </w:p>
    <w:p w:rsidR="00D14EC8" w:rsidRDefault="00B25AB3" w:rsidP="00D14EC8">
      <w:pPr>
        <w:spacing w:line="360" w:lineRule="auto"/>
        <w:ind w:firstLine="630"/>
        <w:jc w:val="left"/>
        <w:rPr>
          <w:rFonts w:asciiTheme="minorEastAsia" w:eastAsiaTheme="minorEastAsia" w:hAnsiTheme="minorEastAsia"/>
          <w:color w:val="000000"/>
          <w:sz w:val="32"/>
          <w:szCs w:val="32"/>
        </w:rPr>
      </w:pPr>
      <w:r>
        <w:rPr>
          <w:rFonts w:asciiTheme="minorEastAsia" w:eastAsiaTheme="minorEastAsia" w:hAnsiTheme="minorEastAsia" w:hint="eastAsia"/>
          <w:sz w:val="32"/>
          <w:szCs w:val="32"/>
        </w:rPr>
        <w:t>201</w:t>
      </w:r>
      <w:r w:rsidR="00D14EC8">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年部门财政资金支出</w:t>
      </w:r>
      <w:r w:rsidR="00D14EC8">
        <w:rPr>
          <w:rFonts w:asciiTheme="minorEastAsia" w:eastAsiaTheme="minorEastAsia" w:hAnsiTheme="minorEastAsia" w:hint="eastAsia"/>
          <w:sz w:val="32"/>
          <w:szCs w:val="32"/>
        </w:rPr>
        <w:t>208.12</w:t>
      </w:r>
      <w:r>
        <w:rPr>
          <w:rFonts w:asciiTheme="minorEastAsia" w:eastAsiaTheme="minorEastAsia" w:hAnsiTheme="minorEastAsia" w:hint="eastAsia"/>
          <w:sz w:val="32"/>
          <w:szCs w:val="32"/>
        </w:rPr>
        <w:t>万元，</w:t>
      </w:r>
      <w:r w:rsidR="00D14EC8">
        <w:rPr>
          <w:rFonts w:asciiTheme="minorEastAsia" w:eastAsiaTheme="minorEastAsia" w:hAnsiTheme="minorEastAsia" w:hint="eastAsia"/>
          <w:color w:val="000000"/>
          <w:sz w:val="32"/>
          <w:szCs w:val="32"/>
        </w:rPr>
        <w:t>与2018年相比，收、支总计各减少16.94万元，减少7.5</w:t>
      </w:r>
      <w:r w:rsidR="00D14EC8">
        <w:rPr>
          <w:rFonts w:asciiTheme="minorEastAsia" w:eastAsiaTheme="minorEastAsia" w:hAnsiTheme="minorEastAsia"/>
          <w:color w:val="000000"/>
          <w:sz w:val="32"/>
          <w:szCs w:val="32"/>
        </w:rPr>
        <w:t>%</w:t>
      </w:r>
      <w:r w:rsidR="00D14EC8">
        <w:rPr>
          <w:rFonts w:asciiTheme="minorEastAsia" w:eastAsiaTheme="minorEastAsia" w:hAnsiTheme="minorEastAsia" w:hint="eastAsia"/>
          <w:color w:val="000000"/>
          <w:sz w:val="32"/>
          <w:szCs w:val="32"/>
        </w:rPr>
        <w:t>。</w:t>
      </w:r>
    </w:p>
    <w:p w:rsidR="006407D2" w:rsidRDefault="00B25AB3" w:rsidP="00D14EC8">
      <w:pPr>
        <w:spacing w:line="360" w:lineRule="auto"/>
        <w:ind w:firstLine="630"/>
        <w:jc w:val="left"/>
        <w:rPr>
          <w:rFonts w:asciiTheme="minorEastAsia" w:eastAsiaTheme="minorEastAsia" w:hAnsiTheme="minorEastAsia"/>
          <w:sz w:val="32"/>
          <w:szCs w:val="32"/>
        </w:rPr>
      </w:pPr>
      <w:r>
        <w:rPr>
          <w:rFonts w:asciiTheme="minorEastAsia" w:eastAsiaTheme="minorEastAsia" w:hAnsiTheme="minorEastAsia" w:hint="eastAsia"/>
          <w:sz w:val="32"/>
          <w:szCs w:val="32"/>
        </w:rPr>
        <w:t>201</w:t>
      </w:r>
      <w:r w:rsidR="00D14EC8">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年度“三公”经费总支出0.</w:t>
      </w:r>
      <w:r w:rsidR="00D14EC8">
        <w:rPr>
          <w:rFonts w:asciiTheme="minorEastAsia" w:eastAsiaTheme="minorEastAsia" w:hAnsiTheme="minorEastAsia" w:hint="eastAsia"/>
          <w:sz w:val="32"/>
          <w:szCs w:val="32"/>
        </w:rPr>
        <w:t>39</w:t>
      </w:r>
      <w:r>
        <w:rPr>
          <w:rFonts w:asciiTheme="minorEastAsia" w:eastAsiaTheme="minorEastAsia" w:hAnsiTheme="minorEastAsia" w:hint="eastAsia"/>
          <w:sz w:val="32"/>
          <w:szCs w:val="32"/>
        </w:rPr>
        <w:t>万元，与201</w:t>
      </w:r>
      <w:r w:rsidR="00D14EC8">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 xml:space="preserve">年持平。主要原因是学校严格按照相关文件精神认真执行公务接待，严格降低接待标准，控制接待人数，厉行节约、缩减开支。 </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三、部门预算管理情况</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1、预算编制方面</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学校按照教育教学发展计划和任务目标为中心，在降低成本、减少费用支出等方面做出详细规划，同时充分考虑国家、行政事业单位等宏观政策，建立预算管理办法，结合本校实际情况编制部门预算。</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2、基本支出预算管理情况</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各项经费开支范围、项目建设支出必须以预算批复额度为基准，不得无预算、超预算支出。预算指标下达后，依据</w:t>
      </w:r>
      <w:r>
        <w:rPr>
          <w:rFonts w:asciiTheme="minorEastAsia" w:eastAsiaTheme="minorEastAsia" w:hAnsiTheme="minorEastAsia" w:hint="eastAsia"/>
          <w:sz w:val="32"/>
          <w:szCs w:val="32"/>
        </w:rPr>
        <w:lastRenderedPageBreak/>
        <w:t>批复结果，提出执行申请。</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3、项目支出预算管理情况</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学校加强对各级财政预算安排的项目资金的管理，保证项目资金按计划、按进度实行。专项资金应实行项目管理，专款专用，不得虚列项目支出，不得截留、挤占、挪用、浪费、套取、转移专项资金。</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所有物资采购按照政府采购相关规定，属于政府采购范围物资一律通过政府采购平台，按照规定流程进行政府采购。工程项目通过政府采购，经过财政预算评审、招投标、签订合同、竣工验收、财政决算评审等流程严格执行，并进行公示，接受监督。</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4、三公经费预算管理情况</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学校对于三公经费预算严格按照相关管理规定进行，严格预算，近年来，学校公务接待费保持在0.4万元左右。</w:t>
      </w:r>
    </w:p>
    <w:p w:rsidR="006407D2" w:rsidRDefault="00B25AB3">
      <w:pPr>
        <w:spacing w:line="360" w:lineRule="auto"/>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四、部门整体支出绩效情况</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宣汉电大整体教育教学质量优良。全年完成学历教育培训</w:t>
      </w:r>
      <w:r w:rsidR="00D14EC8">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00人次，完成继续教育培训1</w:t>
      </w:r>
      <w:r w:rsidR="00D14EC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00</w:t>
      </w:r>
      <w:r w:rsidR="00D14EC8">
        <w:rPr>
          <w:rFonts w:asciiTheme="minorEastAsia" w:eastAsiaTheme="minorEastAsia" w:hAnsiTheme="minorEastAsia" w:hint="eastAsia"/>
          <w:sz w:val="32"/>
          <w:szCs w:val="32"/>
        </w:rPr>
        <w:t>余</w:t>
      </w:r>
      <w:r>
        <w:rPr>
          <w:rFonts w:asciiTheme="minorEastAsia" w:eastAsiaTheme="minorEastAsia" w:hAnsiTheme="minorEastAsia" w:hint="eastAsia"/>
          <w:sz w:val="32"/>
          <w:szCs w:val="32"/>
        </w:rPr>
        <w:t>人次，为地方经济建设培养人才做出了应用贡献。</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学校在职人员1</w:t>
      </w:r>
      <w:r w:rsidR="00D14EC8">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人，全年共计10人次荣获各级各类奖励。</w:t>
      </w:r>
    </w:p>
    <w:p w:rsidR="006407D2" w:rsidRDefault="006407D2">
      <w:pPr>
        <w:spacing w:line="360" w:lineRule="auto"/>
        <w:ind w:firstLineChars="200" w:firstLine="640"/>
        <w:jc w:val="left"/>
        <w:rPr>
          <w:rFonts w:asciiTheme="minorEastAsia" w:eastAsiaTheme="minorEastAsia" w:hAnsiTheme="minorEastAsia"/>
          <w:sz w:val="32"/>
          <w:szCs w:val="32"/>
        </w:rPr>
      </w:pPr>
    </w:p>
    <w:p w:rsidR="006407D2" w:rsidRDefault="00B25AB3">
      <w:pPr>
        <w:spacing w:line="360" w:lineRule="auto"/>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五、评价结论</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结合我校实际情况，填写基础数据表，根据《部门整体</w:t>
      </w:r>
      <w:r>
        <w:rPr>
          <w:rFonts w:asciiTheme="minorEastAsia" w:eastAsiaTheme="minorEastAsia" w:hAnsiTheme="minorEastAsia" w:hint="eastAsia"/>
          <w:sz w:val="32"/>
          <w:szCs w:val="32"/>
        </w:rPr>
        <w:lastRenderedPageBreak/>
        <w:t>支出绩效评价指标体系》评分，部门整体支出绩效为“优”</w:t>
      </w:r>
    </w:p>
    <w:p w:rsidR="006407D2" w:rsidRDefault="00B25AB3">
      <w:pPr>
        <w:spacing w:line="360" w:lineRule="auto"/>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六、存在的问题</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1、部门整体支出相比专项支出而言，社会效益较好，经济效益不明显。业务工作分项需更加清晰，不能很好的对比支出与成果，投入与产出效果，进而很难有针对性的发现问题，分析问题，提出解决方案。</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2、财务管理方面，会计核算还不够细致，对于个别能够细分的工作，未能详细分类核算。 </w:t>
      </w:r>
    </w:p>
    <w:p w:rsidR="006407D2" w:rsidRDefault="00B25AB3">
      <w:pPr>
        <w:spacing w:line="360" w:lineRule="auto"/>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七、改进措施和建议</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1、学习如何科学合理制定绩效目标及考核体系，充分发挥绩效工作效用。</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2、对于能细分、归总的业务工作，效仿专项支出进行管理，以便更好的进行绩效评价，发现不足，提出改进。</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3、财务上，会计核算要更加详细，为本单位各项工作的开展、总结、评估提供有效数据资料支撑，为各项业务工作更好的开展提供帮助。</w:t>
      </w:r>
    </w:p>
    <w:p w:rsidR="006407D2" w:rsidRDefault="00B25AB3">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p>
    <w:p w:rsidR="006407D2" w:rsidRDefault="00B25AB3">
      <w:pPr>
        <w:widowControl/>
        <w:jc w:val="left"/>
        <w:rPr>
          <w:rFonts w:asciiTheme="minorEastAsia" w:eastAsiaTheme="minorEastAsia" w:hAnsiTheme="minorEastAsia" w:cs="仿宋_GB2312"/>
          <w:sz w:val="32"/>
          <w:szCs w:val="32"/>
        </w:rPr>
      </w:pPr>
      <w:r>
        <w:rPr>
          <w:rFonts w:asciiTheme="minorEastAsia" w:eastAsiaTheme="minorEastAsia" w:hAnsiTheme="minorEastAsia" w:cs="仿宋_GB2312"/>
          <w:sz w:val="32"/>
          <w:szCs w:val="32"/>
        </w:rPr>
        <w:br w:type="page"/>
      </w:r>
    </w:p>
    <w:p w:rsidR="006407D2" w:rsidRDefault="00B25AB3">
      <w:pPr>
        <w:spacing w:line="600" w:lineRule="exact"/>
        <w:jc w:val="center"/>
        <w:outlineLvl w:val="0"/>
        <w:rPr>
          <w:rStyle w:val="1Char"/>
          <w:rFonts w:asciiTheme="minorEastAsia" w:eastAsiaTheme="minorEastAsia" w:hAnsiTheme="minorEastAsia"/>
          <w:b w:val="0"/>
          <w:sz w:val="32"/>
          <w:szCs w:val="32"/>
        </w:rPr>
      </w:pPr>
      <w:bookmarkStart w:id="58" w:name="_Toc15396618"/>
      <w:r>
        <w:rPr>
          <w:rFonts w:asciiTheme="minorEastAsia" w:eastAsiaTheme="minorEastAsia" w:hAnsiTheme="minorEastAsia" w:hint="eastAsia"/>
          <w:color w:val="000000"/>
          <w:sz w:val="32"/>
          <w:szCs w:val="32"/>
        </w:rPr>
        <w:lastRenderedPageBreak/>
        <w:t>第</w:t>
      </w:r>
      <w:r>
        <w:rPr>
          <w:rStyle w:val="1Char"/>
          <w:rFonts w:asciiTheme="minorEastAsia" w:eastAsiaTheme="minorEastAsia" w:hAnsiTheme="minorEastAsia" w:hint="eastAsia"/>
          <w:b w:val="0"/>
          <w:sz w:val="32"/>
          <w:szCs w:val="32"/>
        </w:rPr>
        <w:t>五部分 附表</w:t>
      </w:r>
      <w:bookmarkEnd w:id="55"/>
      <w:bookmarkEnd w:id="58"/>
    </w:p>
    <w:p w:rsidR="006407D2" w:rsidRDefault="006407D2">
      <w:pPr>
        <w:spacing w:line="600" w:lineRule="exact"/>
        <w:jc w:val="center"/>
        <w:outlineLvl w:val="0"/>
        <w:rPr>
          <w:rFonts w:asciiTheme="minorEastAsia" w:eastAsiaTheme="minorEastAsia" w:hAnsiTheme="minorEastAsia"/>
          <w:b/>
          <w:color w:val="000000"/>
          <w:sz w:val="32"/>
          <w:szCs w:val="32"/>
        </w:rPr>
      </w:pPr>
    </w:p>
    <w:p w:rsidR="006407D2" w:rsidRDefault="00B25AB3">
      <w:pPr>
        <w:pStyle w:val="2"/>
        <w:rPr>
          <w:rFonts w:asciiTheme="minorEastAsia" w:eastAsiaTheme="minorEastAsia" w:hAnsiTheme="minorEastAsia"/>
          <w:color w:val="000000"/>
        </w:rPr>
      </w:pPr>
      <w:bookmarkStart w:id="59" w:name="_Toc15396619"/>
      <w:r>
        <w:rPr>
          <w:rFonts w:asciiTheme="minorEastAsia" w:eastAsiaTheme="minorEastAsia" w:hAnsiTheme="minorEastAsia" w:hint="eastAsia"/>
          <w:b w:val="0"/>
          <w:color w:val="000000"/>
        </w:rPr>
        <w:t>一、收</w:t>
      </w:r>
      <w:r>
        <w:rPr>
          <w:rStyle w:val="2Char"/>
          <w:rFonts w:asciiTheme="minorEastAsia" w:eastAsiaTheme="minorEastAsia" w:hAnsiTheme="minorEastAsia" w:hint="eastAsia"/>
        </w:rPr>
        <w:t>入支出决算总表</w:t>
      </w:r>
      <w:bookmarkEnd w:id="59"/>
    </w:p>
    <w:p w:rsidR="006407D2" w:rsidRDefault="00B25AB3">
      <w:pPr>
        <w:pStyle w:val="2"/>
        <w:rPr>
          <w:rFonts w:asciiTheme="minorEastAsia" w:eastAsiaTheme="minorEastAsia" w:hAnsiTheme="minorEastAsia"/>
          <w:color w:val="000000"/>
        </w:rPr>
      </w:pPr>
      <w:bookmarkStart w:id="60" w:name="_Toc15396620"/>
      <w:r>
        <w:rPr>
          <w:rFonts w:asciiTheme="minorEastAsia" w:eastAsiaTheme="minorEastAsia" w:hAnsiTheme="minorEastAsia" w:hint="eastAsia"/>
          <w:b w:val="0"/>
          <w:color w:val="000000"/>
        </w:rPr>
        <w:t>二、收</w:t>
      </w:r>
      <w:r>
        <w:rPr>
          <w:rStyle w:val="2Char"/>
          <w:rFonts w:asciiTheme="minorEastAsia" w:eastAsiaTheme="minorEastAsia" w:hAnsiTheme="minorEastAsia" w:hint="eastAsia"/>
        </w:rPr>
        <w:t>入总表</w:t>
      </w:r>
      <w:bookmarkEnd w:id="60"/>
    </w:p>
    <w:p w:rsidR="006407D2" w:rsidRDefault="00B25AB3">
      <w:pPr>
        <w:pStyle w:val="2"/>
        <w:rPr>
          <w:rFonts w:asciiTheme="minorEastAsia" w:eastAsiaTheme="minorEastAsia" w:hAnsiTheme="minorEastAsia"/>
          <w:color w:val="000000"/>
        </w:rPr>
      </w:pPr>
      <w:bookmarkStart w:id="61" w:name="_Toc15396621"/>
      <w:r>
        <w:rPr>
          <w:rStyle w:val="2Char"/>
          <w:rFonts w:asciiTheme="minorEastAsia" w:eastAsiaTheme="minorEastAsia" w:hAnsiTheme="minorEastAsia" w:hint="eastAsia"/>
        </w:rPr>
        <w:t>三、</w:t>
      </w:r>
      <w:r>
        <w:rPr>
          <w:rFonts w:asciiTheme="minorEastAsia" w:eastAsiaTheme="minorEastAsia" w:hAnsiTheme="minorEastAsia" w:hint="eastAsia"/>
          <w:b w:val="0"/>
          <w:color w:val="000000"/>
        </w:rPr>
        <w:t>支</w:t>
      </w:r>
      <w:r>
        <w:rPr>
          <w:rStyle w:val="2Char"/>
          <w:rFonts w:asciiTheme="minorEastAsia" w:eastAsiaTheme="minorEastAsia" w:hAnsiTheme="minorEastAsia" w:hint="eastAsia"/>
        </w:rPr>
        <w:t>出总表</w:t>
      </w:r>
      <w:bookmarkEnd w:id="61"/>
    </w:p>
    <w:p w:rsidR="006407D2" w:rsidRDefault="00B25AB3">
      <w:pPr>
        <w:pStyle w:val="2"/>
        <w:rPr>
          <w:rFonts w:asciiTheme="minorEastAsia" w:eastAsiaTheme="minorEastAsia" w:hAnsiTheme="minorEastAsia"/>
          <w:b w:val="0"/>
          <w:color w:val="000000"/>
        </w:rPr>
      </w:pPr>
      <w:bookmarkStart w:id="62" w:name="_Toc15396622"/>
      <w:r>
        <w:rPr>
          <w:rStyle w:val="2Char"/>
          <w:rFonts w:asciiTheme="minorEastAsia" w:eastAsiaTheme="minorEastAsia" w:hAnsiTheme="minorEastAsia" w:hint="eastAsia"/>
        </w:rPr>
        <w:t>四、</w:t>
      </w:r>
      <w:r>
        <w:rPr>
          <w:rFonts w:asciiTheme="minorEastAsia" w:eastAsiaTheme="minorEastAsia" w:hAnsiTheme="minorEastAsia" w:hint="eastAsia"/>
          <w:b w:val="0"/>
          <w:color w:val="000000"/>
        </w:rPr>
        <w:t>财</w:t>
      </w:r>
      <w:r>
        <w:rPr>
          <w:rStyle w:val="2Char"/>
          <w:rFonts w:asciiTheme="minorEastAsia" w:eastAsiaTheme="minorEastAsia" w:hAnsiTheme="minorEastAsia" w:hint="eastAsia"/>
        </w:rPr>
        <w:t>政拨款收入支出决算总表</w:t>
      </w:r>
      <w:bookmarkEnd w:id="62"/>
    </w:p>
    <w:p w:rsidR="006407D2" w:rsidRDefault="00B25AB3">
      <w:pPr>
        <w:pStyle w:val="2"/>
        <w:rPr>
          <w:rFonts w:asciiTheme="minorEastAsia" w:eastAsiaTheme="minorEastAsia" w:hAnsiTheme="minorEastAsia"/>
          <w:color w:val="000000"/>
        </w:rPr>
      </w:pPr>
      <w:bookmarkStart w:id="63" w:name="_Toc15396623"/>
      <w:r>
        <w:rPr>
          <w:rStyle w:val="2Char"/>
          <w:rFonts w:asciiTheme="minorEastAsia" w:eastAsiaTheme="minorEastAsia" w:hAnsiTheme="minorEastAsia" w:hint="eastAsia"/>
        </w:rPr>
        <w:t>五、</w:t>
      </w:r>
      <w:r>
        <w:rPr>
          <w:rFonts w:asciiTheme="minorEastAsia" w:eastAsiaTheme="minorEastAsia" w:hAnsiTheme="minorEastAsia" w:hint="eastAsia"/>
          <w:b w:val="0"/>
          <w:color w:val="000000"/>
        </w:rPr>
        <w:t>财</w:t>
      </w:r>
      <w:r>
        <w:rPr>
          <w:rStyle w:val="2Char"/>
          <w:rFonts w:asciiTheme="minorEastAsia" w:eastAsiaTheme="minorEastAsia" w:hAnsiTheme="minorEastAsia" w:hint="eastAsia"/>
        </w:rPr>
        <w:t>政拨款支出决算明细表（政府经济分类科目）</w:t>
      </w:r>
      <w:bookmarkEnd w:id="63"/>
    </w:p>
    <w:p w:rsidR="006407D2" w:rsidRDefault="00B25AB3">
      <w:pPr>
        <w:pStyle w:val="2"/>
        <w:rPr>
          <w:rFonts w:asciiTheme="minorEastAsia" w:eastAsiaTheme="minorEastAsia" w:hAnsiTheme="minorEastAsia"/>
          <w:color w:val="000000"/>
        </w:rPr>
      </w:pPr>
      <w:bookmarkStart w:id="64" w:name="_Toc15396624"/>
      <w:r>
        <w:rPr>
          <w:rStyle w:val="2Char"/>
          <w:rFonts w:asciiTheme="minorEastAsia" w:eastAsiaTheme="minorEastAsia" w:hAnsiTheme="minorEastAsia" w:hint="eastAsia"/>
        </w:rPr>
        <w:t>六、</w:t>
      </w:r>
      <w:r>
        <w:rPr>
          <w:rFonts w:asciiTheme="minorEastAsia" w:eastAsiaTheme="minorEastAsia" w:hAnsiTheme="minorEastAsia" w:hint="eastAsia"/>
          <w:b w:val="0"/>
          <w:color w:val="000000"/>
        </w:rPr>
        <w:t>一</w:t>
      </w:r>
      <w:r>
        <w:rPr>
          <w:rStyle w:val="2Char"/>
          <w:rFonts w:asciiTheme="minorEastAsia" w:eastAsiaTheme="minorEastAsia" w:hAnsiTheme="minorEastAsia" w:hint="eastAsia"/>
        </w:rPr>
        <w:t>般公共预算财政拨款支出决算表</w:t>
      </w:r>
      <w:bookmarkEnd w:id="64"/>
    </w:p>
    <w:p w:rsidR="006407D2" w:rsidRDefault="00B25AB3">
      <w:pPr>
        <w:pStyle w:val="2"/>
        <w:rPr>
          <w:rFonts w:asciiTheme="minorEastAsia" w:eastAsiaTheme="minorEastAsia" w:hAnsiTheme="minorEastAsia"/>
          <w:color w:val="000000"/>
        </w:rPr>
      </w:pPr>
      <w:bookmarkStart w:id="65" w:name="_Toc15396625"/>
      <w:r>
        <w:rPr>
          <w:rStyle w:val="2Char"/>
          <w:rFonts w:asciiTheme="minorEastAsia" w:eastAsiaTheme="minorEastAsia" w:hAnsiTheme="minorEastAsia" w:hint="eastAsia"/>
        </w:rPr>
        <w:t>七、</w:t>
      </w:r>
      <w:r>
        <w:rPr>
          <w:rFonts w:asciiTheme="minorEastAsia" w:eastAsiaTheme="minorEastAsia" w:hAnsiTheme="minorEastAsia" w:hint="eastAsia"/>
          <w:b w:val="0"/>
          <w:color w:val="000000"/>
        </w:rPr>
        <w:t>一</w:t>
      </w:r>
      <w:r>
        <w:rPr>
          <w:rStyle w:val="2Char"/>
          <w:rFonts w:asciiTheme="minorEastAsia" w:eastAsiaTheme="minorEastAsia" w:hAnsiTheme="minorEastAsia" w:hint="eastAsia"/>
        </w:rPr>
        <w:t>般公共预算财政拨款支出决算明细表</w:t>
      </w:r>
      <w:bookmarkEnd w:id="65"/>
    </w:p>
    <w:p w:rsidR="006407D2" w:rsidRDefault="00B25AB3">
      <w:pPr>
        <w:pStyle w:val="2"/>
        <w:rPr>
          <w:rFonts w:asciiTheme="minorEastAsia" w:eastAsiaTheme="minorEastAsia" w:hAnsiTheme="minorEastAsia"/>
          <w:color w:val="000000"/>
        </w:rPr>
      </w:pPr>
      <w:bookmarkStart w:id="66" w:name="_Toc15396626"/>
      <w:r>
        <w:rPr>
          <w:rStyle w:val="2Char"/>
          <w:rFonts w:asciiTheme="minorEastAsia" w:eastAsiaTheme="minorEastAsia" w:hAnsiTheme="minorEastAsia" w:hint="eastAsia"/>
        </w:rPr>
        <w:t>八、</w:t>
      </w:r>
      <w:r>
        <w:rPr>
          <w:rFonts w:asciiTheme="minorEastAsia" w:eastAsiaTheme="minorEastAsia" w:hAnsiTheme="minorEastAsia" w:hint="eastAsia"/>
          <w:b w:val="0"/>
          <w:color w:val="000000"/>
        </w:rPr>
        <w:t>一</w:t>
      </w:r>
      <w:r>
        <w:rPr>
          <w:rStyle w:val="2Char"/>
          <w:rFonts w:asciiTheme="minorEastAsia" w:eastAsiaTheme="minorEastAsia" w:hAnsiTheme="minorEastAsia" w:hint="eastAsia"/>
        </w:rPr>
        <w:t>般公共预算财政拨款基本支出决算表</w:t>
      </w:r>
      <w:bookmarkEnd w:id="66"/>
    </w:p>
    <w:p w:rsidR="006407D2" w:rsidRDefault="00B25AB3">
      <w:pPr>
        <w:pStyle w:val="2"/>
        <w:rPr>
          <w:rFonts w:asciiTheme="minorEastAsia" w:eastAsiaTheme="minorEastAsia" w:hAnsiTheme="minorEastAsia"/>
          <w:color w:val="000000"/>
        </w:rPr>
      </w:pPr>
      <w:bookmarkStart w:id="67" w:name="_Toc15396627"/>
      <w:r>
        <w:rPr>
          <w:rStyle w:val="2Char"/>
          <w:rFonts w:asciiTheme="minorEastAsia" w:eastAsiaTheme="minorEastAsia" w:hAnsiTheme="minorEastAsia" w:hint="eastAsia"/>
        </w:rPr>
        <w:t>九、</w:t>
      </w:r>
      <w:r>
        <w:rPr>
          <w:rFonts w:asciiTheme="minorEastAsia" w:eastAsiaTheme="minorEastAsia" w:hAnsiTheme="minorEastAsia" w:hint="eastAsia"/>
          <w:b w:val="0"/>
          <w:color w:val="000000"/>
        </w:rPr>
        <w:t>一</w:t>
      </w:r>
      <w:r>
        <w:rPr>
          <w:rStyle w:val="2Char"/>
          <w:rFonts w:asciiTheme="minorEastAsia" w:eastAsiaTheme="minorEastAsia" w:hAnsiTheme="minorEastAsia" w:hint="eastAsia"/>
        </w:rPr>
        <w:t>般公共预算财政拨款项目支出决算表</w:t>
      </w:r>
      <w:bookmarkEnd w:id="67"/>
    </w:p>
    <w:p w:rsidR="006407D2" w:rsidRDefault="00B25AB3">
      <w:pPr>
        <w:pStyle w:val="2"/>
        <w:rPr>
          <w:rFonts w:asciiTheme="minorEastAsia" w:eastAsiaTheme="minorEastAsia" w:hAnsiTheme="minorEastAsia"/>
          <w:color w:val="000000"/>
        </w:rPr>
      </w:pPr>
      <w:bookmarkStart w:id="68" w:name="_Toc15396628"/>
      <w:r>
        <w:rPr>
          <w:rStyle w:val="2Char"/>
          <w:rFonts w:asciiTheme="minorEastAsia" w:eastAsiaTheme="minorEastAsia" w:hAnsiTheme="minorEastAsia" w:hint="eastAsia"/>
        </w:rPr>
        <w:t>十、</w:t>
      </w:r>
      <w:r>
        <w:rPr>
          <w:rFonts w:asciiTheme="minorEastAsia" w:eastAsiaTheme="minorEastAsia" w:hAnsiTheme="minorEastAsia" w:hint="eastAsia"/>
          <w:b w:val="0"/>
          <w:color w:val="000000"/>
        </w:rPr>
        <w:t>一</w:t>
      </w:r>
      <w:r>
        <w:rPr>
          <w:rStyle w:val="2Char"/>
          <w:rFonts w:asciiTheme="minorEastAsia" w:eastAsiaTheme="minorEastAsia" w:hAnsiTheme="minorEastAsia" w:hint="eastAsia"/>
        </w:rPr>
        <w:t>般公共预算财政拨款“三公”经费支出决算表</w:t>
      </w:r>
      <w:bookmarkEnd w:id="68"/>
    </w:p>
    <w:p w:rsidR="006407D2" w:rsidRDefault="00B25AB3">
      <w:pPr>
        <w:pStyle w:val="2"/>
        <w:rPr>
          <w:rFonts w:asciiTheme="minorEastAsia" w:eastAsiaTheme="minorEastAsia" w:hAnsiTheme="minorEastAsia"/>
          <w:color w:val="000000"/>
        </w:rPr>
      </w:pPr>
      <w:bookmarkStart w:id="69" w:name="_Toc15396629"/>
      <w:r>
        <w:rPr>
          <w:rStyle w:val="2Char"/>
          <w:rFonts w:asciiTheme="minorEastAsia" w:eastAsiaTheme="minorEastAsia" w:hAnsiTheme="minorEastAsia" w:hint="eastAsia"/>
        </w:rPr>
        <w:t>十一、</w:t>
      </w:r>
      <w:r>
        <w:rPr>
          <w:rFonts w:asciiTheme="minorEastAsia" w:eastAsiaTheme="minorEastAsia" w:hAnsiTheme="minorEastAsia" w:hint="eastAsia"/>
          <w:b w:val="0"/>
          <w:color w:val="000000"/>
        </w:rPr>
        <w:t>政</w:t>
      </w:r>
      <w:r>
        <w:rPr>
          <w:rStyle w:val="2Char"/>
          <w:rFonts w:asciiTheme="minorEastAsia" w:eastAsiaTheme="minorEastAsia" w:hAnsiTheme="minorEastAsia" w:hint="eastAsia"/>
        </w:rPr>
        <w:t>府性基金预算财政拨款收入支出决算表</w:t>
      </w:r>
      <w:bookmarkEnd w:id="69"/>
    </w:p>
    <w:p w:rsidR="006407D2" w:rsidRDefault="00B25AB3">
      <w:pPr>
        <w:pStyle w:val="2"/>
        <w:rPr>
          <w:rFonts w:asciiTheme="minorEastAsia" w:eastAsiaTheme="minorEastAsia" w:hAnsiTheme="minorEastAsia"/>
          <w:color w:val="000000"/>
        </w:rPr>
      </w:pPr>
      <w:bookmarkStart w:id="70" w:name="_Toc15396630"/>
      <w:r>
        <w:rPr>
          <w:rStyle w:val="2Char"/>
          <w:rFonts w:asciiTheme="minorEastAsia" w:eastAsiaTheme="minorEastAsia" w:hAnsiTheme="minorEastAsia" w:hint="eastAsia"/>
        </w:rPr>
        <w:t>十二、</w:t>
      </w:r>
      <w:r>
        <w:rPr>
          <w:rFonts w:asciiTheme="minorEastAsia" w:eastAsiaTheme="minorEastAsia" w:hAnsiTheme="minorEastAsia" w:hint="eastAsia"/>
          <w:b w:val="0"/>
          <w:color w:val="000000"/>
        </w:rPr>
        <w:t>政</w:t>
      </w:r>
      <w:r>
        <w:rPr>
          <w:rStyle w:val="2Char"/>
          <w:rFonts w:asciiTheme="minorEastAsia" w:eastAsiaTheme="minorEastAsia" w:hAnsiTheme="minorEastAsia" w:hint="eastAsia"/>
        </w:rPr>
        <w:t>府性基金预算财政拨款“三公”经费支出决算表</w:t>
      </w:r>
      <w:bookmarkEnd w:id="70"/>
    </w:p>
    <w:p w:rsidR="006407D2" w:rsidRDefault="00B25AB3">
      <w:pPr>
        <w:pStyle w:val="2"/>
        <w:rPr>
          <w:rFonts w:asciiTheme="minorEastAsia" w:eastAsiaTheme="minorEastAsia" w:hAnsiTheme="minorEastAsia"/>
          <w:color w:val="000000" w:themeColor="text1"/>
        </w:rPr>
      </w:pPr>
      <w:bookmarkStart w:id="71" w:name="_Toc15396631"/>
      <w:r>
        <w:rPr>
          <w:rStyle w:val="2Char"/>
          <w:rFonts w:asciiTheme="minorEastAsia" w:eastAsiaTheme="minorEastAsia" w:hAnsiTheme="minorEastAsia" w:hint="eastAsia"/>
        </w:rPr>
        <w:t>十三、</w:t>
      </w:r>
      <w:r>
        <w:rPr>
          <w:rFonts w:asciiTheme="minorEastAsia" w:eastAsiaTheme="minorEastAsia" w:hAnsiTheme="minorEastAsia" w:hint="eastAsia"/>
          <w:b w:val="0"/>
          <w:color w:val="000000"/>
        </w:rPr>
        <w:t>国</w:t>
      </w:r>
      <w:r>
        <w:rPr>
          <w:rStyle w:val="2Char"/>
          <w:rFonts w:asciiTheme="minorEastAsia" w:eastAsiaTheme="minorEastAsia" w:hAnsiTheme="minorEastAsia" w:hint="eastAsia"/>
        </w:rPr>
        <w:t>有资本经营预算支出决算表</w:t>
      </w:r>
      <w:bookmarkEnd w:id="71"/>
    </w:p>
    <w:sectPr w:rsidR="006407D2" w:rsidSect="006407D2">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C4A" w:rsidRDefault="00302C4A" w:rsidP="006407D2">
      <w:r>
        <w:separator/>
      </w:r>
    </w:p>
  </w:endnote>
  <w:endnote w:type="continuationSeparator" w:id="0">
    <w:p w:rsidR="00302C4A" w:rsidRDefault="00302C4A" w:rsidP="00640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25AB3" w:rsidRDefault="001B7903">
        <w:pPr>
          <w:pStyle w:val="a5"/>
          <w:jc w:val="center"/>
        </w:pPr>
        <w:r w:rsidRPr="001B7903">
          <w:fldChar w:fldCharType="begin"/>
        </w:r>
        <w:r w:rsidR="00B25AB3">
          <w:instrText>PAGE   \* MERGEFORMAT</w:instrText>
        </w:r>
        <w:r w:rsidRPr="001B7903">
          <w:fldChar w:fldCharType="separate"/>
        </w:r>
        <w:r w:rsidR="002912D1" w:rsidRPr="002912D1">
          <w:rPr>
            <w:noProof/>
            <w:lang w:val="zh-CN"/>
          </w:rPr>
          <w:t>23</w:t>
        </w:r>
        <w:r>
          <w:rPr>
            <w:lang w:val="zh-CN"/>
          </w:rPr>
          <w:fldChar w:fldCharType="end"/>
        </w:r>
      </w:p>
    </w:sdtContent>
  </w:sdt>
  <w:p w:rsidR="00B25AB3" w:rsidRDefault="00B25A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C4A" w:rsidRDefault="00302C4A" w:rsidP="006407D2">
      <w:r>
        <w:separator/>
      </w:r>
    </w:p>
  </w:footnote>
  <w:footnote w:type="continuationSeparator" w:id="0">
    <w:p w:rsidR="00302C4A" w:rsidRDefault="00302C4A" w:rsidP="00640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B3" w:rsidRDefault="00B25AB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hint="eastAsia"/>
      </w:rPr>
    </w:lvl>
  </w:abstractNum>
  <w:abstractNum w:abstractNumId="1">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
    <w:nsid w:val="06B73CFA"/>
    <w:multiLevelType w:val="multilevel"/>
    <w:tmpl w:val="06B73CFA"/>
    <w:lvl w:ilvl="0">
      <w:start w:val="8"/>
      <w:numFmt w:val="japaneseCounting"/>
      <w:lvlText w:val="%1、"/>
      <w:lvlJc w:val="left"/>
      <w:pPr>
        <w:ind w:left="1360" w:hanging="720"/>
      </w:pPr>
      <w:rPr>
        <w:rFonts w:cs="Times New Roman"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b/>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371E2610"/>
    <w:multiLevelType w:val="multilevel"/>
    <w:tmpl w:val="371E2610"/>
    <w:lvl w:ilvl="0">
      <w:start w:val="1"/>
      <w:numFmt w:val="japaneseCounting"/>
      <w:lvlText w:val="%1、"/>
      <w:lvlJc w:val="left"/>
      <w:pPr>
        <w:ind w:left="1004" w:hanging="720"/>
      </w:pPr>
      <w:rPr>
        <w:rFonts w:cs="Times New Roman"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650361B3"/>
    <w:multiLevelType w:val="multilevel"/>
    <w:tmpl w:val="650361B3"/>
    <w:lvl w:ilvl="0">
      <w:start w:val="3"/>
      <w:numFmt w:val="japaneseCounting"/>
      <w:lvlText w:val="（%1）"/>
      <w:lvlJc w:val="left"/>
      <w:pPr>
        <w:ind w:left="1080" w:hanging="1080"/>
      </w:pPr>
      <w:rPr>
        <w:rFonts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07F50"/>
    <w:rsid w:val="00114E9B"/>
    <w:rsid w:val="0014729F"/>
    <w:rsid w:val="00157BAB"/>
    <w:rsid w:val="001654D1"/>
    <w:rsid w:val="0018106D"/>
    <w:rsid w:val="001877A7"/>
    <w:rsid w:val="00191536"/>
    <w:rsid w:val="00196687"/>
    <w:rsid w:val="001B7903"/>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12D1"/>
    <w:rsid w:val="00295495"/>
    <w:rsid w:val="002B2613"/>
    <w:rsid w:val="002E2AC6"/>
    <w:rsid w:val="002F1818"/>
    <w:rsid w:val="002F567B"/>
    <w:rsid w:val="00302C4A"/>
    <w:rsid w:val="003216A9"/>
    <w:rsid w:val="00357621"/>
    <w:rsid w:val="0037013F"/>
    <w:rsid w:val="00380C92"/>
    <w:rsid w:val="003870D5"/>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5651"/>
    <w:rsid w:val="00557883"/>
    <w:rsid w:val="005664BB"/>
    <w:rsid w:val="0057481D"/>
    <w:rsid w:val="0058486E"/>
    <w:rsid w:val="005A5E6C"/>
    <w:rsid w:val="005B0257"/>
    <w:rsid w:val="005D1C8B"/>
    <w:rsid w:val="005D5CED"/>
    <w:rsid w:val="005F1A4C"/>
    <w:rsid w:val="00605688"/>
    <w:rsid w:val="006070AF"/>
    <w:rsid w:val="00607E6C"/>
    <w:rsid w:val="006101B1"/>
    <w:rsid w:val="00614E44"/>
    <w:rsid w:val="00622830"/>
    <w:rsid w:val="00630AEF"/>
    <w:rsid w:val="006325F8"/>
    <w:rsid w:val="00634C9A"/>
    <w:rsid w:val="006407D2"/>
    <w:rsid w:val="006431B1"/>
    <w:rsid w:val="006440E4"/>
    <w:rsid w:val="0066343B"/>
    <w:rsid w:val="00664777"/>
    <w:rsid w:val="006748A4"/>
    <w:rsid w:val="00683E73"/>
    <w:rsid w:val="006A3141"/>
    <w:rsid w:val="006A5E34"/>
    <w:rsid w:val="006B2422"/>
    <w:rsid w:val="006B2B9A"/>
    <w:rsid w:val="006C1937"/>
    <w:rsid w:val="006C1A7C"/>
    <w:rsid w:val="006E4E20"/>
    <w:rsid w:val="006F020C"/>
    <w:rsid w:val="007127B7"/>
    <w:rsid w:val="007416B6"/>
    <w:rsid w:val="007417C0"/>
    <w:rsid w:val="00746F48"/>
    <w:rsid w:val="0075404D"/>
    <w:rsid w:val="0076182A"/>
    <w:rsid w:val="00762F88"/>
    <w:rsid w:val="00767B7E"/>
    <w:rsid w:val="007770C3"/>
    <w:rsid w:val="00784D24"/>
    <w:rsid w:val="00785FBA"/>
    <w:rsid w:val="00786E4A"/>
    <w:rsid w:val="007875EB"/>
    <w:rsid w:val="0079426B"/>
    <w:rsid w:val="007A3CFA"/>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7671D"/>
    <w:rsid w:val="00877B30"/>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A74F0"/>
    <w:rsid w:val="009B2C43"/>
    <w:rsid w:val="009B4EAE"/>
    <w:rsid w:val="009B7573"/>
    <w:rsid w:val="009C0632"/>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AE213F"/>
    <w:rsid w:val="00B03C9D"/>
    <w:rsid w:val="00B060AE"/>
    <w:rsid w:val="00B10517"/>
    <w:rsid w:val="00B14E76"/>
    <w:rsid w:val="00B161B8"/>
    <w:rsid w:val="00B2048C"/>
    <w:rsid w:val="00B25AB3"/>
    <w:rsid w:val="00B310B9"/>
    <w:rsid w:val="00B35F3F"/>
    <w:rsid w:val="00B36CBB"/>
    <w:rsid w:val="00B425E0"/>
    <w:rsid w:val="00B440AA"/>
    <w:rsid w:val="00B44B70"/>
    <w:rsid w:val="00B53C56"/>
    <w:rsid w:val="00B77EA6"/>
    <w:rsid w:val="00B81598"/>
    <w:rsid w:val="00B841F1"/>
    <w:rsid w:val="00B944D6"/>
    <w:rsid w:val="00BA150E"/>
    <w:rsid w:val="00BB4DF0"/>
    <w:rsid w:val="00BC289F"/>
    <w:rsid w:val="00BC5361"/>
    <w:rsid w:val="00BC5460"/>
    <w:rsid w:val="00BC6B50"/>
    <w:rsid w:val="00BD0E25"/>
    <w:rsid w:val="00BF5BD6"/>
    <w:rsid w:val="00C03E31"/>
    <w:rsid w:val="00C049FA"/>
    <w:rsid w:val="00C05D87"/>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0021B"/>
    <w:rsid w:val="00D14EC8"/>
    <w:rsid w:val="00D20620"/>
    <w:rsid w:val="00D26091"/>
    <w:rsid w:val="00D34E7C"/>
    <w:rsid w:val="00D35489"/>
    <w:rsid w:val="00D51276"/>
    <w:rsid w:val="00D66C23"/>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B0EBD"/>
    <w:rsid w:val="00ED1B63"/>
    <w:rsid w:val="00ED3C1F"/>
    <w:rsid w:val="00ED4085"/>
    <w:rsid w:val="00ED420E"/>
    <w:rsid w:val="00EE2F57"/>
    <w:rsid w:val="00EF420B"/>
    <w:rsid w:val="00EF4C34"/>
    <w:rsid w:val="00EF77C6"/>
    <w:rsid w:val="00F05438"/>
    <w:rsid w:val="00F1361C"/>
    <w:rsid w:val="00F160C7"/>
    <w:rsid w:val="00F36D8F"/>
    <w:rsid w:val="00F417B1"/>
    <w:rsid w:val="00F419B4"/>
    <w:rsid w:val="00F602DF"/>
    <w:rsid w:val="00F81FD9"/>
    <w:rsid w:val="00F841AA"/>
    <w:rsid w:val="00FA23E8"/>
    <w:rsid w:val="00FD3CC1"/>
    <w:rsid w:val="00FF1E02"/>
    <w:rsid w:val="00FF30B4"/>
    <w:rsid w:val="10C055FF"/>
    <w:rsid w:val="16BB723D"/>
    <w:rsid w:val="1EF809C3"/>
    <w:rsid w:val="240371BF"/>
    <w:rsid w:val="29FD04D3"/>
    <w:rsid w:val="31650E11"/>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D2"/>
    <w:pPr>
      <w:widowControl w:val="0"/>
      <w:jc w:val="both"/>
    </w:pPr>
    <w:rPr>
      <w:kern w:val="2"/>
      <w:sz w:val="21"/>
      <w:szCs w:val="24"/>
    </w:rPr>
  </w:style>
  <w:style w:type="paragraph" w:styleId="1">
    <w:name w:val="heading 1"/>
    <w:basedOn w:val="a"/>
    <w:next w:val="a"/>
    <w:link w:val="1Char"/>
    <w:uiPriority w:val="9"/>
    <w:qFormat/>
    <w:rsid w:val="006407D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407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407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407D2"/>
    <w:pPr>
      <w:spacing w:beforeLines="30"/>
    </w:pPr>
    <w:rPr>
      <w:rFonts w:ascii="仿宋_GB2312" w:eastAsia="仿宋_GB2312"/>
      <w:kern w:val="0"/>
      <w:sz w:val="30"/>
    </w:rPr>
  </w:style>
  <w:style w:type="paragraph" w:styleId="30">
    <w:name w:val="toc 3"/>
    <w:basedOn w:val="a"/>
    <w:next w:val="a"/>
    <w:uiPriority w:val="39"/>
    <w:unhideWhenUsed/>
    <w:qFormat/>
    <w:rsid w:val="006407D2"/>
    <w:pPr>
      <w:tabs>
        <w:tab w:val="right" w:leader="dot" w:pos="8296"/>
      </w:tabs>
      <w:ind w:leftChars="400" w:left="840"/>
    </w:pPr>
  </w:style>
  <w:style w:type="paragraph" w:styleId="a4">
    <w:name w:val="Balloon Text"/>
    <w:basedOn w:val="a"/>
    <w:link w:val="Char0"/>
    <w:uiPriority w:val="99"/>
    <w:semiHidden/>
    <w:unhideWhenUsed/>
    <w:rsid w:val="006407D2"/>
    <w:rPr>
      <w:sz w:val="18"/>
      <w:szCs w:val="18"/>
    </w:rPr>
  </w:style>
  <w:style w:type="paragraph" w:styleId="a5">
    <w:name w:val="footer"/>
    <w:basedOn w:val="a"/>
    <w:link w:val="Char1"/>
    <w:uiPriority w:val="99"/>
    <w:qFormat/>
    <w:rsid w:val="006407D2"/>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6407D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407D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407D2"/>
    <w:pPr>
      <w:tabs>
        <w:tab w:val="right" w:leader="dot" w:pos="8296"/>
      </w:tabs>
      <w:ind w:leftChars="200" w:left="420"/>
    </w:pPr>
  </w:style>
  <w:style w:type="character" w:styleId="a7">
    <w:name w:val="Strong"/>
    <w:basedOn w:val="a0"/>
    <w:uiPriority w:val="99"/>
    <w:qFormat/>
    <w:rsid w:val="006407D2"/>
    <w:rPr>
      <w:b/>
    </w:rPr>
  </w:style>
  <w:style w:type="character" w:styleId="a8">
    <w:name w:val="Hyperlink"/>
    <w:basedOn w:val="a0"/>
    <w:uiPriority w:val="99"/>
    <w:unhideWhenUsed/>
    <w:qFormat/>
    <w:rsid w:val="006407D2"/>
    <w:rPr>
      <w:color w:val="0000FF" w:themeColor="hyperlink"/>
      <w:u w:val="single"/>
    </w:rPr>
  </w:style>
  <w:style w:type="character" w:customStyle="1" w:styleId="HeaderChar">
    <w:name w:val="Header Char"/>
    <w:basedOn w:val="a0"/>
    <w:uiPriority w:val="99"/>
    <w:semiHidden/>
    <w:qFormat/>
    <w:rsid w:val="006407D2"/>
    <w:rPr>
      <w:rFonts w:ascii="Times New Roman" w:hAnsi="Times New Roman"/>
      <w:sz w:val="18"/>
      <w:szCs w:val="18"/>
    </w:rPr>
  </w:style>
  <w:style w:type="character" w:customStyle="1" w:styleId="Char2">
    <w:name w:val="页眉 Char"/>
    <w:link w:val="a6"/>
    <w:uiPriority w:val="99"/>
    <w:semiHidden/>
    <w:qFormat/>
    <w:locked/>
    <w:rsid w:val="006407D2"/>
    <w:rPr>
      <w:sz w:val="18"/>
    </w:rPr>
  </w:style>
  <w:style w:type="character" w:customStyle="1" w:styleId="FooterChar">
    <w:name w:val="Footer Char"/>
    <w:basedOn w:val="a0"/>
    <w:uiPriority w:val="99"/>
    <w:semiHidden/>
    <w:qFormat/>
    <w:rsid w:val="006407D2"/>
    <w:rPr>
      <w:rFonts w:ascii="Times New Roman" w:hAnsi="Times New Roman"/>
      <w:sz w:val="18"/>
      <w:szCs w:val="18"/>
    </w:rPr>
  </w:style>
  <w:style w:type="character" w:customStyle="1" w:styleId="Char1">
    <w:name w:val="页脚 Char"/>
    <w:link w:val="a5"/>
    <w:uiPriority w:val="99"/>
    <w:qFormat/>
    <w:locked/>
    <w:rsid w:val="006407D2"/>
    <w:rPr>
      <w:sz w:val="18"/>
    </w:rPr>
  </w:style>
  <w:style w:type="character" w:customStyle="1" w:styleId="BodyTextChar">
    <w:name w:val="Body Text Char"/>
    <w:basedOn w:val="a0"/>
    <w:uiPriority w:val="99"/>
    <w:semiHidden/>
    <w:qFormat/>
    <w:rsid w:val="006407D2"/>
    <w:rPr>
      <w:rFonts w:ascii="Times New Roman" w:hAnsi="Times New Roman"/>
      <w:szCs w:val="24"/>
    </w:rPr>
  </w:style>
  <w:style w:type="character" w:customStyle="1" w:styleId="Char">
    <w:name w:val="正文文本 Char"/>
    <w:link w:val="a3"/>
    <w:uiPriority w:val="99"/>
    <w:qFormat/>
    <w:locked/>
    <w:rsid w:val="006407D2"/>
    <w:rPr>
      <w:rFonts w:ascii="仿宋_GB2312" w:eastAsia="仿宋_GB2312" w:hAnsi="Times New Roman"/>
      <w:sz w:val="24"/>
    </w:rPr>
  </w:style>
  <w:style w:type="paragraph" w:customStyle="1" w:styleId="Default">
    <w:name w:val="Default"/>
    <w:uiPriority w:val="99"/>
    <w:qFormat/>
    <w:rsid w:val="006407D2"/>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6407D2"/>
    <w:pPr>
      <w:ind w:firstLineChars="200" w:firstLine="420"/>
    </w:pPr>
  </w:style>
  <w:style w:type="character" w:customStyle="1" w:styleId="1Char">
    <w:name w:val="标题 1 Char"/>
    <w:basedOn w:val="a0"/>
    <w:link w:val="1"/>
    <w:uiPriority w:val="9"/>
    <w:qFormat/>
    <w:rsid w:val="006407D2"/>
    <w:rPr>
      <w:rFonts w:ascii="Times New Roman" w:hAnsi="Times New Roman"/>
      <w:b/>
      <w:bCs/>
      <w:kern w:val="44"/>
      <w:sz w:val="44"/>
      <w:szCs w:val="44"/>
    </w:rPr>
  </w:style>
  <w:style w:type="character" w:customStyle="1" w:styleId="2Char">
    <w:name w:val="标题 2 Char"/>
    <w:basedOn w:val="a0"/>
    <w:link w:val="2"/>
    <w:uiPriority w:val="9"/>
    <w:qFormat/>
    <w:rsid w:val="006407D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6407D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6407D2"/>
    <w:rPr>
      <w:rFonts w:ascii="Times New Roman" w:hAnsi="Times New Roman"/>
      <w:kern w:val="2"/>
      <w:sz w:val="18"/>
      <w:szCs w:val="18"/>
    </w:rPr>
  </w:style>
  <w:style w:type="character" w:customStyle="1" w:styleId="3Char">
    <w:name w:val="标题 3 Char"/>
    <w:basedOn w:val="a0"/>
    <w:link w:val="3"/>
    <w:uiPriority w:val="9"/>
    <w:qFormat/>
    <w:rsid w:val="006407D2"/>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系列 1</c:v>
                </c:pt>
              </c:strCache>
            </c:strRef>
          </c:tx>
          <c:cat>
            <c:strRef>
              <c:f>Sheet1!$A$2:$A$5</c:f>
              <c:strCache>
                <c:ptCount val="4"/>
                <c:pt idx="0">
                  <c:v>2018年收入</c:v>
                </c:pt>
                <c:pt idx="1">
                  <c:v>2018年支出</c:v>
                </c:pt>
                <c:pt idx="2">
                  <c:v>2019年收入</c:v>
                </c:pt>
                <c:pt idx="3">
                  <c:v>2019年支出</c:v>
                </c:pt>
              </c:strCache>
            </c:strRef>
          </c:cat>
          <c:val>
            <c:numRef>
              <c:f>Sheet1!$B$2:$B$5</c:f>
              <c:numCache>
                <c:formatCode>General</c:formatCode>
                <c:ptCount val="4"/>
                <c:pt idx="0">
                  <c:v>225.06</c:v>
                </c:pt>
                <c:pt idx="1">
                  <c:v>225.06</c:v>
                </c:pt>
                <c:pt idx="2">
                  <c:v>208.12</c:v>
                </c:pt>
                <c:pt idx="3">
                  <c:v>208.12</c:v>
                </c:pt>
              </c:numCache>
            </c:numRef>
          </c:val>
        </c:ser>
        <c:ser>
          <c:idx val="1"/>
          <c:order val="1"/>
          <c:tx>
            <c:strRef>
              <c:f>Sheet1!$C$1</c:f>
              <c:strCache>
                <c:ptCount val="1"/>
                <c:pt idx="0">
                  <c:v>系列 2</c:v>
                </c:pt>
              </c:strCache>
            </c:strRef>
          </c:tx>
          <c:cat>
            <c:strRef>
              <c:f>Sheet1!$A$2:$A$5</c:f>
              <c:strCache>
                <c:ptCount val="4"/>
                <c:pt idx="0">
                  <c:v>2018年收入</c:v>
                </c:pt>
                <c:pt idx="1">
                  <c:v>2018年支出</c:v>
                </c:pt>
                <c:pt idx="2">
                  <c:v>2019年收入</c:v>
                </c:pt>
                <c:pt idx="3">
                  <c:v>2019年支出</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系列 3</c:v>
                </c:pt>
              </c:strCache>
            </c:strRef>
          </c:tx>
          <c:cat>
            <c:strRef>
              <c:f>Sheet1!$A$2:$A$5</c:f>
              <c:strCache>
                <c:ptCount val="4"/>
                <c:pt idx="0">
                  <c:v>2018年收入</c:v>
                </c:pt>
                <c:pt idx="1">
                  <c:v>2018年支出</c:v>
                </c:pt>
                <c:pt idx="2">
                  <c:v>2019年收入</c:v>
                </c:pt>
                <c:pt idx="3">
                  <c:v>2019年支出</c:v>
                </c:pt>
              </c:strCache>
            </c:strRef>
          </c:cat>
          <c:val>
            <c:numRef>
              <c:f>Sheet1!$D$2:$D$5</c:f>
              <c:numCache>
                <c:formatCode>General</c:formatCode>
                <c:ptCount val="4"/>
                <c:pt idx="0">
                  <c:v>2</c:v>
                </c:pt>
                <c:pt idx="1">
                  <c:v>2</c:v>
                </c:pt>
                <c:pt idx="2">
                  <c:v>3</c:v>
                </c:pt>
                <c:pt idx="3">
                  <c:v>5</c:v>
                </c:pt>
              </c:numCache>
            </c:numRef>
          </c:val>
        </c:ser>
        <c:axId val="74647424"/>
        <c:axId val="74810112"/>
      </c:barChart>
      <c:catAx>
        <c:axId val="74647424"/>
        <c:scaling>
          <c:orientation val="minMax"/>
        </c:scaling>
        <c:axPos val="b"/>
        <c:tickLblPos val="nextTo"/>
        <c:crossAx val="74810112"/>
        <c:crosses val="autoZero"/>
        <c:auto val="1"/>
        <c:lblAlgn val="ctr"/>
        <c:lblOffset val="100"/>
      </c:catAx>
      <c:valAx>
        <c:axId val="74810112"/>
        <c:scaling>
          <c:orientation val="minMax"/>
        </c:scaling>
        <c:axPos val="l"/>
        <c:majorGridlines/>
        <c:numFmt formatCode="General" sourceLinked="1"/>
        <c:tickLblPos val="nextTo"/>
        <c:crossAx val="746474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cat>
            <c:strRef>
              <c:f>[工作簿1]Sheet1!$A$3:$G$3</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[工作簿1]Sheet1!$A$4:$G$4</c:f>
              <c:numCache>
                <c:formatCode>General</c:formatCode>
                <c:ptCount val="7"/>
                <c:pt idx="0">
                  <c:v>225.06</c:v>
                </c:pt>
                <c:pt idx="1">
                  <c:v>0</c:v>
                </c:pt>
                <c:pt idx="2">
                  <c:v>0</c:v>
                </c:pt>
                <c:pt idx="3">
                  <c:v>0</c:v>
                </c:pt>
                <c:pt idx="4">
                  <c:v>0</c:v>
                </c:pt>
                <c:pt idx="5">
                  <c:v>0</c:v>
                </c:pt>
                <c:pt idx="6">
                  <c:v>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cat>
            <c:strRef>
              <c:f>[工作簿1]Sheet1!$A$3:$E$3</c:f>
              <c:strCache>
                <c:ptCount val="5"/>
                <c:pt idx="0">
                  <c:v>基本支出</c:v>
                </c:pt>
                <c:pt idx="1">
                  <c:v>项目支出</c:v>
                </c:pt>
                <c:pt idx="2">
                  <c:v>缴上级支出</c:v>
                </c:pt>
                <c:pt idx="3">
                  <c:v>经营支出</c:v>
                </c:pt>
                <c:pt idx="4">
                  <c:v>对附属单位补助支出</c:v>
                </c:pt>
              </c:strCache>
            </c:strRef>
          </c:cat>
          <c:val>
            <c:numRef>
              <c:f>[工作簿1]Sheet1!$A$4:$E$4</c:f>
              <c:numCache>
                <c:formatCode>General</c:formatCode>
                <c:ptCount val="5"/>
                <c:pt idx="0">
                  <c:v>211.06</c:v>
                </c:pt>
                <c:pt idx="1">
                  <c:v>14</c:v>
                </c:pt>
                <c:pt idx="2">
                  <c:v>0</c:v>
                </c:pt>
                <c:pt idx="3">
                  <c:v>0</c:v>
                </c:pt>
                <c:pt idx="4">
                  <c:v>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view3D>
      <c:rAngAx val="1"/>
    </c:view3D>
    <c:plotArea>
      <c:layout/>
      <c:bar3DChart>
        <c:barDir val="col"/>
        <c:grouping val="stacked"/>
        <c:ser>
          <c:idx val="0"/>
          <c:order val="0"/>
          <c:tx>
            <c:strRef>
              <c:f>Sheet1!$B$1</c:f>
              <c:strCache>
                <c:ptCount val="1"/>
                <c:pt idx="0">
                  <c:v>系列 1</c:v>
                </c:pt>
              </c:strCache>
            </c:strRef>
          </c:tx>
          <c:cat>
            <c:strRef>
              <c:f>Sheet1!$A$2:$A$5</c:f>
              <c:strCache>
                <c:ptCount val="4"/>
                <c:pt idx="0">
                  <c:v>2018年收入</c:v>
                </c:pt>
                <c:pt idx="1">
                  <c:v>2018年支出</c:v>
                </c:pt>
                <c:pt idx="2">
                  <c:v>2019年收入</c:v>
                </c:pt>
                <c:pt idx="3">
                  <c:v>2019年支出</c:v>
                </c:pt>
              </c:strCache>
            </c:strRef>
          </c:cat>
          <c:val>
            <c:numRef>
              <c:f>Sheet1!$B$2:$B$5</c:f>
              <c:numCache>
                <c:formatCode>General</c:formatCode>
                <c:ptCount val="4"/>
                <c:pt idx="0">
                  <c:v>225.06</c:v>
                </c:pt>
                <c:pt idx="1">
                  <c:v>225.06</c:v>
                </c:pt>
                <c:pt idx="2">
                  <c:v>208.12</c:v>
                </c:pt>
                <c:pt idx="3">
                  <c:v>208.12</c:v>
                </c:pt>
              </c:numCache>
            </c:numRef>
          </c:val>
        </c:ser>
        <c:ser>
          <c:idx val="1"/>
          <c:order val="1"/>
          <c:tx>
            <c:strRef>
              <c:f>Sheet1!$C$1</c:f>
              <c:strCache>
                <c:ptCount val="1"/>
                <c:pt idx="0">
                  <c:v>系列 2</c:v>
                </c:pt>
              </c:strCache>
            </c:strRef>
          </c:tx>
          <c:cat>
            <c:strRef>
              <c:f>Sheet1!$A$2:$A$5</c:f>
              <c:strCache>
                <c:ptCount val="4"/>
                <c:pt idx="0">
                  <c:v>2018年收入</c:v>
                </c:pt>
                <c:pt idx="1">
                  <c:v>2018年支出</c:v>
                </c:pt>
                <c:pt idx="2">
                  <c:v>2019年收入</c:v>
                </c:pt>
                <c:pt idx="3">
                  <c:v>2019年支出</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系列 3</c:v>
                </c:pt>
              </c:strCache>
            </c:strRef>
          </c:tx>
          <c:cat>
            <c:strRef>
              <c:f>Sheet1!$A$2:$A$5</c:f>
              <c:strCache>
                <c:ptCount val="4"/>
                <c:pt idx="0">
                  <c:v>2018年收入</c:v>
                </c:pt>
                <c:pt idx="1">
                  <c:v>2018年支出</c:v>
                </c:pt>
                <c:pt idx="2">
                  <c:v>2019年收入</c:v>
                </c:pt>
                <c:pt idx="3">
                  <c:v>2019年支出</c:v>
                </c:pt>
              </c:strCache>
            </c:strRef>
          </c:cat>
          <c:val>
            <c:numRef>
              <c:f>Sheet1!$D$2:$D$5</c:f>
              <c:numCache>
                <c:formatCode>General</c:formatCode>
                <c:ptCount val="4"/>
                <c:pt idx="0">
                  <c:v>2</c:v>
                </c:pt>
                <c:pt idx="1">
                  <c:v>2</c:v>
                </c:pt>
                <c:pt idx="2">
                  <c:v>3</c:v>
                </c:pt>
                <c:pt idx="3">
                  <c:v>5</c:v>
                </c:pt>
              </c:numCache>
            </c:numRef>
          </c:val>
        </c:ser>
        <c:shape val="box"/>
        <c:axId val="131443328"/>
        <c:axId val="132584192"/>
        <c:axId val="0"/>
      </c:bar3DChart>
      <c:catAx>
        <c:axId val="131443328"/>
        <c:scaling>
          <c:orientation val="minMax"/>
        </c:scaling>
        <c:axPos val="b"/>
        <c:tickLblPos val="nextTo"/>
        <c:crossAx val="132584192"/>
        <c:crosses val="autoZero"/>
        <c:auto val="1"/>
        <c:lblAlgn val="ctr"/>
        <c:lblOffset val="100"/>
      </c:catAx>
      <c:valAx>
        <c:axId val="132584192"/>
        <c:scaling>
          <c:orientation val="minMax"/>
        </c:scaling>
        <c:axPos val="l"/>
        <c:majorGridlines/>
        <c:numFmt formatCode="General" sourceLinked="1"/>
        <c:tickLblPos val="nextTo"/>
        <c:crossAx val="13144332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一般公共预算财政拨款支出</c:v>
                </c:pt>
              </c:strCache>
            </c:strRef>
          </c:tx>
          <c:cat>
            <c:strRef>
              <c:f>Sheet1!$A$2:$A$3</c:f>
              <c:strCache>
                <c:ptCount val="2"/>
                <c:pt idx="0">
                  <c:v>2018年一般公共预算财政拨款支出</c:v>
                </c:pt>
                <c:pt idx="1">
                  <c:v>2019年一般公共预算财政拨款支出</c:v>
                </c:pt>
              </c:strCache>
            </c:strRef>
          </c:cat>
          <c:val>
            <c:numRef>
              <c:f>Sheet1!$B$2:$B$3</c:f>
              <c:numCache>
                <c:formatCode>General</c:formatCode>
                <c:ptCount val="2"/>
                <c:pt idx="0">
                  <c:v>225.06</c:v>
                </c:pt>
                <c:pt idx="1">
                  <c:v>208.12</c:v>
                </c:pt>
              </c:numCache>
            </c:numRef>
          </c:val>
        </c:ser>
        <c:axId val="135545216"/>
        <c:axId val="149095552"/>
      </c:barChart>
      <c:catAx>
        <c:axId val="135545216"/>
        <c:scaling>
          <c:orientation val="minMax"/>
        </c:scaling>
        <c:axPos val="b"/>
        <c:tickLblPos val="nextTo"/>
        <c:crossAx val="149095552"/>
        <c:crosses val="autoZero"/>
        <c:auto val="1"/>
        <c:lblAlgn val="ctr"/>
        <c:lblOffset val="100"/>
      </c:catAx>
      <c:valAx>
        <c:axId val="149095552"/>
        <c:scaling>
          <c:orientation val="minMax"/>
        </c:scaling>
        <c:axPos val="l"/>
        <c:majorGridlines/>
        <c:numFmt formatCode="General" sourceLinked="1"/>
        <c:tickLblPos val="nextTo"/>
        <c:crossAx val="13554521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一般公共预算财政拨款支出决算图</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[工作簿1]Sheet1!$A$3:$D$3</c:f>
              <c:strCache>
                <c:ptCount val="4"/>
                <c:pt idx="0">
                  <c:v>教育支出</c:v>
                </c:pt>
                <c:pt idx="1">
                  <c:v>社会保障和就业</c:v>
                </c:pt>
                <c:pt idx="2">
                  <c:v>医疗卫生支出</c:v>
                </c:pt>
                <c:pt idx="3">
                  <c:v>住房保障支出</c:v>
                </c:pt>
              </c:strCache>
            </c:strRef>
          </c:cat>
          <c:val>
            <c:numRef>
              <c:f>[工作簿1]Sheet1!$A$4:$D$4</c:f>
              <c:numCache>
                <c:formatCode>General</c:formatCode>
                <c:ptCount val="4"/>
                <c:pt idx="0">
                  <c:v>185.3</c:v>
                </c:pt>
                <c:pt idx="1">
                  <c:v>20.5</c:v>
                </c:pt>
                <c:pt idx="2">
                  <c:v>6.9300000000000024</c:v>
                </c:pt>
                <c:pt idx="3">
                  <c:v>12.33</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latin typeface="+mn-ea"/>
                <a:cs typeface="+mn-ea"/>
              </a:rPr>
              <a:t>“</a:t>
            </a:r>
            <a:r>
              <a:rPr altLang="en-US">
                <a:latin typeface="+mn-ea"/>
                <a:cs typeface="+mn-ea"/>
              </a:rPr>
              <a:t>三公</a:t>
            </a:r>
            <a:r>
              <a:rPr lang="en-US" altLang="zh-CN">
                <a:latin typeface="+mn-ea"/>
                <a:cs typeface="+mn-ea"/>
              </a:rPr>
              <a:t>”</a:t>
            </a:r>
            <a:r>
              <a:rPr altLang="en-US">
                <a:latin typeface="+mn-ea"/>
                <a:cs typeface="+mn-ea"/>
              </a:rPr>
              <a:t>经费财政拨款支出结构图</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[工作簿1]Sheet1!$A$3:$C$3</c:f>
              <c:strCache>
                <c:ptCount val="3"/>
                <c:pt idx="0">
                  <c:v>因公出国（境）费支出决算</c:v>
                </c:pt>
                <c:pt idx="1">
                  <c:v>公务用车购置及运行维护费支出</c:v>
                </c:pt>
                <c:pt idx="2">
                  <c:v>公务接待费支出决算</c:v>
                </c:pt>
              </c:strCache>
            </c:strRef>
          </c:cat>
          <c:val>
            <c:numRef>
              <c:f>[工作簿1]Sheet1!$A$4:$C$4</c:f>
              <c:numCache>
                <c:formatCode>General</c:formatCode>
                <c:ptCount val="3"/>
                <c:pt idx="0">
                  <c:v>0</c:v>
                </c:pt>
                <c:pt idx="1">
                  <c:v>0</c:v>
                </c:pt>
                <c:pt idx="2">
                  <c:v>0.4</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450D5-CB37-4F98-9880-4968E399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1640</Words>
  <Characters>9349</Characters>
  <Application>Microsoft Office Word</Application>
  <DocSecurity>0</DocSecurity>
  <Lines>77</Lines>
  <Paragraphs>21</Paragraphs>
  <ScaleCrop>false</ScaleCrop>
  <Company>四川省财政厅</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4</cp:revision>
  <cp:lastPrinted>2019-08-01T00:48:00Z</cp:lastPrinted>
  <dcterms:created xsi:type="dcterms:W3CDTF">2020-11-13T02:59:00Z</dcterms:created>
  <dcterms:modified xsi:type="dcterms:W3CDTF">2020-11-13T03:38:00Z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