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47" w:rsidRDefault="00862747">
      <w:pPr>
        <w:spacing w:line="600" w:lineRule="exact"/>
        <w:jc w:val="center"/>
        <w:outlineLvl w:val="0"/>
        <w:rPr>
          <w:rFonts w:ascii="方正小标宋简体" w:eastAsia="方正小标宋简体" w:hAnsi="宋体"/>
          <w:color w:val="000000"/>
          <w:sz w:val="72"/>
          <w:szCs w:val="72"/>
        </w:rPr>
      </w:pPr>
      <w:bookmarkStart w:id="0" w:name="_Toc15306267"/>
    </w:p>
    <w:p w:rsidR="00862747" w:rsidRDefault="00862747">
      <w:pPr>
        <w:spacing w:line="600" w:lineRule="exact"/>
        <w:jc w:val="center"/>
        <w:outlineLvl w:val="0"/>
        <w:rPr>
          <w:rFonts w:ascii="方正小标宋简体" w:eastAsia="方正小标宋简体" w:hAnsi="宋体"/>
          <w:color w:val="000000"/>
          <w:sz w:val="72"/>
          <w:szCs w:val="72"/>
        </w:rPr>
      </w:pPr>
    </w:p>
    <w:p w:rsidR="00862747" w:rsidRDefault="00862747">
      <w:pPr>
        <w:spacing w:line="600" w:lineRule="exact"/>
        <w:jc w:val="center"/>
        <w:outlineLvl w:val="0"/>
        <w:rPr>
          <w:rFonts w:ascii="方正小标宋简体" w:eastAsia="方正小标宋简体" w:hAnsi="宋体"/>
          <w:color w:val="000000"/>
          <w:sz w:val="72"/>
          <w:szCs w:val="72"/>
        </w:rPr>
      </w:pPr>
    </w:p>
    <w:p w:rsidR="00862747" w:rsidRDefault="00862747">
      <w:pPr>
        <w:spacing w:line="600" w:lineRule="exact"/>
        <w:jc w:val="center"/>
        <w:outlineLvl w:val="0"/>
        <w:rPr>
          <w:rFonts w:ascii="方正小标宋简体" w:eastAsia="方正小标宋简体" w:hAnsi="宋体"/>
          <w:color w:val="000000"/>
          <w:sz w:val="72"/>
          <w:szCs w:val="72"/>
        </w:rPr>
      </w:pPr>
    </w:p>
    <w:p w:rsidR="00862747" w:rsidRDefault="000A1719">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96475"/>
      <w:bookmarkStart w:id="3" w:name="_Toc15377425"/>
      <w:bookmarkStart w:id="4" w:name="_Toc15378441"/>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862747" w:rsidRDefault="000A1719">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96476"/>
      <w:bookmarkStart w:id="8" w:name="_Toc15396598"/>
      <w:bookmarkStart w:id="9" w:name="_Toc15377426"/>
      <w:bookmarkStart w:id="10" w:name="_Toc15377194"/>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宣汉县芭蕉镇中心校部门决算</w:t>
      </w:r>
      <w:bookmarkEnd w:id="6"/>
      <w:bookmarkEnd w:id="7"/>
      <w:bookmarkEnd w:id="8"/>
      <w:bookmarkEnd w:id="9"/>
      <w:bookmarkEnd w:id="10"/>
      <w:bookmarkEnd w:id="11"/>
      <w:r>
        <w:rPr>
          <w:rFonts w:ascii="方正小标宋简体" w:eastAsia="方正小标宋简体" w:hAnsi="宋体" w:hint="eastAsia"/>
          <w:color w:val="000000"/>
          <w:sz w:val="72"/>
          <w:szCs w:val="72"/>
        </w:rPr>
        <w:t>公开编制说明</w:t>
      </w:r>
    </w:p>
    <w:p w:rsidR="00862747" w:rsidRDefault="00862747">
      <w:pPr>
        <w:adjustRightInd w:val="0"/>
        <w:snapToGrid w:val="0"/>
        <w:spacing w:line="360" w:lineRule="auto"/>
        <w:jc w:val="center"/>
        <w:outlineLvl w:val="0"/>
        <w:rPr>
          <w:rFonts w:ascii="方正小标宋简体" w:eastAsia="方正小标宋简体" w:hAnsi="宋体"/>
          <w:color w:val="000000"/>
          <w:sz w:val="52"/>
          <w:szCs w:val="52"/>
        </w:rPr>
      </w:pPr>
    </w:p>
    <w:p w:rsidR="00862747" w:rsidRDefault="000A1719">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862747" w:rsidRDefault="00862747">
      <w:pPr>
        <w:widowControl/>
        <w:jc w:val="center"/>
        <w:rPr>
          <w:rFonts w:ascii="黑体" w:eastAsia="黑体" w:hAnsi="黑体" w:cstheme="minorBidi"/>
          <w:sz w:val="28"/>
          <w:szCs w:val="28"/>
        </w:rPr>
      </w:pPr>
      <w:r w:rsidRPr="00862747">
        <w:rPr>
          <w:rFonts w:ascii="黑体" w:eastAsia="黑体" w:hAnsi="黑体"/>
          <w:color w:val="000000"/>
          <w:sz w:val="48"/>
          <w:szCs w:val="48"/>
        </w:rPr>
        <w:fldChar w:fldCharType="begin"/>
      </w:r>
      <w:r w:rsidR="000A1719">
        <w:rPr>
          <w:rFonts w:ascii="黑体" w:eastAsia="黑体" w:hAnsi="黑体"/>
          <w:color w:val="000000"/>
          <w:sz w:val="48"/>
          <w:szCs w:val="48"/>
        </w:rPr>
        <w:instrText xml:space="preserve"> TOC \o "1-2" \h \z \u </w:instrText>
      </w:r>
      <w:r w:rsidRPr="00862747">
        <w:rPr>
          <w:rFonts w:ascii="黑体" w:eastAsia="黑体" w:hAnsi="黑体"/>
          <w:color w:val="000000"/>
          <w:sz w:val="48"/>
          <w:szCs w:val="48"/>
        </w:rPr>
        <w:fldChar w:fldCharType="separate"/>
      </w:r>
    </w:p>
    <w:p w:rsidR="00862747" w:rsidRDefault="000A1719">
      <w:pPr>
        <w:pStyle w:val="10"/>
      </w:pPr>
      <w:r>
        <w:rPr>
          <w:rFonts w:hint="eastAsia"/>
        </w:rPr>
        <w:t>公开时间：2020年11月12日</w:t>
      </w:r>
    </w:p>
    <w:p w:rsidR="00862747" w:rsidRDefault="00862747"/>
    <w:p w:rsidR="00862747" w:rsidRDefault="00862747">
      <w:pPr>
        <w:pStyle w:val="10"/>
        <w:rPr>
          <w:rFonts w:cstheme="minorBidi"/>
        </w:rPr>
      </w:pPr>
      <w:hyperlink w:anchor="_Toc15396599" w:history="1">
        <w:r w:rsidR="000A1719">
          <w:rPr>
            <w:rStyle w:val="a8"/>
            <w:rFonts w:hint="eastAsia"/>
          </w:rPr>
          <w:t>第一部分</w:t>
        </w:r>
        <w:r w:rsidR="000A1719">
          <w:rPr>
            <w:rStyle w:val="a8"/>
          </w:rPr>
          <w:t xml:space="preserve"> </w:t>
        </w:r>
        <w:r w:rsidR="000A1719">
          <w:rPr>
            <w:rStyle w:val="a8"/>
            <w:rFonts w:hint="eastAsia"/>
          </w:rPr>
          <w:t>部门概况</w:t>
        </w:r>
        <w:r w:rsidR="000A1719">
          <w:tab/>
        </w:r>
        <w:r w:rsidR="000A1719">
          <w:rPr>
            <w:rFonts w:hint="eastAsia"/>
          </w:rPr>
          <w:t>4</w:t>
        </w:r>
      </w:hyperlink>
    </w:p>
    <w:p w:rsidR="00862747" w:rsidRDefault="00862747">
      <w:pPr>
        <w:pStyle w:val="20"/>
        <w:rPr>
          <w:rFonts w:ascii="仿宋" w:eastAsia="仿宋" w:hAnsi="仿宋" w:cstheme="minorBidi"/>
          <w:sz w:val="28"/>
          <w:szCs w:val="28"/>
        </w:rPr>
      </w:pPr>
      <w:hyperlink w:anchor="_Toc15396600" w:history="1">
        <w:r w:rsidR="000A1719">
          <w:rPr>
            <w:rStyle w:val="a8"/>
            <w:rFonts w:ascii="仿宋" w:eastAsia="仿宋" w:hAnsi="仿宋" w:hint="eastAsia"/>
            <w:sz w:val="28"/>
            <w:szCs w:val="28"/>
          </w:rPr>
          <w:t>一、基本职能及主要工作</w:t>
        </w:r>
        <w:r w:rsidR="000A1719">
          <w:rPr>
            <w:rFonts w:ascii="仿宋" w:eastAsia="仿宋" w:hAnsi="仿宋"/>
            <w:sz w:val="28"/>
            <w:szCs w:val="28"/>
          </w:rPr>
          <w:tab/>
        </w:r>
        <w:r w:rsidR="000A1719">
          <w:rPr>
            <w:rFonts w:ascii="仿宋" w:eastAsia="仿宋" w:hAnsi="仿宋" w:hint="eastAsia"/>
            <w:sz w:val="28"/>
            <w:szCs w:val="28"/>
          </w:rPr>
          <w:t>4</w:t>
        </w:r>
      </w:hyperlink>
    </w:p>
    <w:p w:rsidR="00862747" w:rsidRDefault="00862747">
      <w:pPr>
        <w:pStyle w:val="20"/>
        <w:rPr>
          <w:rFonts w:ascii="仿宋" w:eastAsia="仿宋" w:hAnsi="仿宋" w:cstheme="minorBidi"/>
          <w:sz w:val="28"/>
          <w:szCs w:val="28"/>
        </w:rPr>
      </w:pPr>
      <w:hyperlink w:anchor="_Toc15396601" w:history="1">
        <w:r w:rsidR="000A1719">
          <w:rPr>
            <w:rStyle w:val="a8"/>
            <w:rFonts w:ascii="仿宋" w:eastAsia="仿宋" w:hAnsi="仿宋" w:hint="eastAsia"/>
            <w:sz w:val="28"/>
            <w:szCs w:val="28"/>
          </w:rPr>
          <w:t>二、机构设置</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4</w:t>
        </w:r>
        <w:r>
          <w:rPr>
            <w:rFonts w:ascii="仿宋" w:eastAsia="仿宋" w:hAnsi="仿宋"/>
            <w:sz w:val="28"/>
            <w:szCs w:val="28"/>
          </w:rPr>
          <w:fldChar w:fldCharType="end"/>
        </w:r>
      </w:hyperlink>
    </w:p>
    <w:p w:rsidR="00862747" w:rsidRDefault="00862747">
      <w:pPr>
        <w:pStyle w:val="10"/>
      </w:pPr>
      <w:hyperlink w:anchor="_Toc15396602" w:history="1">
        <w:r w:rsidR="000A1719">
          <w:rPr>
            <w:rStyle w:val="a8"/>
            <w:rFonts w:hint="eastAsia"/>
          </w:rPr>
          <w:t>第二部分</w:t>
        </w:r>
        <w:r w:rsidR="000A1719">
          <w:rPr>
            <w:rStyle w:val="a8"/>
          </w:rPr>
          <w:t xml:space="preserve"> 2018</w:t>
        </w:r>
        <w:r w:rsidR="000A1719">
          <w:rPr>
            <w:rStyle w:val="a8"/>
            <w:rFonts w:hint="eastAsia"/>
          </w:rPr>
          <w:t>年度部门决算情况说明</w:t>
        </w:r>
        <w:r w:rsidR="000A1719">
          <w:tab/>
        </w:r>
        <w:r>
          <w:fldChar w:fldCharType="begin"/>
        </w:r>
        <w:r w:rsidR="000A1719">
          <w:instrText xml:space="preserve"> PAGEREF _Toc15396602 \h </w:instrText>
        </w:r>
        <w:r>
          <w:fldChar w:fldCharType="separate"/>
        </w:r>
        <w:r w:rsidR="000A1719">
          <w:t>5</w:t>
        </w:r>
        <w:r>
          <w:fldChar w:fldCharType="end"/>
        </w:r>
      </w:hyperlink>
    </w:p>
    <w:p w:rsidR="00862747" w:rsidRDefault="00862747">
      <w:pPr>
        <w:pStyle w:val="20"/>
        <w:rPr>
          <w:rFonts w:ascii="仿宋" w:eastAsia="仿宋" w:hAnsi="仿宋" w:cstheme="minorBidi"/>
          <w:sz w:val="28"/>
          <w:szCs w:val="28"/>
        </w:rPr>
      </w:pPr>
      <w:hyperlink w:anchor="_Toc15396603" w:history="1">
        <w:r w:rsidR="000A1719">
          <w:rPr>
            <w:rStyle w:val="a8"/>
            <w:rFonts w:ascii="仿宋" w:eastAsia="仿宋" w:hAnsi="仿宋" w:cstheme="majorBidi" w:hint="eastAsia"/>
            <w:bCs/>
            <w:sz w:val="28"/>
            <w:szCs w:val="28"/>
          </w:rPr>
          <w:t>一、</w:t>
        </w:r>
        <w:r w:rsidR="000A1719">
          <w:rPr>
            <w:rStyle w:val="a8"/>
            <w:rFonts w:ascii="仿宋" w:eastAsia="仿宋" w:hAnsi="仿宋" w:hint="eastAsia"/>
            <w:sz w:val="28"/>
            <w:szCs w:val="28"/>
          </w:rPr>
          <w:t>收</w:t>
        </w:r>
        <w:r w:rsidR="000A1719">
          <w:rPr>
            <w:rStyle w:val="a8"/>
            <w:rFonts w:ascii="仿宋" w:eastAsia="仿宋" w:hAnsi="仿宋" w:cstheme="majorBidi" w:hint="eastAsia"/>
            <w:bCs/>
            <w:sz w:val="28"/>
            <w:szCs w:val="28"/>
          </w:rPr>
          <w:t>入支出决算总体情况说明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5</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04" w:history="1">
        <w:r w:rsidR="000A1719">
          <w:rPr>
            <w:rStyle w:val="a8"/>
            <w:rFonts w:ascii="仿宋" w:eastAsia="仿宋" w:hAnsi="仿宋" w:cstheme="majorBidi" w:hint="eastAsia"/>
            <w:bCs/>
            <w:sz w:val="28"/>
            <w:szCs w:val="28"/>
          </w:rPr>
          <w:t>二、</w:t>
        </w:r>
        <w:r w:rsidR="000A1719">
          <w:rPr>
            <w:rStyle w:val="a8"/>
            <w:rFonts w:ascii="仿宋" w:eastAsia="仿宋" w:hAnsi="仿宋" w:hint="eastAsia"/>
            <w:sz w:val="28"/>
            <w:szCs w:val="28"/>
          </w:rPr>
          <w:t>收</w:t>
        </w:r>
        <w:r w:rsidR="000A1719">
          <w:rPr>
            <w:rStyle w:val="a8"/>
            <w:rFonts w:ascii="仿宋" w:eastAsia="仿宋" w:hAnsi="仿宋" w:cstheme="majorBidi" w:hint="eastAsia"/>
            <w:bCs/>
            <w:sz w:val="28"/>
            <w:szCs w:val="28"/>
          </w:rPr>
          <w:t>入决算情况说明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5</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05" w:history="1">
        <w:r w:rsidR="000A1719">
          <w:rPr>
            <w:rStyle w:val="a8"/>
            <w:rFonts w:ascii="仿宋" w:eastAsia="仿宋" w:hAnsi="仿宋" w:cstheme="majorBidi" w:hint="eastAsia"/>
            <w:bCs/>
            <w:sz w:val="28"/>
            <w:szCs w:val="28"/>
          </w:rPr>
          <w:t>三、</w:t>
        </w:r>
        <w:r w:rsidR="000A1719">
          <w:rPr>
            <w:rStyle w:val="a8"/>
            <w:rFonts w:ascii="仿宋" w:eastAsia="仿宋" w:hAnsi="仿宋" w:hint="eastAsia"/>
            <w:sz w:val="28"/>
            <w:szCs w:val="28"/>
          </w:rPr>
          <w:t>支</w:t>
        </w:r>
        <w:r w:rsidR="000A1719">
          <w:rPr>
            <w:rStyle w:val="a8"/>
            <w:rFonts w:ascii="仿宋" w:eastAsia="仿宋" w:hAnsi="仿宋" w:cstheme="majorBidi" w:hint="eastAsia"/>
            <w:bCs/>
            <w:sz w:val="28"/>
            <w:szCs w:val="28"/>
          </w:rPr>
          <w:t>出决算情况说明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5</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06" w:history="1">
        <w:r w:rsidR="000A1719">
          <w:rPr>
            <w:rStyle w:val="a8"/>
            <w:rFonts w:ascii="仿宋" w:eastAsia="仿宋" w:hAnsi="仿宋" w:hint="eastAsia"/>
            <w:sz w:val="28"/>
            <w:szCs w:val="28"/>
          </w:rPr>
          <w:t>四、财</w:t>
        </w:r>
        <w:r w:rsidR="000A1719">
          <w:rPr>
            <w:rStyle w:val="a8"/>
            <w:rFonts w:ascii="仿宋" w:eastAsia="仿宋" w:hAnsi="仿宋" w:cstheme="majorBidi" w:hint="eastAsia"/>
            <w:bCs/>
            <w:sz w:val="28"/>
            <w:szCs w:val="28"/>
          </w:rPr>
          <w:t>政拨款收入支出决算总体情况说明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6</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07" w:history="1">
        <w:r w:rsidR="000A1719">
          <w:rPr>
            <w:rStyle w:val="a8"/>
            <w:rFonts w:ascii="仿宋" w:eastAsia="仿宋" w:hAnsi="仿宋" w:hint="eastAsia"/>
            <w:sz w:val="28"/>
            <w:szCs w:val="28"/>
          </w:rPr>
          <w:t>五、一</w:t>
        </w:r>
        <w:r w:rsidR="000A1719">
          <w:rPr>
            <w:rStyle w:val="a8"/>
            <w:rFonts w:ascii="仿宋" w:eastAsia="仿宋" w:hAnsi="仿宋" w:cstheme="majorBidi" w:hint="eastAsia"/>
            <w:bCs/>
            <w:sz w:val="28"/>
            <w:szCs w:val="28"/>
          </w:rPr>
          <w:t>般公共预算财政拨款支出决算情况说明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6</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08" w:history="1">
        <w:r w:rsidR="000A1719">
          <w:rPr>
            <w:rStyle w:val="a8"/>
            <w:rFonts w:ascii="仿宋" w:eastAsia="仿宋" w:hAnsi="仿宋" w:hint="eastAsia"/>
            <w:sz w:val="28"/>
            <w:szCs w:val="28"/>
          </w:rPr>
          <w:t>六、一</w:t>
        </w:r>
        <w:r w:rsidR="000A1719">
          <w:rPr>
            <w:rStyle w:val="a8"/>
            <w:rFonts w:ascii="仿宋" w:eastAsia="仿宋" w:hAnsi="仿宋" w:cstheme="majorBidi" w:hint="eastAsia"/>
            <w:bCs/>
            <w:sz w:val="28"/>
            <w:szCs w:val="28"/>
          </w:rPr>
          <w:t>般公共预算财政拨款基本支出决算情况说明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8</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09" w:history="1">
        <w:r w:rsidR="000A1719">
          <w:rPr>
            <w:rStyle w:val="a8"/>
            <w:rFonts w:ascii="仿宋" w:eastAsia="仿宋" w:hAnsi="仿宋" w:hint="eastAsia"/>
            <w:sz w:val="28"/>
            <w:szCs w:val="28"/>
          </w:rPr>
          <w:t>七、</w:t>
        </w:r>
        <w:r w:rsidR="000A1719">
          <w:rPr>
            <w:rStyle w:val="a8"/>
            <w:rFonts w:ascii="仿宋" w:eastAsia="仿宋" w:hAnsi="仿宋"/>
            <w:sz w:val="28"/>
            <w:szCs w:val="28"/>
          </w:rPr>
          <w:t>“</w:t>
        </w:r>
        <w:r w:rsidR="000A1719">
          <w:rPr>
            <w:rStyle w:val="a8"/>
            <w:rFonts w:ascii="仿宋" w:eastAsia="仿宋" w:hAnsi="仿宋" w:cstheme="majorBidi" w:hint="eastAsia"/>
            <w:bCs/>
            <w:sz w:val="28"/>
            <w:szCs w:val="28"/>
          </w:rPr>
          <w:t>三公”经费财政拨款支出决算情况说明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8</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10" w:history="1">
        <w:r w:rsidR="000A1719">
          <w:rPr>
            <w:rStyle w:val="a8"/>
            <w:rFonts w:ascii="仿宋" w:eastAsia="仿宋" w:hAnsi="仿宋" w:hint="eastAsia"/>
            <w:sz w:val="28"/>
            <w:szCs w:val="28"/>
          </w:rPr>
          <w:t>八、</w:t>
        </w:r>
        <w:r w:rsidR="000A1719">
          <w:rPr>
            <w:rStyle w:val="a8"/>
            <w:rFonts w:ascii="仿宋" w:eastAsia="仿宋" w:hAnsi="仿宋" w:cstheme="majorBidi" w:hint="eastAsia"/>
            <w:bCs/>
            <w:sz w:val="28"/>
            <w:szCs w:val="28"/>
          </w:rPr>
          <w:t>政府性基金预算支出决算情况说明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10</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11" w:history="1">
        <w:r w:rsidR="000A1719">
          <w:rPr>
            <w:rStyle w:val="a8"/>
            <w:rFonts w:ascii="仿宋" w:eastAsia="仿宋" w:hAnsi="仿宋" w:cstheme="majorBidi" w:hint="eastAsia"/>
            <w:bCs/>
            <w:sz w:val="28"/>
            <w:szCs w:val="28"/>
          </w:rPr>
          <w:t>九、</w:t>
        </w:r>
        <w:r w:rsidR="000A1719">
          <w:rPr>
            <w:rStyle w:val="a8"/>
            <w:rFonts w:ascii="仿宋" w:eastAsia="仿宋" w:hAnsi="仿宋" w:hint="eastAsia"/>
            <w:sz w:val="28"/>
            <w:szCs w:val="28"/>
          </w:rPr>
          <w:t xml:space="preserve"> 国</w:t>
        </w:r>
        <w:r w:rsidR="000A1719">
          <w:rPr>
            <w:rStyle w:val="a8"/>
            <w:rFonts w:ascii="仿宋" w:eastAsia="仿宋" w:hAnsi="仿宋" w:cstheme="majorBidi" w:hint="eastAsia"/>
            <w:bCs/>
            <w:sz w:val="28"/>
            <w:szCs w:val="28"/>
          </w:rPr>
          <w:t>有资本经营预算支出决算情况说明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10</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12" w:history="1">
        <w:r w:rsidR="000A1719">
          <w:rPr>
            <w:rStyle w:val="a8"/>
            <w:rFonts w:ascii="仿宋" w:eastAsia="仿宋" w:hAnsi="仿宋" w:hint="eastAsia"/>
            <w:sz w:val="28"/>
            <w:szCs w:val="28"/>
          </w:rPr>
          <w:t>十</w:t>
        </w:r>
        <w:r w:rsidR="000A1719">
          <w:rPr>
            <w:rStyle w:val="a8"/>
            <w:rFonts w:ascii="仿宋" w:eastAsia="仿宋" w:hAnsi="仿宋" w:cstheme="majorBidi" w:hint="eastAsia"/>
            <w:bCs/>
            <w:sz w:val="28"/>
            <w:szCs w:val="28"/>
          </w:rPr>
          <w:t>一、其他重要事项的情况说明</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14</w:t>
        </w:r>
        <w:r>
          <w:rPr>
            <w:rFonts w:ascii="仿宋" w:eastAsia="仿宋" w:hAnsi="仿宋"/>
            <w:sz w:val="28"/>
            <w:szCs w:val="28"/>
          </w:rPr>
          <w:fldChar w:fldCharType="end"/>
        </w:r>
      </w:hyperlink>
    </w:p>
    <w:p w:rsidR="00862747" w:rsidRDefault="00862747">
      <w:pPr>
        <w:pStyle w:val="10"/>
        <w:rPr>
          <w:rFonts w:cstheme="minorBidi"/>
        </w:rPr>
      </w:pPr>
      <w:hyperlink w:anchor="_Toc15396613" w:history="1">
        <w:r w:rsidR="000A1719">
          <w:rPr>
            <w:rStyle w:val="a8"/>
            <w:rFonts w:hint="eastAsia"/>
            <w:bCs/>
            <w:kern w:val="44"/>
          </w:rPr>
          <w:t>第三部分</w:t>
        </w:r>
        <w:r w:rsidR="000A1719">
          <w:rPr>
            <w:rStyle w:val="a8"/>
            <w:rFonts w:hint="eastAsia"/>
          </w:rPr>
          <w:t xml:space="preserve"> 名</w:t>
        </w:r>
        <w:r w:rsidR="000A1719">
          <w:rPr>
            <w:rStyle w:val="a8"/>
            <w:rFonts w:hint="eastAsia"/>
            <w:bCs/>
            <w:kern w:val="44"/>
          </w:rPr>
          <w:t>词解释</w:t>
        </w:r>
        <w:r w:rsidR="000A1719">
          <w:tab/>
        </w:r>
        <w:r>
          <w:fldChar w:fldCharType="begin"/>
        </w:r>
        <w:r w:rsidR="000A1719">
          <w:instrText xml:space="preserve"> PAGEREF _Toc15396613 \h </w:instrText>
        </w:r>
        <w:r>
          <w:fldChar w:fldCharType="separate"/>
        </w:r>
        <w:r w:rsidR="000A1719">
          <w:t>16</w:t>
        </w:r>
        <w:r>
          <w:fldChar w:fldCharType="end"/>
        </w:r>
      </w:hyperlink>
    </w:p>
    <w:p w:rsidR="00862747" w:rsidRDefault="00862747">
      <w:pPr>
        <w:pStyle w:val="10"/>
        <w:rPr>
          <w:rFonts w:cstheme="minorBidi"/>
        </w:rPr>
      </w:pPr>
      <w:hyperlink w:anchor="_Toc15396614" w:history="1">
        <w:r w:rsidR="000A1719">
          <w:rPr>
            <w:rStyle w:val="a8"/>
            <w:rFonts w:hint="eastAsia"/>
          </w:rPr>
          <w:t>第</w:t>
        </w:r>
        <w:r w:rsidR="000A1719">
          <w:rPr>
            <w:rStyle w:val="a8"/>
            <w:rFonts w:hint="eastAsia"/>
            <w:bCs/>
            <w:kern w:val="44"/>
          </w:rPr>
          <w:t>四部分</w:t>
        </w:r>
        <w:r w:rsidR="000A1719">
          <w:rPr>
            <w:rStyle w:val="a8"/>
            <w:bCs/>
            <w:kern w:val="44"/>
          </w:rPr>
          <w:t xml:space="preserve"> </w:t>
        </w:r>
        <w:r w:rsidR="000A1719">
          <w:rPr>
            <w:rStyle w:val="a8"/>
            <w:rFonts w:hint="eastAsia"/>
            <w:bCs/>
            <w:kern w:val="44"/>
          </w:rPr>
          <w:t>附件</w:t>
        </w:r>
        <w:r w:rsidR="000A1719">
          <w:tab/>
        </w:r>
        <w:r>
          <w:fldChar w:fldCharType="begin"/>
        </w:r>
        <w:r w:rsidR="000A1719">
          <w:instrText xml:space="preserve"> PAGEREF _Toc15396614 \h </w:instrText>
        </w:r>
        <w:r>
          <w:fldChar w:fldCharType="separate"/>
        </w:r>
        <w:r w:rsidR="000A1719">
          <w:t>19</w:t>
        </w:r>
        <w:r>
          <w:fldChar w:fldCharType="end"/>
        </w:r>
      </w:hyperlink>
    </w:p>
    <w:p w:rsidR="00862747" w:rsidRDefault="00862747">
      <w:pPr>
        <w:pStyle w:val="20"/>
        <w:rPr>
          <w:rFonts w:ascii="仿宋" w:eastAsia="仿宋" w:hAnsi="仿宋" w:cstheme="minorBidi"/>
          <w:sz w:val="28"/>
          <w:szCs w:val="28"/>
        </w:rPr>
      </w:pPr>
      <w:hyperlink w:anchor="_Toc15396615" w:history="1">
        <w:r w:rsidR="000A1719">
          <w:rPr>
            <w:rStyle w:val="a8"/>
            <w:rFonts w:ascii="仿宋" w:eastAsia="仿宋" w:hAnsi="仿宋" w:hint="eastAsia"/>
            <w:kern w:val="44"/>
            <w:sz w:val="28"/>
            <w:szCs w:val="28"/>
          </w:rPr>
          <w:t>附件</w:t>
        </w:r>
        <w:r w:rsidR="000A1719">
          <w:rPr>
            <w:rStyle w:val="a8"/>
            <w:rFonts w:ascii="仿宋" w:eastAsia="仿宋" w:hAnsi="仿宋"/>
            <w:kern w:val="44"/>
            <w:sz w:val="28"/>
            <w:szCs w:val="28"/>
          </w:rPr>
          <w:t>1</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19</w:t>
        </w:r>
        <w:r>
          <w:rPr>
            <w:rFonts w:ascii="仿宋" w:eastAsia="仿宋" w:hAnsi="仿宋"/>
            <w:sz w:val="28"/>
            <w:szCs w:val="28"/>
          </w:rPr>
          <w:fldChar w:fldCharType="end"/>
        </w:r>
      </w:hyperlink>
    </w:p>
    <w:p w:rsidR="00862747" w:rsidRDefault="00862747">
      <w:pPr>
        <w:pStyle w:val="20"/>
        <w:rPr>
          <w:rFonts w:ascii="仿宋" w:eastAsia="仿宋" w:hAnsi="仿宋" w:cstheme="minorBidi"/>
          <w:sz w:val="28"/>
          <w:szCs w:val="28"/>
        </w:rPr>
      </w:pPr>
      <w:hyperlink w:anchor="_Toc15396617" w:history="1">
        <w:r w:rsidR="000A1719">
          <w:rPr>
            <w:rStyle w:val="a8"/>
            <w:rFonts w:ascii="仿宋" w:eastAsia="仿宋" w:hAnsi="仿宋" w:hint="eastAsia"/>
            <w:kern w:val="44"/>
            <w:sz w:val="28"/>
            <w:szCs w:val="28"/>
          </w:rPr>
          <w:t>附件</w:t>
        </w:r>
        <w:r w:rsidR="000A1719">
          <w:rPr>
            <w:rStyle w:val="a8"/>
            <w:rFonts w:ascii="仿宋" w:eastAsia="仿宋" w:hAnsi="仿宋"/>
            <w:kern w:val="44"/>
            <w:sz w:val="28"/>
            <w:szCs w:val="28"/>
          </w:rPr>
          <w:t>2</w:t>
        </w:r>
        <w:r w:rsidR="000A1719">
          <w:rPr>
            <w:rFonts w:ascii="仿宋" w:eastAsia="仿宋" w:hAnsi="仿宋"/>
            <w:sz w:val="28"/>
            <w:szCs w:val="28"/>
          </w:rPr>
          <w:tab/>
        </w:r>
        <w:r>
          <w:rPr>
            <w:rFonts w:ascii="仿宋" w:eastAsia="仿宋" w:hAnsi="仿宋"/>
            <w:sz w:val="28"/>
            <w:szCs w:val="28"/>
          </w:rPr>
          <w:fldChar w:fldCharType="begin"/>
        </w:r>
        <w:r w:rsidR="000A1719">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sidR="000A1719">
          <w:rPr>
            <w:rFonts w:ascii="仿宋" w:eastAsia="仿宋" w:hAnsi="仿宋"/>
            <w:sz w:val="28"/>
            <w:szCs w:val="28"/>
          </w:rPr>
          <w:t>21</w:t>
        </w:r>
        <w:r>
          <w:rPr>
            <w:rFonts w:ascii="仿宋" w:eastAsia="仿宋" w:hAnsi="仿宋"/>
            <w:sz w:val="28"/>
            <w:szCs w:val="28"/>
          </w:rPr>
          <w:fldChar w:fldCharType="end"/>
        </w:r>
      </w:hyperlink>
    </w:p>
    <w:p w:rsidR="00862747" w:rsidRDefault="00862747">
      <w:pPr>
        <w:pStyle w:val="10"/>
        <w:rPr>
          <w:rFonts w:cstheme="minorBidi"/>
        </w:rPr>
      </w:pPr>
      <w:hyperlink w:anchor="_Toc15396618" w:history="1">
        <w:r w:rsidR="000A1719">
          <w:rPr>
            <w:rStyle w:val="a8"/>
            <w:rFonts w:hint="eastAsia"/>
          </w:rPr>
          <w:t>第</w:t>
        </w:r>
        <w:r w:rsidR="000A1719">
          <w:rPr>
            <w:rStyle w:val="a8"/>
            <w:rFonts w:hint="eastAsia"/>
            <w:bCs/>
            <w:kern w:val="44"/>
          </w:rPr>
          <w:t>五部分</w:t>
        </w:r>
        <w:r w:rsidR="000A1719">
          <w:rPr>
            <w:rStyle w:val="a8"/>
            <w:bCs/>
            <w:kern w:val="44"/>
          </w:rPr>
          <w:t xml:space="preserve"> </w:t>
        </w:r>
        <w:r w:rsidR="000A1719">
          <w:rPr>
            <w:rStyle w:val="a8"/>
            <w:rFonts w:hint="eastAsia"/>
            <w:bCs/>
            <w:kern w:val="44"/>
          </w:rPr>
          <w:t>附表</w:t>
        </w:r>
        <w:r w:rsidR="000A1719">
          <w:tab/>
        </w:r>
        <w:r>
          <w:fldChar w:fldCharType="begin"/>
        </w:r>
        <w:r w:rsidR="000A1719">
          <w:instrText xml:space="preserve"> PAGEREF _Toc15396618 \h </w:instrText>
        </w:r>
        <w:r>
          <w:fldChar w:fldCharType="separate"/>
        </w:r>
        <w:r w:rsidR="000A1719">
          <w:t>22</w:t>
        </w:r>
        <w: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_Toc15396619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_Toc15396620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支出总表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_Toc15396621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_Toc15396622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_Toc15396623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_Toc15396624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_Toc15396625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_Toc15396626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_Toc15396627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_Toc15396628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_Toc15396629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_Toc15396630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0A1719">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sidR="00862747">
          <w:rPr>
            <w:rFonts w:ascii="仿宋" w:eastAsia="仿宋" w:hAnsi="仿宋"/>
            <w:sz w:val="28"/>
            <w:szCs w:val="28"/>
          </w:rPr>
          <w:fldChar w:fldCharType="begin"/>
        </w:r>
        <w:r>
          <w:rPr>
            <w:rFonts w:ascii="仿宋" w:eastAsia="仿宋" w:hAnsi="仿宋"/>
            <w:sz w:val="28"/>
            <w:szCs w:val="28"/>
          </w:rPr>
          <w:instrText xml:space="preserve"> PAGEREF _Toc15396631 \h </w:instrText>
        </w:r>
        <w:r w:rsidR="00862747">
          <w:rPr>
            <w:rFonts w:ascii="仿宋" w:eastAsia="仿宋" w:hAnsi="仿宋"/>
            <w:sz w:val="28"/>
            <w:szCs w:val="28"/>
          </w:rPr>
        </w:r>
        <w:r w:rsidR="00862747">
          <w:rPr>
            <w:rFonts w:ascii="仿宋" w:eastAsia="仿宋" w:hAnsi="仿宋"/>
            <w:sz w:val="28"/>
            <w:szCs w:val="28"/>
          </w:rPr>
          <w:fldChar w:fldCharType="separate"/>
        </w:r>
        <w:r>
          <w:rPr>
            <w:rFonts w:ascii="仿宋" w:eastAsia="仿宋" w:hAnsi="仿宋"/>
            <w:sz w:val="28"/>
            <w:szCs w:val="28"/>
          </w:rPr>
          <w:t>22</w:t>
        </w:r>
        <w:r w:rsidR="00862747">
          <w:rPr>
            <w:rFonts w:ascii="仿宋" w:eastAsia="仿宋" w:hAnsi="仿宋"/>
            <w:sz w:val="28"/>
            <w:szCs w:val="28"/>
          </w:rPr>
          <w:fldChar w:fldCharType="end"/>
        </w:r>
      </w:hyperlink>
    </w:p>
    <w:p w:rsidR="00862747" w:rsidRDefault="00862747">
      <w:pPr>
        <w:widowControl/>
        <w:jc w:val="left"/>
        <w:rPr>
          <w:rFonts w:ascii="仿宋" w:eastAsia="仿宋" w:hAnsi="仿宋"/>
          <w:color w:val="000000"/>
          <w:sz w:val="24"/>
        </w:rPr>
      </w:pPr>
      <w:r>
        <w:rPr>
          <w:rFonts w:ascii="仿宋" w:eastAsia="仿宋" w:hAnsi="仿宋"/>
          <w:color w:val="000000"/>
          <w:sz w:val="24"/>
        </w:rPr>
        <w:fldChar w:fldCharType="end"/>
      </w:r>
    </w:p>
    <w:p w:rsidR="00862747" w:rsidRDefault="000A1719">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862747" w:rsidRDefault="000A1719">
      <w:pPr>
        <w:pStyle w:val="1"/>
        <w:jc w:val="center"/>
        <w:rPr>
          <w:rFonts w:ascii="黑体" w:eastAsia="黑体"/>
          <w:color w:val="000000"/>
          <w:sz w:val="32"/>
          <w:szCs w:val="32"/>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862747" w:rsidRDefault="000A1719">
      <w:pPr>
        <w:pStyle w:val="2"/>
        <w:rPr>
          <w:rStyle w:val="2Char"/>
          <w:rFonts w:ascii="黑体" w:eastAsia="黑体" w:hAnsi="黑体"/>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Start w:id="16" w:name="_Toc15378445"/>
      <w:bookmarkStart w:id="17" w:name="_Toc15377198"/>
      <w:bookmarkEnd w:id="14"/>
      <w:bookmarkEnd w:id="15"/>
    </w:p>
    <w:p w:rsidR="00862747" w:rsidRDefault="000A1719">
      <w:pPr>
        <w:pStyle w:val="2"/>
        <w:spacing w:line="460" w:lineRule="exact"/>
        <w:rPr>
          <w:rFonts w:ascii="仿宋" w:eastAsia="仿宋" w:hAnsi="仿宋"/>
          <w:color w:val="000000"/>
        </w:rPr>
      </w:pPr>
      <w:r>
        <w:rPr>
          <w:rFonts w:ascii="仿宋" w:eastAsia="仿宋" w:hAnsi="仿宋" w:hint="eastAsia"/>
          <w:color w:val="000000"/>
        </w:rPr>
        <w:t>（一）主要职能。</w:t>
      </w:r>
      <w:bookmarkEnd w:id="16"/>
      <w:bookmarkEnd w:id="17"/>
    </w:p>
    <w:p w:rsidR="00862747" w:rsidRDefault="000A1719">
      <w:pPr>
        <w:spacing w:line="300" w:lineRule="atLeast"/>
        <w:ind w:firstLineChars="200" w:firstLine="560"/>
        <w:rPr>
          <w:rFonts w:ascii="仿宋" w:eastAsia="仿宋" w:hAnsi="仿宋"/>
          <w:sz w:val="28"/>
          <w:szCs w:val="28"/>
        </w:rPr>
      </w:pPr>
      <w:r>
        <w:rPr>
          <w:rFonts w:ascii="仿宋" w:eastAsia="仿宋" w:hAnsi="仿宋" w:hint="eastAsia"/>
          <w:sz w:val="28"/>
          <w:szCs w:val="28"/>
        </w:rPr>
        <w:t xml:space="preserve">宣汉县芭蕉镇中心校是一所全额拨款事业单位，服务宣汉县芭蕉镇辖区小学教育工作，隶属宣汉县教育科技知识产权局领导。学校财务由县财政统一预算，纳入国库集中支付管理范围，实行县财政核算教科文股统一核算。 </w:t>
      </w:r>
    </w:p>
    <w:p w:rsidR="00862747" w:rsidRDefault="000A1719" w:rsidP="000A1719">
      <w:pPr>
        <w:pStyle w:val="a3"/>
        <w:adjustRightInd w:val="0"/>
        <w:snapToGrid w:val="0"/>
        <w:spacing w:before="93" w:line="300" w:lineRule="atLeast"/>
        <w:ind w:firstLineChars="210" w:firstLine="588"/>
        <w:rPr>
          <w:rFonts w:ascii="仿宋" w:eastAsia="仿宋" w:hAnsi="仿宋"/>
          <w:sz w:val="28"/>
          <w:szCs w:val="28"/>
        </w:rPr>
      </w:pPr>
      <w:r>
        <w:rPr>
          <w:rFonts w:ascii="仿宋" w:eastAsia="仿宋" w:hAnsi="仿宋" w:hint="eastAsia"/>
          <w:sz w:val="28"/>
          <w:szCs w:val="28"/>
        </w:rPr>
        <w:t>单位预算执行意识增强，预算执行进度更趋合理、规范。根据部门预算执行要求，充分利用会计核算中心支出管理平台的作用，对单位收付结算业务严格按照部门预算及有关财务制度规定和标准办理资金结算。</w:t>
      </w:r>
    </w:p>
    <w:p w:rsidR="00862747" w:rsidRDefault="000A1719" w:rsidP="000A1719">
      <w:pPr>
        <w:pStyle w:val="a3"/>
        <w:adjustRightInd w:val="0"/>
        <w:snapToGrid w:val="0"/>
        <w:spacing w:before="93" w:line="300" w:lineRule="atLeast"/>
        <w:ind w:firstLineChars="210" w:firstLine="588"/>
        <w:rPr>
          <w:rFonts w:ascii="仿宋" w:eastAsia="仿宋" w:hAnsi="仿宋"/>
          <w:sz w:val="28"/>
          <w:szCs w:val="28"/>
        </w:rPr>
      </w:pPr>
      <w:r>
        <w:rPr>
          <w:rFonts w:ascii="仿宋" w:eastAsia="仿宋" w:hAnsi="仿宋" w:hint="eastAsia"/>
          <w:sz w:val="28"/>
          <w:szCs w:val="28"/>
        </w:rPr>
        <w:t>预算执行质量逐年提高，依托会计核算中心，如实反映单位经费收支情况，保证了预算执行的真实性和准确性，同时也为财务室制定、细化部门预算提供可靠依据，预算管理更加科学化、制度化和规范化。</w:t>
      </w:r>
    </w:p>
    <w:p w:rsidR="00862747" w:rsidRDefault="000A1719">
      <w:pPr>
        <w:snapToGrid w:val="0"/>
        <w:spacing w:line="300" w:lineRule="atLeast"/>
        <w:ind w:firstLineChars="200" w:firstLine="560"/>
        <w:rPr>
          <w:rFonts w:ascii="仿宋" w:eastAsia="仿宋" w:hAnsi="仿宋"/>
          <w:sz w:val="28"/>
          <w:szCs w:val="28"/>
        </w:rPr>
      </w:pPr>
      <w:r>
        <w:rPr>
          <w:rFonts w:ascii="仿宋" w:eastAsia="仿宋" w:hAnsi="仿宋" w:hint="eastAsia"/>
          <w:sz w:val="28"/>
          <w:szCs w:val="28"/>
        </w:rPr>
        <w:t>2．机构情况。</w:t>
      </w:r>
    </w:p>
    <w:p w:rsidR="00862747" w:rsidRDefault="000A1719">
      <w:pPr>
        <w:snapToGrid w:val="0"/>
        <w:spacing w:line="300" w:lineRule="atLeast"/>
        <w:ind w:firstLineChars="200" w:firstLine="560"/>
        <w:rPr>
          <w:rFonts w:ascii="仿宋" w:eastAsia="仿宋" w:hAnsi="仿宋"/>
          <w:sz w:val="28"/>
          <w:szCs w:val="28"/>
        </w:rPr>
      </w:pPr>
      <w:r>
        <w:rPr>
          <w:rFonts w:ascii="仿宋" w:eastAsia="仿宋" w:hAnsi="仿宋" w:hint="eastAsia"/>
          <w:sz w:val="28"/>
          <w:szCs w:val="28"/>
        </w:rPr>
        <w:t>学校设置了校长办、副校长办、行政班、教导处、德育办、安办、年级办公室、工会办等机构。</w:t>
      </w:r>
    </w:p>
    <w:p w:rsidR="00862747" w:rsidRDefault="000A1719">
      <w:pPr>
        <w:snapToGrid w:val="0"/>
        <w:spacing w:line="300" w:lineRule="atLeast"/>
        <w:ind w:firstLineChars="200" w:firstLine="560"/>
        <w:rPr>
          <w:rFonts w:ascii="仿宋" w:eastAsia="仿宋" w:hAnsi="仿宋"/>
          <w:sz w:val="28"/>
          <w:szCs w:val="28"/>
        </w:rPr>
      </w:pPr>
      <w:r>
        <w:rPr>
          <w:rFonts w:ascii="仿宋" w:eastAsia="仿宋" w:hAnsi="仿宋" w:hint="eastAsia"/>
          <w:sz w:val="28"/>
          <w:szCs w:val="28"/>
        </w:rPr>
        <w:t>3．人员情况</w:t>
      </w:r>
    </w:p>
    <w:p w:rsidR="00862747" w:rsidRDefault="000A1719">
      <w:pPr>
        <w:snapToGrid w:val="0"/>
        <w:spacing w:line="300" w:lineRule="atLeast"/>
        <w:ind w:firstLineChars="200" w:firstLine="560"/>
        <w:rPr>
          <w:rFonts w:ascii="仿宋" w:eastAsia="仿宋" w:hAnsi="仿宋"/>
          <w:sz w:val="28"/>
          <w:szCs w:val="28"/>
        </w:rPr>
      </w:pPr>
      <w:r>
        <w:rPr>
          <w:rFonts w:ascii="仿宋" w:eastAsia="仿宋" w:hAnsi="仿宋" w:hint="eastAsia"/>
          <w:sz w:val="28"/>
          <w:szCs w:val="28"/>
        </w:rPr>
        <w:t>我校2018年有在职教师71人，其中特岗教师14人；2019年有教职工70人，其中特岗教师10人，有2位在编教师是2016年特岗教师转聘上编的，有在校小学生1298人，幼儿学生199人。</w:t>
      </w:r>
    </w:p>
    <w:p w:rsidR="00862747" w:rsidRDefault="00862747">
      <w:pPr>
        <w:pStyle w:val="a3"/>
        <w:adjustRightInd w:val="0"/>
        <w:snapToGrid w:val="0"/>
        <w:spacing w:before="93" w:line="460" w:lineRule="exact"/>
        <w:outlineLvl w:val="2"/>
        <w:rPr>
          <w:rFonts w:ascii="仿宋" w:eastAsia="仿宋" w:hAnsi="仿宋"/>
          <w:bCs/>
          <w:color w:val="000000"/>
          <w:sz w:val="28"/>
          <w:szCs w:val="32"/>
        </w:rPr>
      </w:pPr>
    </w:p>
    <w:p w:rsidR="00862747" w:rsidRDefault="000A1719">
      <w:pPr>
        <w:pStyle w:val="a3"/>
        <w:adjustRightInd w:val="0"/>
        <w:snapToGrid w:val="0"/>
        <w:spacing w:before="93" w:line="460" w:lineRule="exact"/>
        <w:outlineLvl w:val="2"/>
        <w:rPr>
          <w:rFonts w:ascii="仿宋" w:eastAsia="仿宋" w:hAnsi="仿宋"/>
          <w:bCs/>
          <w:color w:val="000000"/>
          <w:sz w:val="28"/>
          <w:szCs w:val="32"/>
        </w:rPr>
      </w:pPr>
      <w:bookmarkStart w:id="18" w:name="_Toc15377199"/>
      <w:bookmarkStart w:id="19" w:name="_Toc15378446"/>
      <w:r>
        <w:rPr>
          <w:rFonts w:ascii="仿宋" w:eastAsia="仿宋" w:hAnsi="仿宋" w:hint="eastAsia"/>
          <w:bCs/>
          <w:color w:val="000000"/>
          <w:sz w:val="28"/>
          <w:szCs w:val="32"/>
        </w:rPr>
        <w:t>（二）</w:t>
      </w:r>
      <w:r>
        <w:rPr>
          <w:rFonts w:ascii="仿宋" w:eastAsia="仿宋" w:hAnsi="仿宋"/>
          <w:bCs/>
          <w:color w:val="000000"/>
          <w:sz w:val="28"/>
          <w:szCs w:val="32"/>
        </w:rPr>
        <w:t>201</w:t>
      </w:r>
      <w:r>
        <w:rPr>
          <w:rFonts w:ascii="仿宋" w:eastAsia="仿宋" w:hAnsi="仿宋" w:hint="eastAsia"/>
          <w:bCs/>
          <w:color w:val="000000"/>
          <w:sz w:val="28"/>
          <w:szCs w:val="32"/>
        </w:rPr>
        <w:t>9年重点工作完成情况。</w:t>
      </w:r>
      <w:bookmarkEnd w:id="18"/>
      <w:bookmarkEnd w:id="19"/>
    </w:p>
    <w:p w:rsidR="00862747" w:rsidRDefault="000A1719">
      <w:pPr>
        <w:adjustRightInd w:val="0"/>
        <w:snapToGrid w:val="0"/>
        <w:spacing w:line="300" w:lineRule="atLeast"/>
        <w:ind w:firstLineChars="200" w:firstLine="560"/>
        <w:rPr>
          <w:rFonts w:ascii="仿宋" w:eastAsia="仿宋" w:hAnsi="仿宋" w:cs="仿宋"/>
          <w:kern w:val="1"/>
          <w:sz w:val="28"/>
          <w:szCs w:val="28"/>
        </w:rPr>
      </w:pPr>
      <w:bookmarkStart w:id="20" w:name="_Toc15377200"/>
      <w:bookmarkStart w:id="21" w:name="_Toc15396601"/>
      <w:r>
        <w:rPr>
          <w:rFonts w:ascii="仿宋" w:eastAsia="仿宋" w:hAnsi="仿宋" w:cs="仿宋" w:hint="eastAsia"/>
          <w:kern w:val="1"/>
          <w:sz w:val="28"/>
          <w:szCs w:val="28"/>
        </w:rPr>
        <w:t>1、做精制度，有章可循细化管理</w:t>
      </w:r>
    </w:p>
    <w:p w:rsidR="00862747" w:rsidRDefault="000A1719">
      <w:pPr>
        <w:adjustRightInd w:val="0"/>
        <w:snapToGrid w:val="0"/>
        <w:spacing w:line="300" w:lineRule="atLeast"/>
        <w:ind w:firstLineChars="200" w:firstLine="560"/>
        <w:rPr>
          <w:rFonts w:ascii="仿宋" w:eastAsia="仿宋" w:hAnsi="仿宋" w:cs="仿宋"/>
          <w:kern w:val="1"/>
          <w:sz w:val="28"/>
          <w:szCs w:val="28"/>
        </w:rPr>
      </w:pPr>
      <w:r>
        <w:rPr>
          <w:rFonts w:ascii="仿宋" w:eastAsia="仿宋" w:hAnsi="仿宋" w:cs="仿宋" w:hint="eastAsia"/>
          <w:kern w:val="1"/>
          <w:sz w:val="28"/>
          <w:szCs w:val="28"/>
        </w:rPr>
        <w:t>我校严格执行了《芭蕉镇中心校教职工考勤管理制度》、落实了《芭蕉镇中心校值周领导和值周教师职责》、修改完善了《芭蕉镇中心校师德考核办法》等规章制度，做到以制度求规范、以规范促管理；在领导层内部规范了《行政领导挂包村小、年级制度》等，实行挂包负责制度，明确分工，落实责任，成功构建各司其职、各负其责、协</w:t>
      </w:r>
      <w:r>
        <w:rPr>
          <w:rFonts w:ascii="仿宋" w:eastAsia="仿宋" w:hAnsi="仿宋" w:cs="仿宋" w:hint="eastAsia"/>
          <w:kern w:val="1"/>
          <w:sz w:val="28"/>
          <w:szCs w:val="28"/>
        </w:rPr>
        <w:lastRenderedPageBreak/>
        <w:t>调运作的规范管理格局。</w:t>
      </w:r>
    </w:p>
    <w:p w:rsidR="00862747" w:rsidRDefault="000A1719">
      <w:pPr>
        <w:adjustRightInd w:val="0"/>
        <w:snapToGrid w:val="0"/>
        <w:spacing w:line="300" w:lineRule="atLeast"/>
        <w:ind w:firstLineChars="200" w:firstLine="560"/>
        <w:rPr>
          <w:rFonts w:ascii="仿宋" w:eastAsia="仿宋" w:hAnsi="仿宋" w:cs="仿宋"/>
          <w:kern w:val="1"/>
          <w:sz w:val="28"/>
          <w:szCs w:val="28"/>
        </w:rPr>
      </w:pPr>
      <w:r>
        <w:rPr>
          <w:rFonts w:ascii="仿宋" w:eastAsia="仿宋" w:hAnsi="仿宋" w:cs="仿宋" w:hint="eastAsia"/>
          <w:kern w:val="1"/>
          <w:sz w:val="28"/>
          <w:szCs w:val="28"/>
        </w:rPr>
        <w:t>2、做乐课堂，全力提升办学效益</w:t>
      </w:r>
    </w:p>
    <w:p w:rsidR="00862747" w:rsidRDefault="000A1719">
      <w:pPr>
        <w:adjustRightInd w:val="0"/>
        <w:snapToGrid w:val="0"/>
        <w:spacing w:line="300" w:lineRule="atLeast"/>
        <w:ind w:left="643"/>
        <w:rPr>
          <w:rFonts w:ascii="仿宋" w:eastAsia="仿宋" w:hAnsi="仿宋" w:cs="仿宋"/>
          <w:kern w:val="1"/>
          <w:sz w:val="28"/>
          <w:szCs w:val="28"/>
        </w:rPr>
      </w:pPr>
      <w:r>
        <w:rPr>
          <w:rFonts w:ascii="仿宋" w:eastAsia="仿宋" w:hAnsi="仿宋" w:cs="仿宋" w:hint="eastAsia"/>
          <w:kern w:val="1"/>
          <w:sz w:val="28"/>
          <w:szCs w:val="28"/>
        </w:rPr>
        <w:t>①教学活动精彩纷呈。一是创新常规教研，提质进位为中心。二是增强课改意识，明确课改目标。三是提升科研能力，发挥课题效益。四是积极参加活动，不断提升素质。</w:t>
      </w:r>
    </w:p>
    <w:p w:rsidR="00862747" w:rsidRDefault="000A1719">
      <w:pPr>
        <w:adjustRightInd w:val="0"/>
        <w:snapToGrid w:val="0"/>
        <w:spacing w:line="300" w:lineRule="atLeast"/>
        <w:ind w:firstLineChars="200" w:firstLine="560"/>
        <w:rPr>
          <w:rFonts w:ascii="仿宋" w:eastAsia="仿宋" w:hAnsi="仿宋" w:cs="仿宋"/>
          <w:kern w:val="1"/>
          <w:sz w:val="28"/>
          <w:szCs w:val="28"/>
        </w:rPr>
      </w:pPr>
      <w:r>
        <w:rPr>
          <w:rFonts w:ascii="仿宋" w:eastAsia="仿宋" w:hAnsi="仿宋" w:cs="仿宋" w:hint="eastAsia"/>
          <w:kern w:val="1"/>
          <w:sz w:val="28"/>
          <w:szCs w:val="28"/>
          <w:highlight w:val="lightGray"/>
        </w:rPr>
        <w:t>②</w:t>
      </w:r>
      <w:r>
        <w:rPr>
          <w:rFonts w:ascii="仿宋" w:eastAsia="仿宋" w:hAnsi="仿宋" w:cs="仿宋" w:hint="eastAsia"/>
          <w:kern w:val="1"/>
          <w:sz w:val="28"/>
          <w:szCs w:val="28"/>
        </w:rPr>
        <w:t>德育工作百花齐放。一是以养成教育为主线，加强德育工作管理。二是行为礼仪习惯养成。三是开展丰富多彩的少先队活动，打造多姿校园。目前，学校已成功举办了第九届校园文化艺术节和田径运动会。在宣汉县第十一届中小学生艺术节展演中，我校舞蹈《花耀少年》获“三等奖”；戏剧《追梦路上》获“三等奖”；校歌展演“二等奖”；大课间活动“一等奖”。在第十三届中小学生田径运动会上，我校学生勤加锻炼、勇争佳绩、团结协作、奋勇争先，获得“团体第八名”的好成绩，杨皓杰老师被评为“优秀教练员”。</w:t>
      </w:r>
    </w:p>
    <w:p w:rsidR="00862747" w:rsidRDefault="000A1719">
      <w:pPr>
        <w:adjustRightInd w:val="0"/>
        <w:snapToGrid w:val="0"/>
        <w:spacing w:line="300" w:lineRule="atLeast"/>
        <w:ind w:firstLineChars="200" w:firstLine="560"/>
        <w:rPr>
          <w:rFonts w:ascii="仿宋" w:eastAsia="仿宋" w:hAnsi="仿宋" w:cs="仿宋"/>
          <w:kern w:val="1"/>
          <w:sz w:val="28"/>
          <w:szCs w:val="28"/>
        </w:rPr>
      </w:pPr>
      <w:r>
        <w:rPr>
          <w:rFonts w:ascii="仿宋" w:eastAsia="仿宋" w:hAnsi="仿宋" w:cs="仿宋" w:hint="eastAsia"/>
          <w:kern w:val="1"/>
          <w:sz w:val="28"/>
          <w:szCs w:val="28"/>
        </w:rPr>
        <w:t xml:space="preserve">3、做实安全，千方百计确保平安 </w:t>
      </w:r>
    </w:p>
    <w:p w:rsidR="00862747" w:rsidRDefault="000A1719">
      <w:pPr>
        <w:adjustRightInd w:val="0"/>
        <w:snapToGrid w:val="0"/>
        <w:spacing w:line="300" w:lineRule="atLeast"/>
        <w:ind w:firstLineChars="200" w:firstLine="560"/>
        <w:rPr>
          <w:rFonts w:ascii="仿宋" w:eastAsia="仿宋" w:hAnsi="仿宋" w:cs="仿宋"/>
          <w:kern w:val="1"/>
          <w:sz w:val="28"/>
          <w:szCs w:val="28"/>
        </w:rPr>
      </w:pPr>
      <w:r>
        <w:rPr>
          <w:rFonts w:ascii="仿宋" w:eastAsia="仿宋" w:hAnsi="仿宋" w:cs="仿宋" w:hint="eastAsia"/>
          <w:kern w:val="1"/>
          <w:sz w:val="28"/>
          <w:szCs w:val="28"/>
        </w:rPr>
        <w:t xml:space="preserve">一是签定安全责任书，明晰层层职责。二是强化安全常规督查，建立隐患台账。三是开展安全教育活动，拓宽安全知识。四、做美环境，全力打造舒心校园 </w:t>
      </w:r>
    </w:p>
    <w:p w:rsidR="00862747" w:rsidRDefault="000A1719">
      <w:pPr>
        <w:spacing w:line="300" w:lineRule="atLeast"/>
        <w:ind w:firstLineChars="200" w:firstLine="560"/>
        <w:rPr>
          <w:rFonts w:ascii="仿宋" w:eastAsia="仿宋" w:hAnsi="仿宋" w:cs="仿宋"/>
          <w:kern w:val="1"/>
          <w:sz w:val="28"/>
          <w:szCs w:val="28"/>
        </w:rPr>
      </w:pPr>
      <w:r>
        <w:rPr>
          <w:rFonts w:ascii="仿宋" w:eastAsia="仿宋" w:hAnsi="仿宋" w:cs="仿宋" w:hint="eastAsia"/>
          <w:kern w:val="1"/>
          <w:sz w:val="28"/>
          <w:szCs w:val="28"/>
        </w:rPr>
        <w:t>4、做美环境，全力打造舒心校园</w:t>
      </w:r>
    </w:p>
    <w:p w:rsidR="00862747" w:rsidRDefault="000A1719">
      <w:pPr>
        <w:spacing w:line="300" w:lineRule="atLeast"/>
        <w:ind w:firstLineChars="200" w:firstLine="560"/>
        <w:rPr>
          <w:rFonts w:ascii="仿宋" w:eastAsia="仿宋" w:hAnsi="仿宋" w:cs="仿宋"/>
          <w:sz w:val="28"/>
          <w:szCs w:val="28"/>
        </w:rPr>
      </w:pPr>
      <w:r>
        <w:rPr>
          <w:rFonts w:ascii="仿宋" w:eastAsia="仿宋" w:hAnsi="仿宋" w:cs="仿宋" w:hint="eastAsia"/>
          <w:kern w:val="1"/>
          <w:sz w:val="28"/>
          <w:szCs w:val="28"/>
        </w:rPr>
        <w:t>为深入挖掘我校“蕉下客”校园文化内涵，学校组队到</w:t>
      </w:r>
      <w:r>
        <w:rPr>
          <w:rFonts w:ascii="仿宋" w:eastAsia="仿宋" w:hAnsi="仿宋" w:cs="仿宋" w:hint="eastAsia"/>
          <w:sz w:val="28"/>
          <w:szCs w:val="28"/>
        </w:rPr>
        <w:t>兄弟学校参观学习，不断</w:t>
      </w:r>
      <w:r>
        <w:rPr>
          <w:rFonts w:ascii="仿宋" w:eastAsia="仿宋" w:hAnsi="仿宋" w:cs="仿宋" w:hint="eastAsia"/>
          <w:kern w:val="1"/>
          <w:sz w:val="28"/>
          <w:szCs w:val="28"/>
        </w:rPr>
        <w:t>打造“蕉下客”校园文化。</w:t>
      </w:r>
      <w:r>
        <w:rPr>
          <w:rFonts w:ascii="仿宋" w:eastAsia="仿宋" w:hAnsi="仿宋" w:cs="仿宋" w:hint="eastAsia"/>
          <w:sz w:val="28"/>
          <w:szCs w:val="28"/>
        </w:rPr>
        <w:t>一是德育办再出新法，打造靓丽校园。二是各班尽展技艺，创特设班级文化。三是育人环境特色突显。</w:t>
      </w:r>
    </w:p>
    <w:p w:rsidR="00862747" w:rsidRDefault="000A1719">
      <w:pPr>
        <w:adjustRightInd w:val="0"/>
        <w:snapToGrid w:val="0"/>
        <w:spacing w:line="300" w:lineRule="atLeast"/>
        <w:ind w:firstLineChars="200" w:firstLine="560"/>
        <w:rPr>
          <w:rFonts w:ascii="仿宋" w:eastAsia="仿宋" w:hAnsi="仿宋" w:cs="仿宋"/>
          <w:kern w:val="1"/>
          <w:sz w:val="28"/>
          <w:szCs w:val="28"/>
        </w:rPr>
      </w:pPr>
      <w:r>
        <w:rPr>
          <w:rFonts w:ascii="仿宋" w:eastAsia="仿宋" w:hAnsi="仿宋" w:cs="仿宋" w:hint="eastAsia"/>
          <w:kern w:val="1"/>
          <w:sz w:val="28"/>
          <w:szCs w:val="28"/>
        </w:rPr>
        <w:t xml:space="preserve">5、做好服务，尽力保障和谐发展 </w:t>
      </w:r>
    </w:p>
    <w:p w:rsidR="00862747" w:rsidRDefault="000A1719">
      <w:pPr>
        <w:spacing w:line="300" w:lineRule="atLeast"/>
        <w:ind w:firstLine="640"/>
        <w:rPr>
          <w:rFonts w:ascii="仿宋" w:eastAsia="仿宋" w:hAnsi="仿宋" w:cs="仿宋"/>
          <w:kern w:val="1"/>
          <w:sz w:val="28"/>
          <w:szCs w:val="28"/>
        </w:rPr>
      </w:pPr>
      <w:r>
        <w:rPr>
          <w:rFonts w:ascii="仿宋" w:eastAsia="仿宋" w:hAnsi="仿宋" w:cs="仿宋" w:hint="eastAsia"/>
          <w:kern w:val="1"/>
          <w:sz w:val="28"/>
          <w:szCs w:val="28"/>
        </w:rPr>
        <w:t>一是工会工作有序开展。二是营养餐工作扎实有序。三是坚决兑现惠民政策。四是宣传报道及时准确。五是民办教育良性发展。</w:t>
      </w:r>
    </w:p>
    <w:p w:rsidR="00862747" w:rsidRDefault="000A1719">
      <w:pPr>
        <w:spacing w:line="400" w:lineRule="atLeast"/>
        <w:ind w:firstLine="640"/>
        <w:rPr>
          <w:rStyle w:val="2Char"/>
          <w:b w:val="0"/>
          <w:bCs w:val="0"/>
          <w:sz w:val="36"/>
          <w:szCs w:val="36"/>
        </w:rPr>
      </w:pPr>
      <w:r>
        <w:rPr>
          <w:rFonts w:ascii="黑体" w:eastAsia="黑体" w:hint="eastAsia"/>
          <w:color w:val="000000"/>
          <w:sz w:val="36"/>
          <w:szCs w:val="36"/>
        </w:rPr>
        <w:t>二、</w:t>
      </w:r>
      <w:r>
        <w:rPr>
          <w:rFonts w:ascii="黑体" w:eastAsia="黑体" w:hAnsi="黑体" w:hint="eastAsia"/>
          <w:color w:val="000000"/>
          <w:sz w:val="36"/>
          <w:szCs w:val="36"/>
        </w:rPr>
        <w:t>机</w:t>
      </w:r>
      <w:r>
        <w:rPr>
          <w:rStyle w:val="2Char"/>
          <w:rFonts w:ascii="黑体" w:eastAsia="黑体" w:hAnsi="黑体" w:hint="eastAsia"/>
          <w:b w:val="0"/>
          <w:bCs w:val="0"/>
          <w:sz w:val="36"/>
          <w:szCs w:val="36"/>
        </w:rPr>
        <w:t>构设置</w:t>
      </w:r>
      <w:bookmarkEnd w:id="20"/>
      <w:bookmarkEnd w:id="21"/>
    </w:p>
    <w:p w:rsidR="00862747" w:rsidRDefault="000A1719">
      <w:pPr>
        <w:spacing w:line="460" w:lineRule="exact"/>
        <w:ind w:firstLineChars="200" w:firstLine="560"/>
        <w:rPr>
          <w:rFonts w:ascii="方正仿宋简体" w:eastAsia="方正仿宋简体" w:hAnsi="宋体"/>
          <w:sz w:val="28"/>
        </w:rPr>
      </w:pPr>
      <w:bookmarkStart w:id="22" w:name="_Toc15377204"/>
      <w:bookmarkStart w:id="23" w:name="_Toc15396602"/>
      <w:r>
        <w:rPr>
          <w:rFonts w:hint="eastAsia"/>
          <w:color w:val="000000"/>
          <w:sz w:val="28"/>
        </w:rPr>
        <w:t>芭蕉镇中心校下属二级单位</w:t>
      </w:r>
      <w:r>
        <w:rPr>
          <w:rFonts w:hint="eastAsia"/>
          <w:color w:val="000000"/>
          <w:sz w:val="28"/>
        </w:rPr>
        <w:t>1</w:t>
      </w:r>
      <w:r>
        <w:rPr>
          <w:rFonts w:hint="eastAsia"/>
          <w:color w:val="000000"/>
          <w:sz w:val="28"/>
        </w:rPr>
        <w:t>个，全额财政拨款的事业单位，</w:t>
      </w:r>
      <w:r>
        <w:rPr>
          <w:rFonts w:ascii="方正仿宋简体" w:eastAsia="方正仿宋简体" w:hAnsi="宋体" w:hint="eastAsia"/>
          <w:kern w:val="1"/>
          <w:sz w:val="28"/>
        </w:rPr>
        <w:t>学校</w:t>
      </w:r>
      <w:r>
        <w:rPr>
          <w:rFonts w:ascii="方正仿宋简体" w:eastAsia="方正仿宋简体" w:hAnsi="宋体"/>
          <w:sz w:val="28"/>
        </w:rPr>
        <w:t>20</w:t>
      </w:r>
      <w:r>
        <w:rPr>
          <w:rFonts w:ascii="方正仿宋简体" w:eastAsia="方正仿宋简体" w:hAnsi="宋体" w:hint="eastAsia"/>
          <w:sz w:val="28"/>
        </w:rPr>
        <w:t>19年末有在编教师70人，特岗教师10人，退休教师49人，在校学生1298人，有28个教学班。学校设有校长办、行政办、党务办、后勤处、教务处、德育办、广播室、心里咨询室。</w:t>
      </w:r>
    </w:p>
    <w:p w:rsidR="00862747" w:rsidRDefault="000A1719">
      <w:pPr>
        <w:pStyle w:val="1"/>
        <w:ind w:right="440"/>
      </w:pPr>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2"/>
      <w:bookmarkEnd w:id="23"/>
    </w:p>
    <w:p w:rsidR="00862747" w:rsidRDefault="000A1719">
      <w:pPr>
        <w:pStyle w:val="a9"/>
        <w:numPr>
          <w:ilvl w:val="0"/>
          <w:numId w:val="1"/>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862747" w:rsidRDefault="000A171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2019年度芭蕉镇中心校收入总计1339.4万元，与2018年收入1203.39万元增加了136.1万元，增加了11.3%。</w:t>
      </w:r>
    </w:p>
    <w:p w:rsidR="00862747" w:rsidRDefault="000A171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2019年度芭蕉镇中心校支出总计1339.4万元。与2018年支出总计1203.39万元增加了136.1万元，增加了11.3%。主要变动原因是教师（退休）人数增加</w:t>
      </w:r>
      <w:bookmarkStart w:id="26" w:name="_GoBack"/>
      <w:bookmarkEnd w:id="26"/>
      <w:r>
        <w:rPr>
          <w:rFonts w:ascii="仿宋" w:eastAsia="仿宋" w:hAnsi="仿宋" w:hint="eastAsia"/>
          <w:color w:val="000000"/>
          <w:sz w:val="32"/>
          <w:szCs w:val="32"/>
        </w:rPr>
        <w:t>。</w:t>
      </w:r>
    </w:p>
    <w:p w:rsidR="00862747" w:rsidRDefault="000A1719">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p>
    <w:p w:rsidR="00862747" w:rsidRDefault="000A1719">
      <w:pPr>
        <w:spacing w:line="60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75648" behindDoc="0" locked="0" layoutInCell="1" allowOverlap="1">
            <wp:simplePos x="0" y="0"/>
            <wp:positionH relativeFrom="column">
              <wp:posOffset>384175</wp:posOffset>
            </wp:positionH>
            <wp:positionV relativeFrom="paragraph">
              <wp:posOffset>30480</wp:posOffset>
            </wp:positionV>
            <wp:extent cx="3341370" cy="2105025"/>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41370" cy="2105025"/>
                    </a:xfrm>
                    <a:prstGeom prst="rect">
                      <a:avLst/>
                    </a:prstGeom>
                    <a:noFill/>
                    <a:ln w="9525">
                      <a:noFill/>
                      <a:miter lim="800000"/>
                      <a:headEnd/>
                      <a:tailEnd/>
                    </a:ln>
                  </pic:spPr>
                </pic:pic>
              </a:graphicData>
            </a:graphic>
          </wp:anchor>
        </w:drawing>
      </w:r>
    </w:p>
    <w:p w:rsidR="00862747" w:rsidRDefault="00862747">
      <w:pPr>
        <w:spacing w:line="600" w:lineRule="exact"/>
        <w:ind w:firstLineChars="200" w:firstLine="640"/>
        <w:rPr>
          <w:rFonts w:ascii="仿宋" w:eastAsia="仿宋" w:hAnsi="仿宋"/>
          <w:color w:val="000000" w:themeColor="text1"/>
          <w:sz w:val="32"/>
          <w:szCs w:val="32"/>
        </w:rPr>
      </w:pPr>
    </w:p>
    <w:p w:rsidR="00862747" w:rsidRDefault="00862747">
      <w:pPr>
        <w:spacing w:line="600" w:lineRule="exact"/>
        <w:ind w:firstLineChars="200" w:firstLine="640"/>
        <w:rPr>
          <w:rFonts w:ascii="仿宋" w:eastAsia="仿宋" w:hAnsi="仿宋"/>
          <w:color w:val="000000" w:themeColor="text1"/>
          <w:sz w:val="32"/>
          <w:szCs w:val="32"/>
        </w:rPr>
      </w:pPr>
    </w:p>
    <w:p w:rsidR="00862747" w:rsidRDefault="00862747">
      <w:pPr>
        <w:spacing w:line="600" w:lineRule="exact"/>
        <w:ind w:firstLineChars="200" w:firstLine="640"/>
        <w:rPr>
          <w:rFonts w:ascii="仿宋" w:eastAsia="仿宋" w:hAnsi="仿宋"/>
          <w:color w:val="000000" w:themeColor="text1"/>
          <w:sz w:val="32"/>
          <w:szCs w:val="32"/>
        </w:rPr>
      </w:pPr>
    </w:p>
    <w:p w:rsidR="00862747" w:rsidRDefault="00862747">
      <w:pPr>
        <w:spacing w:line="600" w:lineRule="exact"/>
        <w:ind w:firstLineChars="200" w:firstLine="640"/>
        <w:rPr>
          <w:rFonts w:ascii="仿宋" w:eastAsia="仿宋" w:hAnsi="仿宋"/>
          <w:color w:val="000000" w:themeColor="text1"/>
          <w:sz w:val="32"/>
          <w:szCs w:val="32"/>
        </w:rPr>
      </w:pPr>
    </w:p>
    <w:p w:rsidR="00862747" w:rsidRDefault="00862747">
      <w:pPr>
        <w:spacing w:line="600" w:lineRule="exact"/>
        <w:ind w:firstLineChars="200" w:firstLine="640"/>
        <w:rPr>
          <w:rFonts w:ascii="仿宋" w:eastAsia="仿宋" w:hAnsi="仿宋"/>
          <w:color w:val="000000" w:themeColor="text1"/>
          <w:sz w:val="32"/>
          <w:szCs w:val="32"/>
        </w:rPr>
      </w:pPr>
    </w:p>
    <w:p w:rsidR="00862747" w:rsidRDefault="000A1719">
      <w:pPr>
        <w:pStyle w:val="a9"/>
        <w:numPr>
          <w:ilvl w:val="0"/>
          <w:numId w:val="1"/>
        </w:numPr>
        <w:tabs>
          <w:tab w:val="left" w:pos="539"/>
        </w:tabs>
        <w:spacing w:line="600" w:lineRule="exact"/>
        <w:ind w:firstLineChars="0"/>
        <w:outlineLvl w:val="1"/>
        <w:rPr>
          <w:rStyle w:val="2Char"/>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862747" w:rsidRDefault="000A1719">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9年本年收入合计1339.4万元，其中：一般公共预算财政拨款收入1334.39万元，占99.63</w:t>
      </w:r>
      <w:r>
        <w:rPr>
          <w:rFonts w:ascii="仿宋" w:eastAsia="仿宋" w:hAnsi="仿宋"/>
          <w:color w:val="000000"/>
          <w:sz w:val="32"/>
          <w:szCs w:val="32"/>
        </w:rPr>
        <w:t>%</w:t>
      </w:r>
      <w:r>
        <w:rPr>
          <w:rFonts w:ascii="仿宋" w:eastAsia="仿宋" w:hAnsi="仿宋" w:hint="eastAsia"/>
          <w:color w:val="000000"/>
          <w:sz w:val="32"/>
          <w:szCs w:val="32"/>
        </w:rPr>
        <w:t>；政府性基金预算财政拨款收入5万元，占0.37</w:t>
      </w:r>
      <w:r>
        <w:rPr>
          <w:rFonts w:ascii="仿宋" w:eastAsia="仿宋" w:hAnsi="仿宋"/>
          <w:color w:val="000000"/>
          <w:sz w:val="32"/>
          <w:szCs w:val="32"/>
        </w:rPr>
        <w:t>%</w:t>
      </w:r>
      <w:r>
        <w:rPr>
          <w:rFonts w:ascii="仿宋" w:eastAsia="仿宋" w:hAnsi="仿宋" w:hint="eastAsia"/>
          <w:color w:val="000000"/>
          <w:sz w:val="32"/>
          <w:szCs w:val="32"/>
        </w:rPr>
        <w:t>。</w:t>
      </w:r>
    </w:p>
    <w:p w:rsidR="00862747" w:rsidRDefault="000A1719">
      <w:pPr>
        <w:spacing w:line="600" w:lineRule="exact"/>
        <w:ind w:firstLineChars="200" w:firstLine="640"/>
        <w:rPr>
          <w:rFonts w:ascii="仿宋" w:eastAsia="仿宋" w:hAnsi="仿宋" w:hint="eastAsia"/>
          <w:color w:val="000000" w:themeColor="text1"/>
          <w:sz w:val="32"/>
          <w:szCs w:val="32"/>
        </w:rPr>
      </w:pPr>
      <w:r>
        <w:rPr>
          <w:rFonts w:ascii="仿宋" w:eastAsia="仿宋" w:hAnsi="仿宋" w:hint="eastAsia"/>
          <w:color w:val="000000" w:themeColor="text1"/>
          <w:sz w:val="32"/>
          <w:szCs w:val="32"/>
        </w:rPr>
        <w:t>（图2：收入决算结构图）（饼状图）</w:t>
      </w:r>
    </w:p>
    <w:p w:rsidR="000A1719" w:rsidRDefault="00280660">
      <w:pPr>
        <w:spacing w:line="600" w:lineRule="exact"/>
        <w:ind w:firstLineChars="200" w:firstLine="640"/>
        <w:rPr>
          <w:rFonts w:ascii="仿宋" w:eastAsia="仿宋" w:hAnsi="仿宋" w:hint="eastAsia"/>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76672" behindDoc="0" locked="0" layoutInCell="1" allowOverlap="1">
            <wp:simplePos x="0" y="0"/>
            <wp:positionH relativeFrom="column">
              <wp:posOffset>870585</wp:posOffset>
            </wp:positionH>
            <wp:positionV relativeFrom="paragraph">
              <wp:posOffset>8255</wp:posOffset>
            </wp:positionV>
            <wp:extent cx="2540000" cy="1555750"/>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40000" cy="1555750"/>
                    </a:xfrm>
                    <a:prstGeom prst="rect">
                      <a:avLst/>
                    </a:prstGeom>
                    <a:noFill/>
                    <a:ln w="9525">
                      <a:noFill/>
                      <a:miter lim="800000"/>
                      <a:headEnd/>
                      <a:tailEnd/>
                    </a:ln>
                  </pic:spPr>
                </pic:pic>
              </a:graphicData>
            </a:graphic>
          </wp:anchor>
        </w:drawing>
      </w:r>
    </w:p>
    <w:p w:rsidR="000A1719" w:rsidRDefault="000A1719">
      <w:pPr>
        <w:spacing w:line="600" w:lineRule="exact"/>
        <w:ind w:firstLineChars="200" w:firstLine="640"/>
        <w:rPr>
          <w:rFonts w:ascii="仿宋" w:eastAsia="仿宋" w:hAnsi="仿宋" w:hint="eastAsia"/>
          <w:color w:val="000000" w:themeColor="text1"/>
          <w:sz w:val="32"/>
          <w:szCs w:val="32"/>
        </w:rPr>
      </w:pPr>
    </w:p>
    <w:p w:rsidR="000A1719" w:rsidRDefault="000A1719">
      <w:pPr>
        <w:spacing w:line="600" w:lineRule="exact"/>
        <w:ind w:firstLineChars="200" w:firstLine="640"/>
        <w:rPr>
          <w:rFonts w:ascii="仿宋" w:eastAsia="仿宋" w:hAnsi="仿宋"/>
          <w:color w:val="000000" w:themeColor="text1"/>
          <w:sz w:val="32"/>
          <w:szCs w:val="32"/>
        </w:rPr>
      </w:pPr>
    </w:p>
    <w:p w:rsidR="00862747" w:rsidRDefault="000A1719">
      <w:pPr>
        <w:pStyle w:val="a9"/>
        <w:numPr>
          <w:ilvl w:val="0"/>
          <w:numId w:val="1"/>
        </w:numPr>
        <w:spacing w:line="600" w:lineRule="exact"/>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29"/>
      <w:bookmarkEnd w:id="30"/>
    </w:p>
    <w:p w:rsidR="00862747" w:rsidRDefault="000A1719">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w:t>
      </w:r>
      <w:r>
        <w:rPr>
          <w:rFonts w:ascii="仿宋" w:eastAsia="仿宋" w:hAnsi="仿宋" w:hint="eastAsia"/>
          <w:color w:val="000000"/>
          <w:sz w:val="32"/>
          <w:szCs w:val="32"/>
        </w:rPr>
        <w:t>9年本年支出合计1339.39万元，其中：基本支出1047.53万元，占78.2</w:t>
      </w:r>
      <w:r>
        <w:rPr>
          <w:rFonts w:ascii="仿宋" w:eastAsia="仿宋" w:hAnsi="仿宋"/>
          <w:color w:val="000000"/>
          <w:sz w:val="32"/>
          <w:szCs w:val="32"/>
        </w:rPr>
        <w:t>%</w:t>
      </w:r>
      <w:r>
        <w:rPr>
          <w:rFonts w:ascii="仿宋" w:eastAsia="仿宋" w:hAnsi="仿宋" w:hint="eastAsia"/>
          <w:color w:val="000000"/>
          <w:sz w:val="32"/>
          <w:szCs w:val="32"/>
        </w:rPr>
        <w:t>；项目支出291.86万元，占21.8</w:t>
      </w:r>
      <w:r>
        <w:rPr>
          <w:rFonts w:ascii="仿宋" w:eastAsia="仿宋" w:hAnsi="仿宋"/>
          <w:color w:val="000000"/>
          <w:sz w:val="32"/>
          <w:szCs w:val="32"/>
        </w:rPr>
        <w:t>%</w:t>
      </w:r>
      <w:r>
        <w:rPr>
          <w:rFonts w:ascii="仿宋" w:eastAsia="仿宋" w:hAnsi="仿宋" w:hint="eastAsia"/>
          <w:color w:val="000000"/>
          <w:sz w:val="32"/>
          <w:szCs w:val="32"/>
        </w:rPr>
        <w:t>.</w:t>
      </w:r>
    </w:p>
    <w:p w:rsidR="00862747" w:rsidRDefault="000A1719">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862747" w:rsidRDefault="00280660">
      <w:pPr>
        <w:spacing w:line="600" w:lineRule="exact"/>
        <w:ind w:firstLineChars="200" w:firstLine="640"/>
        <w:rPr>
          <w:rFonts w:ascii="仿宋_GB2312" w:eastAsia="仿宋_GB2312" w:hint="eastAsia"/>
          <w:color w:val="FF0000"/>
          <w:sz w:val="32"/>
          <w:szCs w:val="32"/>
        </w:rPr>
      </w:pPr>
      <w:r>
        <w:rPr>
          <w:rFonts w:ascii="仿宋_GB2312" w:eastAsia="仿宋_GB2312" w:hint="eastAsia"/>
          <w:noProof/>
          <w:color w:val="FF0000"/>
          <w:sz w:val="32"/>
          <w:szCs w:val="32"/>
        </w:rPr>
        <w:drawing>
          <wp:anchor distT="0" distB="0" distL="114300" distR="114300" simplePos="0" relativeHeight="251677696" behindDoc="0" locked="0" layoutInCell="1" allowOverlap="1">
            <wp:simplePos x="0" y="0"/>
            <wp:positionH relativeFrom="column">
              <wp:posOffset>372110</wp:posOffset>
            </wp:positionH>
            <wp:positionV relativeFrom="paragraph">
              <wp:posOffset>108585</wp:posOffset>
            </wp:positionV>
            <wp:extent cx="2753360" cy="1748155"/>
            <wp:effectExtent l="19050" t="0" r="8890" b="0"/>
            <wp:wrapSquare wrapText="bothSides"/>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753360" cy="1748155"/>
                    </a:xfrm>
                    <a:prstGeom prst="rect">
                      <a:avLst/>
                    </a:prstGeom>
                    <a:noFill/>
                    <a:ln w="9525">
                      <a:noFill/>
                      <a:miter lim="800000"/>
                      <a:headEnd/>
                      <a:tailEnd/>
                    </a:ln>
                  </pic:spPr>
                </pic:pic>
              </a:graphicData>
            </a:graphic>
          </wp:anchor>
        </w:drawing>
      </w:r>
    </w:p>
    <w:p w:rsidR="00280660" w:rsidRDefault="00280660">
      <w:pPr>
        <w:spacing w:line="600" w:lineRule="exact"/>
        <w:ind w:firstLineChars="200" w:firstLine="640"/>
        <w:rPr>
          <w:rFonts w:ascii="仿宋_GB2312" w:eastAsia="仿宋_GB2312"/>
          <w:color w:val="FF0000"/>
          <w:sz w:val="32"/>
          <w:szCs w:val="32"/>
        </w:rPr>
      </w:pPr>
    </w:p>
    <w:p w:rsidR="00280660" w:rsidRDefault="00280660">
      <w:pPr>
        <w:spacing w:line="600" w:lineRule="exact"/>
        <w:ind w:firstLineChars="200" w:firstLine="640"/>
        <w:outlineLvl w:val="1"/>
        <w:rPr>
          <w:rFonts w:ascii="黑体" w:eastAsia="黑体" w:hAnsi="黑体" w:hint="eastAsia"/>
          <w:color w:val="000000"/>
          <w:sz w:val="32"/>
          <w:szCs w:val="32"/>
        </w:rPr>
      </w:pPr>
      <w:bookmarkStart w:id="31" w:name="_Toc15396606"/>
      <w:bookmarkStart w:id="32" w:name="_Toc15377208"/>
    </w:p>
    <w:p w:rsidR="00280660" w:rsidRDefault="00280660">
      <w:pPr>
        <w:spacing w:line="600" w:lineRule="exact"/>
        <w:ind w:firstLineChars="200" w:firstLine="640"/>
        <w:outlineLvl w:val="1"/>
        <w:rPr>
          <w:rFonts w:ascii="黑体" w:eastAsia="黑体" w:hAnsi="黑体" w:hint="eastAsia"/>
          <w:color w:val="000000"/>
          <w:sz w:val="32"/>
          <w:szCs w:val="32"/>
        </w:rPr>
      </w:pPr>
    </w:p>
    <w:p w:rsidR="00280660" w:rsidRDefault="00280660">
      <w:pPr>
        <w:spacing w:line="600" w:lineRule="exact"/>
        <w:ind w:firstLineChars="200" w:firstLine="640"/>
        <w:outlineLvl w:val="1"/>
        <w:rPr>
          <w:rFonts w:ascii="黑体" w:eastAsia="黑体" w:hAnsi="黑体" w:hint="eastAsia"/>
          <w:color w:val="000000"/>
          <w:sz w:val="32"/>
          <w:szCs w:val="32"/>
        </w:rPr>
      </w:pPr>
    </w:p>
    <w:p w:rsidR="00862747" w:rsidRDefault="000A1719">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862747" w:rsidRDefault="000A171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2019年度芭蕉镇中心校财政拨款收入总计1334.39万元，与2018年收入1198.19万元增加了136.2万元，增加了11.4%</w:t>
      </w:r>
    </w:p>
    <w:p w:rsidR="00862747" w:rsidRDefault="000A171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2019年度芭蕉镇中心校财政拨款支出总计1334.39万元。与2018年支出总计1198.194万元增加了136.2万元；增加了11.4%。主要变动原因是社会保障经费和人员工资调标经费的增加。</w:t>
      </w:r>
    </w:p>
    <w:p w:rsidR="00280660" w:rsidRDefault="00280660" w:rsidP="00280660">
      <w:pPr>
        <w:spacing w:line="600" w:lineRule="exact"/>
        <w:ind w:firstLineChars="200" w:firstLine="640"/>
        <w:rPr>
          <w:rFonts w:ascii="黑体" w:eastAsia="黑体" w:hAnsi="黑体"/>
          <w:color w:val="000000"/>
          <w:sz w:val="32"/>
          <w:szCs w:val="32"/>
        </w:rPr>
      </w:pPr>
      <w:r>
        <w:rPr>
          <w:rFonts w:ascii="仿宋" w:eastAsia="仿宋" w:hAnsi="仿宋" w:hint="eastAsia"/>
          <w:color w:val="000000" w:themeColor="text1"/>
          <w:sz w:val="32"/>
          <w:szCs w:val="32"/>
        </w:rPr>
        <w:t>图4：财政拨款收、支决算总计变动情况）（柱状图）</w:t>
      </w:r>
    </w:p>
    <w:p w:rsidR="00280660" w:rsidRDefault="00280660">
      <w:pPr>
        <w:spacing w:line="600" w:lineRule="exact"/>
        <w:ind w:firstLineChars="200" w:firstLine="640"/>
        <w:rPr>
          <w:rFonts w:ascii="仿宋" w:eastAsia="仿宋" w:hAnsi="仿宋" w:hint="eastAsia"/>
          <w:noProof/>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78720" behindDoc="0" locked="0" layoutInCell="1" allowOverlap="1">
            <wp:simplePos x="0" y="0"/>
            <wp:positionH relativeFrom="column">
              <wp:posOffset>116840</wp:posOffset>
            </wp:positionH>
            <wp:positionV relativeFrom="paragraph">
              <wp:posOffset>5715</wp:posOffset>
            </wp:positionV>
            <wp:extent cx="3479165" cy="2160905"/>
            <wp:effectExtent l="19050" t="0" r="6985" b="0"/>
            <wp:wrapSquare wrapText="bothSides"/>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479165" cy="2160905"/>
                    </a:xfrm>
                    <a:prstGeom prst="rect">
                      <a:avLst/>
                    </a:prstGeom>
                    <a:noFill/>
                    <a:ln w="9525">
                      <a:noFill/>
                      <a:miter lim="800000"/>
                      <a:headEnd/>
                      <a:tailEnd/>
                    </a:ln>
                  </pic:spPr>
                </pic:pic>
              </a:graphicData>
            </a:graphic>
          </wp:anchor>
        </w:drawing>
      </w:r>
    </w:p>
    <w:p w:rsidR="00280660" w:rsidRDefault="00280660">
      <w:pPr>
        <w:spacing w:line="600" w:lineRule="exact"/>
        <w:ind w:firstLineChars="200" w:firstLine="640"/>
        <w:rPr>
          <w:rFonts w:ascii="仿宋" w:eastAsia="仿宋" w:hAnsi="仿宋" w:hint="eastAsia"/>
          <w:noProof/>
          <w:color w:val="000000" w:themeColor="text1"/>
          <w:sz w:val="32"/>
          <w:szCs w:val="32"/>
        </w:rPr>
      </w:pPr>
    </w:p>
    <w:p w:rsidR="00280660" w:rsidRDefault="00280660">
      <w:pPr>
        <w:spacing w:line="600" w:lineRule="exact"/>
        <w:ind w:firstLineChars="200" w:firstLine="640"/>
        <w:rPr>
          <w:rFonts w:ascii="仿宋" w:eastAsia="仿宋" w:hAnsi="仿宋" w:hint="eastAsia"/>
          <w:noProof/>
          <w:color w:val="000000" w:themeColor="text1"/>
          <w:sz w:val="32"/>
          <w:szCs w:val="32"/>
        </w:rPr>
      </w:pPr>
    </w:p>
    <w:p w:rsidR="00280660" w:rsidRDefault="00280660">
      <w:pPr>
        <w:spacing w:line="600" w:lineRule="exact"/>
        <w:ind w:firstLineChars="200" w:firstLine="640"/>
        <w:rPr>
          <w:rFonts w:ascii="仿宋" w:eastAsia="仿宋" w:hAnsi="仿宋" w:hint="eastAsia"/>
          <w:noProof/>
          <w:color w:val="000000" w:themeColor="text1"/>
          <w:sz w:val="32"/>
          <w:szCs w:val="32"/>
        </w:rPr>
      </w:pPr>
    </w:p>
    <w:p w:rsidR="00280660" w:rsidRDefault="00280660">
      <w:pPr>
        <w:spacing w:line="600" w:lineRule="exact"/>
        <w:outlineLvl w:val="1"/>
        <w:rPr>
          <w:rFonts w:ascii="黑体" w:eastAsia="黑体" w:hAnsi="黑体" w:hint="eastAsia"/>
          <w:color w:val="000000"/>
          <w:sz w:val="32"/>
          <w:szCs w:val="32"/>
        </w:rPr>
      </w:pPr>
      <w:bookmarkStart w:id="33" w:name="_Toc15396607"/>
      <w:bookmarkStart w:id="34" w:name="_Toc15377209"/>
    </w:p>
    <w:p w:rsidR="00280660" w:rsidRDefault="00280660">
      <w:pPr>
        <w:spacing w:line="600" w:lineRule="exact"/>
        <w:outlineLvl w:val="1"/>
        <w:rPr>
          <w:rFonts w:ascii="黑体" w:eastAsia="黑体" w:hAnsi="黑体" w:hint="eastAsia"/>
          <w:color w:val="000000"/>
          <w:sz w:val="32"/>
          <w:szCs w:val="32"/>
        </w:rPr>
      </w:pPr>
    </w:p>
    <w:p w:rsidR="00862747" w:rsidRDefault="000A1719">
      <w:pPr>
        <w:spacing w:line="600" w:lineRule="exact"/>
        <w:outlineLvl w:val="1"/>
        <w:rPr>
          <w:rStyle w:val="2Char"/>
          <w:rFonts w:ascii="黑体" w:eastAsia="黑体" w:hAnsi="黑体"/>
          <w:b w:val="0"/>
        </w:rPr>
      </w:pPr>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862747" w:rsidRDefault="000A1719">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862747" w:rsidRDefault="000A1719">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9年一般公共预算财政拨款支出1334.39万元，占本年支出合计的99.63</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8年相比，一般公共预算财政拨增加了136.2万元，增加了11.4</w:t>
      </w:r>
      <w:r>
        <w:rPr>
          <w:rFonts w:ascii="仿宋" w:eastAsia="仿宋" w:hAnsi="仿宋"/>
          <w:color w:val="000000"/>
          <w:sz w:val="32"/>
          <w:szCs w:val="32"/>
        </w:rPr>
        <w:t>%</w:t>
      </w:r>
      <w:r>
        <w:rPr>
          <w:rFonts w:ascii="仿宋" w:eastAsia="仿宋" w:hAnsi="仿宋" w:hint="eastAsia"/>
          <w:color w:val="000000"/>
          <w:sz w:val="32"/>
          <w:szCs w:val="32"/>
        </w:rPr>
        <w:t>。主要变动原因是是社会保障经费和人员工资调标经费的增加。</w:t>
      </w:r>
    </w:p>
    <w:p w:rsidR="00862747" w:rsidRDefault="00280660">
      <w:pPr>
        <w:spacing w:line="600" w:lineRule="exact"/>
        <w:ind w:firstLineChars="200" w:firstLine="640"/>
        <w:jc w:val="left"/>
        <w:rPr>
          <w:rFonts w:ascii="仿宋" w:eastAsia="仿宋" w:hAnsi="仿宋" w:hint="eastAsia"/>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79744" behindDoc="0" locked="0" layoutInCell="1" allowOverlap="1">
            <wp:simplePos x="0" y="0"/>
            <wp:positionH relativeFrom="column">
              <wp:posOffset>639445</wp:posOffset>
            </wp:positionH>
            <wp:positionV relativeFrom="paragraph">
              <wp:posOffset>593725</wp:posOffset>
            </wp:positionV>
            <wp:extent cx="3204845" cy="2025650"/>
            <wp:effectExtent l="1905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204845" cy="2025650"/>
                    </a:xfrm>
                    <a:prstGeom prst="rect">
                      <a:avLst/>
                    </a:prstGeom>
                    <a:noFill/>
                    <a:ln w="9525">
                      <a:noFill/>
                      <a:miter lim="800000"/>
                      <a:headEnd/>
                      <a:tailEnd/>
                    </a:ln>
                  </pic:spPr>
                </pic:pic>
              </a:graphicData>
            </a:graphic>
          </wp:anchor>
        </w:drawing>
      </w:r>
      <w:r w:rsidR="000A1719">
        <w:rPr>
          <w:rFonts w:ascii="仿宋" w:eastAsia="仿宋" w:hAnsi="仿宋" w:hint="eastAsia"/>
          <w:color w:val="000000" w:themeColor="text1"/>
          <w:sz w:val="32"/>
          <w:szCs w:val="32"/>
        </w:rPr>
        <w:t>（图5：一般公共预算财政拨款支出决算变动情况）（柱状图）</w:t>
      </w:r>
    </w:p>
    <w:p w:rsidR="00280660" w:rsidRDefault="00280660">
      <w:pPr>
        <w:spacing w:line="600" w:lineRule="exact"/>
        <w:ind w:firstLineChars="200" w:firstLine="640"/>
        <w:jc w:val="left"/>
        <w:rPr>
          <w:rFonts w:ascii="仿宋" w:eastAsia="仿宋" w:hAnsi="仿宋" w:hint="eastAsia"/>
          <w:color w:val="000000" w:themeColor="text1"/>
          <w:sz w:val="32"/>
          <w:szCs w:val="32"/>
        </w:rPr>
      </w:pPr>
    </w:p>
    <w:p w:rsidR="00280660" w:rsidRDefault="00280660">
      <w:pPr>
        <w:spacing w:line="600" w:lineRule="exact"/>
        <w:ind w:firstLineChars="200" w:firstLine="640"/>
        <w:jc w:val="left"/>
        <w:rPr>
          <w:rFonts w:ascii="仿宋" w:eastAsia="仿宋" w:hAnsi="仿宋" w:hint="eastAsia"/>
          <w:color w:val="000000" w:themeColor="text1"/>
          <w:sz w:val="32"/>
          <w:szCs w:val="32"/>
        </w:rPr>
      </w:pPr>
    </w:p>
    <w:p w:rsidR="00280660" w:rsidRDefault="00280660">
      <w:pPr>
        <w:spacing w:line="600" w:lineRule="exact"/>
        <w:ind w:firstLineChars="200" w:firstLine="640"/>
        <w:jc w:val="left"/>
        <w:rPr>
          <w:rFonts w:ascii="仿宋" w:eastAsia="仿宋" w:hAnsi="仿宋" w:hint="eastAsia"/>
          <w:color w:val="000000" w:themeColor="text1"/>
          <w:sz w:val="32"/>
          <w:szCs w:val="32"/>
        </w:rPr>
      </w:pPr>
    </w:p>
    <w:p w:rsidR="00280660" w:rsidRDefault="00280660">
      <w:pPr>
        <w:spacing w:line="600" w:lineRule="exact"/>
        <w:ind w:firstLineChars="200" w:firstLine="640"/>
        <w:jc w:val="left"/>
        <w:rPr>
          <w:rFonts w:ascii="仿宋" w:eastAsia="仿宋" w:hAnsi="仿宋" w:hint="eastAsia"/>
          <w:color w:val="000000" w:themeColor="text1"/>
          <w:sz w:val="32"/>
          <w:szCs w:val="32"/>
        </w:rPr>
      </w:pPr>
    </w:p>
    <w:p w:rsidR="00280660" w:rsidRDefault="00280660">
      <w:pPr>
        <w:spacing w:line="600" w:lineRule="exact"/>
        <w:ind w:firstLineChars="200" w:firstLine="640"/>
        <w:jc w:val="left"/>
        <w:rPr>
          <w:rFonts w:ascii="仿宋" w:eastAsia="仿宋" w:hAnsi="仿宋"/>
          <w:color w:val="000000" w:themeColor="text1"/>
          <w:sz w:val="32"/>
          <w:szCs w:val="32"/>
        </w:rPr>
      </w:pPr>
    </w:p>
    <w:p w:rsidR="00280660" w:rsidRDefault="00280660">
      <w:pPr>
        <w:spacing w:line="600" w:lineRule="exact"/>
        <w:ind w:firstLineChars="200" w:firstLine="643"/>
        <w:outlineLvl w:val="2"/>
        <w:rPr>
          <w:rFonts w:ascii="仿宋" w:eastAsia="仿宋" w:hAnsi="仿宋" w:hint="eastAsia"/>
          <w:b/>
          <w:color w:val="000000"/>
          <w:sz w:val="32"/>
          <w:szCs w:val="32"/>
        </w:rPr>
      </w:pPr>
      <w:bookmarkStart w:id="36" w:name="_Toc15377211"/>
    </w:p>
    <w:p w:rsidR="00862747" w:rsidRDefault="000A1719">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6"/>
    </w:p>
    <w:p w:rsidR="00862747" w:rsidRDefault="000A1719">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政拨款支出1334.39万元，主要用于以下方面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Pr>
          <w:rFonts w:ascii="仿宋" w:eastAsia="仿宋" w:hAnsi="仿宋" w:hint="eastAsia"/>
          <w:color w:val="000000" w:themeColor="text1"/>
          <w:sz w:val="32"/>
          <w:szCs w:val="32"/>
        </w:rPr>
        <w:t>1129.93万元，占84.7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支出100.88万元，占7.6</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；医疗卫生支出36.39万元，占2.7</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；住房保障支出67.19万元，占5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862747" w:rsidRDefault="000A171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280660" w:rsidRDefault="00280660">
      <w:pPr>
        <w:spacing w:line="600" w:lineRule="exact"/>
        <w:ind w:firstLineChars="200" w:firstLine="643"/>
        <w:rPr>
          <w:rFonts w:ascii="仿宋" w:eastAsia="仿宋" w:hAnsi="仿宋" w:hint="eastAsia"/>
          <w:b/>
          <w:color w:val="000000"/>
          <w:sz w:val="32"/>
          <w:szCs w:val="32"/>
        </w:rPr>
      </w:pPr>
      <w:bookmarkStart w:id="37" w:name="_Toc15377212"/>
    </w:p>
    <w:p w:rsidR="00280660" w:rsidRDefault="00EB72A1">
      <w:pPr>
        <w:spacing w:line="600" w:lineRule="exact"/>
        <w:ind w:firstLineChars="200" w:firstLine="643"/>
        <w:rPr>
          <w:rFonts w:ascii="仿宋" w:eastAsia="仿宋" w:hAnsi="仿宋" w:hint="eastAsia"/>
          <w:b/>
          <w:color w:val="000000"/>
          <w:sz w:val="32"/>
          <w:szCs w:val="32"/>
        </w:rPr>
      </w:pPr>
      <w:r>
        <w:rPr>
          <w:rFonts w:ascii="仿宋" w:eastAsia="仿宋" w:hAnsi="仿宋" w:hint="eastAsia"/>
          <w:b/>
          <w:noProof/>
          <w:color w:val="000000"/>
          <w:sz w:val="32"/>
          <w:szCs w:val="32"/>
        </w:rPr>
        <w:lastRenderedPageBreak/>
        <w:drawing>
          <wp:anchor distT="0" distB="0" distL="114300" distR="114300" simplePos="0" relativeHeight="251680768" behindDoc="0" locked="0" layoutInCell="1" allowOverlap="1">
            <wp:simplePos x="0" y="0"/>
            <wp:positionH relativeFrom="column">
              <wp:posOffset>74930</wp:posOffset>
            </wp:positionH>
            <wp:positionV relativeFrom="paragraph">
              <wp:posOffset>-6350</wp:posOffset>
            </wp:positionV>
            <wp:extent cx="3483610" cy="2163445"/>
            <wp:effectExtent l="19050" t="0" r="254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3483610" cy="2163445"/>
                    </a:xfrm>
                    <a:prstGeom prst="rect">
                      <a:avLst/>
                    </a:prstGeom>
                    <a:noFill/>
                    <a:ln w="9525">
                      <a:noFill/>
                      <a:miter lim="800000"/>
                      <a:headEnd/>
                      <a:tailEnd/>
                    </a:ln>
                  </pic:spPr>
                </pic:pic>
              </a:graphicData>
            </a:graphic>
          </wp:anchor>
        </w:drawing>
      </w:r>
    </w:p>
    <w:p w:rsidR="00280660" w:rsidRDefault="00280660">
      <w:pPr>
        <w:spacing w:line="600" w:lineRule="exact"/>
        <w:ind w:firstLineChars="200" w:firstLine="643"/>
        <w:rPr>
          <w:rFonts w:ascii="仿宋" w:eastAsia="仿宋" w:hAnsi="仿宋" w:hint="eastAsia"/>
          <w:b/>
          <w:color w:val="000000"/>
          <w:sz w:val="32"/>
          <w:szCs w:val="32"/>
        </w:rPr>
      </w:pPr>
    </w:p>
    <w:p w:rsidR="00EB72A1" w:rsidRDefault="00EB72A1">
      <w:pPr>
        <w:spacing w:line="600" w:lineRule="exact"/>
        <w:ind w:firstLineChars="200" w:firstLine="643"/>
        <w:rPr>
          <w:rFonts w:ascii="仿宋" w:eastAsia="仿宋" w:hAnsi="仿宋" w:hint="eastAsia"/>
          <w:b/>
          <w:color w:val="000000"/>
          <w:sz w:val="32"/>
          <w:szCs w:val="32"/>
        </w:rPr>
      </w:pPr>
    </w:p>
    <w:p w:rsidR="00EB72A1" w:rsidRDefault="00EB72A1">
      <w:pPr>
        <w:spacing w:line="600" w:lineRule="exact"/>
        <w:ind w:firstLineChars="200" w:firstLine="643"/>
        <w:rPr>
          <w:rFonts w:ascii="仿宋" w:eastAsia="仿宋" w:hAnsi="仿宋" w:hint="eastAsia"/>
          <w:b/>
          <w:color w:val="000000"/>
          <w:sz w:val="32"/>
          <w:szCs w:val="32"/>
        </w:rPr>
      </w:pPr>
    </w:p>
    <w:p w:rsidR="00EB72A1" w:rsidRDefault="00EB72A1">
      <w:pPr>
        <w:spacing w:line="600" w:lineRule="exact"/>
        <w:ind w:firstLineChars="200" w:firstLine="643"/>
        <w:rPr>
          <w:rFonts w:ascii="仿宋" w:eastAsia="仿宋" w:hAnsi="仿宋" w:hint="eastAsia"/>
          <w:b/>
          <w:color w:val="000000"/>
          <w:sz w:val="32"/>
          <w:szCs w:val="32"/>
        </w:rPr>
      </w:pPr>
    </w:p>
    <w:p w:rsidR="00EB72A1" w:rsidRDefault="00EB72A1">
      <w:pPr>
        <w:spacing w:line="600" w:lineRule="exact"/>
        <w:ind w:firstLineChars="200" w:firstLine="643"/>
        <w:rPr>
          <w:rFonts w:ascii="仿宋" w:eastAsia="仿宋" w:hAnsi="仿宋" w:hint="eastAsia"/>
          <w:b/>
          <w:color w:val="000000"/>
          <w:sz w:val="32"/>
          <w:szCs w:val="32"/>
        </w:rPr>
      </w:pPr>
    </w:p>
    <w:p w:rsidR="00862747" w:rsidRDefault="000A1719">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37"/>
    </w:p>
    <w:p w:rsidR="00862747" w:rsidRDefault="000A1719">
      <w:pPr>
        <w:spacing w:line="600" w:lineRule="exact"/>
        <w:ind w:firstLineChars="200" w:firstLine="643"/>
        <w:outlineLvl w:val="2"/>
        <w:rPr>
          <w:rFonts w:ascii="仿宋" w:eastAsia="仿宋" w:hAnsi="仿宋"/>
          <w:color w:val="FF0000"/>
          <w:sz w:val="32"/>
          <w:szCs w:val="32"/>
        </w:rPr>
      </w:pPr>
      <w:bookmarkStart w:id="38" w:name="_Toc15377444"/>
      <w:bookmarkStart w:id="39" w:name="_Toc15378460"/>
      <w:bookmarkStart w:id="40" w:name="_Toc15377213"/>
      <w:r>
        <w:rPr>
          <w:rFonts w:ascii="仿宋" w:eastAsia="仿宋" w:hAnsi="仿宋" w:hint="eastAsia"/>
          <w:b/>
          <w:color w:val="000000" w:themeColor="text1"/>
          <w:sz w:val="32"/>
          <w:szCs w:val="32"/>
        </w:rPr>
        <w:t>2019年般公共预算支出决算数为1339.4万元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8"/>
      <w:bookmarkEnd w:id="39"/>
      <w:bookmarkEnd w:id="40"/>
    </w:p>
    <w:p w:rsidR="00862747" w:rsidRDefault="000A1719">
      <w:pPr>
        <w:numPr>
          <w:ilvl w:val="0"/>
          <w:numId w:val="2"/>
        </w:numPr>
        <w:spacing w:line="600" w:lineRule="exact"/>
        <w:ind w:firstLineChars="200" w:firstLine="643"/>
        <w:rPr>
          <w:rStyle w:val="a7"/>
          <w:rFonts w:ascii="仿宋" w:eastAsia="仿宋" w:hAnsi="仿宋"/>
          <w:bCs/>
          <w:color w:val="000000"/>
          <w:sz w:val="32"/>
          <w:szCs w:val="32"/>
        </w:rPr>
      </w:pPr>
      <w:r>
        <w:rPr>
          <w:rStyle w:val="a7"/>
          <w:rFonts w:ascii="仿宋" w:eastAsia="仿宋" w:hAnsi="仿宋" w:hint="eastAsia"/>
          <w:bCs/>
          <w:color w:val="000000"/>
          <w:sz w:val="32"/>
          <w:szCs w:val="32"/>
        </w:rPr>
        <w:t>一般公共服务支出决算为0万元</w:t>
      </w:r>
    </w:p>
    <w:p w:rsidR="00862747" w:rsidRDefault="000A1719">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教育支出</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2019年教育支出决算总计为1129.93万元，其中小学教育支出决算为1041.32万元，学前教育支出决算88.62万元。完成预算100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862747" w:rsidRDefault="000A1719">
      <w:pPr>
        <w:spacing w:line="600" w:lineRule="exact"/>
        <w:ind w:firstLineChars="200" w:firstLine="643"/>
        <w:rPr>
          <w:rStyle w:val="a7"/>
          <w:rFonts w:ascii="仿宋" w:eastAsia="仿宋" w:hAnsi="仿宋"/>
          <w:bCs/>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科学技术支出决算为0万元</w:t>
      </w:r>
    </w:p>
    <w:p w:rsidR="00862747" w:rsidRDefault="000A1719">
      <w:pPr>
        <w:spacing w:line="600" w:lineRule="exact"/>
        <w:ind w:firstLineChars="200" w:firstLine="643"/>
        <w:rPr>
          <w:rStyle w:val="a7"/>
          <w:rFonts w:ascii="仿宋" w:eastAsia="仿宋" w:hAnsi="仿宋"/>
          <w:bCs/>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文化体育与传媒支出决算为0万元</w:t>
      </w:r>
    </w:p>
    <w:p w:rsidR="00862747" w:rsidRDefault="000A1719">
      <w:pPr>
        <w:spacing w:line="600" w:lineRule="exact"/>
        <w:ind w:firstLineChars="200" w:firstLine="643"/>
        <w:rPr>
          <w:rFonts w:ascii="仿宋" w:eastAsia="仿宋" w:hAnsi="仿宋"/>
          <w:color w:val="000000"/>
          <w:sz w:val="32"/>
          <w:szCs w:val="32"/>
        </w:rPr>
      </w:pPr>
      <w:r>
        <w:rPr>
          <w:rStyle w:val="a7"/>
          <w:rFonts w:ascii="仿宋" w:eastAsia="仿宋" w:hAnsi="仿宋"/>
          <w:bCs/>
          <w:color w:val="000000"/>
          <w:sz w:val="32"/>
          <w:szCs w:val="32"/>
        </w:rPr>
        <w:t>5.</w:t>
      </w:r>
      <w:r>
        <w:rPr>
          <w:rStyle w:val="a7"/>
          <w:rFonts w:ascii="仿宋" w:eastAsia="仿宋" w:hAnsi="仿宋" w:hint="eastAsia"/>
          <w:bCs/>
          <w:color w:val="000000"/>
          <w:sz w:val="32"/>
          <w:szCs w:val="32"/>
        </w:rPr>
        <w:t>社会保障和就业支出决算总计为100.88万元，</w:t>
      </w:r>
      <w:r>
        <w:rPr>
          <w:rStyle w:val="a7"/>
          <w:rFonts w:ascii="仿宋" w:eastAsia="仿宋" w:hAnsi="仿宋" w:hint="eastAsia"/>
          <w:b w:val="0"/>
          <w:color w:val="000000"/>
          <w:sz w:val="32"/>
          <w:szCs w:val="32"/>
        </w:rPr>
        <w:t>其中机关事业单位基本养老保险缴费支出100.88万元。</w:t>
      </w:r>
    </w:p>
    <w:p w:rsidR="00862747" w:rsidRDefault="000A1719">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6.</w:t>
      </w:r>
      <w:r>
        <w:rPr>
          <w:rStyle w:val="a7"/>
          <w:rFonts w:ascii="仿宋" w:eastAsia="仿宋" w:hAnsi="仿宋" w:hint="eastAsia"/>
          <w:bCs/>
          <w:color w:val="000000"/>
          <w:sz w:val="32"/>
          <w:szCs w:val="32"/>
        </w:rPr>
        <w:t>医疗卫生与计划生育</w:t>
      </w:r>
      <w:r>
        <w:rPr>
          <w:rStyle w:val="a7"/>
          <w:rFonts w:ascii="仿宋" w:eastAsia="仿宋" w:hAnsi="仿宋" w:hint="eastAsia"/>
          <w:b w:val="0"/>
          <w:bCs/>
          <w:color w:val="000000"/>
          <w:sz w:val="32"/>
          <w:szCs w:val="32"/>
        </w:rPr>
        <w:t>支出决算为36.39万元，完成预算100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862747" w:rsidRDefault="000A1719">
      <w:pPr>
        <w:spacing w:line="600" w:lineRule="exact"/>
        <w:ind w:firstLineChars="200" w:firstLine="640"/>
        <w:rPr>
          <w:rStyle w:val="a7"/>
          <w:rFonts w:ascii="仿宋" w:eastAsia="仿宋" w:hAnsi="仿宋"/>
          <w:b w:val="0"/>
          <w:bCs/>
          <w:color w:val="000000"/>
          <w:sz w:val="32"/>
          <w:szCs w:val="32"/>
        </w:rPr>
      </w:pPr>
      <w:r>
        <w:rPr>
          <w:rStyle w:val="a7"/>
          <w:rFonts w:ascii="仿宋" w:eastAsia="仿宋" w:hAnsi="仿宋" w:hint="eastAsia"/>
          <w:b w:val="0"/>
          <w:bCs/>
          <w:color w:val="000000"/>
          <w:sz w:val="32"/>
          <w:szCs w:val="32"/>
        </w:rPr>
        <w:t>7、住房保障支出中住房公积金支出67.19万元。</w:t>
      </w:r>
    </w:p>
    <w:p w:rsidR="00862747" w:rsidRDefault="000A1719">
      <w:pPr>
        <w:tabs>
          <w:tab w:val="right" w:pos="8306"/>
        </w:tabs>
        <w:spacing w:line="600" w:lineRule="exact"/>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862747" w:rsidRDefault="000A1719">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9年一般公共预算财政拨款基本支出1047.53万元，其中：</w:t>
      </w:r>
    </w:p>
    <w:p w:rsidR="00862747" w:rsidRDefault="000A171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lastRenderedPageBreak/>
        <w:t>人员经费939.37万元，主要包括：基本工资312.84万元、津贴补贴80.18万元、绩效工资208.15万元、机关事业单位基本养老保险缴费100.88万元、职工医疗保险36.39万元、其他社会保障缴费13.94万元、其他工资福利支出103.05万元、住房公积金67.19万元、生活补助16.76万元。</w:t>
      </w:r>
    </w:p>
    <w:p w:rsidR="00862747" w:rsidRDefault="000A171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公用经费108.16万元，主要包括：办公费37.47万元、印刷费5.35万元、咨询费0元、手续费0元、水费6.49万元、电费8.39万元、物业管理费0万元、邮电费3万元、差旅费16.43万元、维修（护）费12.12万元、会议费0元、培训费10.27万元、公务接待费1.30万元、工会经费7.21万元、其他商品服务支出0.13万元。</w:t>
      </w:r>
    </w:p>
    <w:p w:rsidR="00862747" w:rsidRDefault="000A1719">
      <w:pPr>
        <w:spacing w:line="600" w:lineRule="exact"/>
        <w:ind w:firstLine="640"/>
        <w:outlineLvl w:val="1"/>
        <w:rPr>
          <w:rStyle w:val="2Char"/>
          <w:rFonts w:ascii="黑体" w:eastAsia="黑体" w:hAnsi="黑体"/>
          <w:b w:val="0"/>
        </w:rPr>
      </w:pPr>
      <w:bookmarkStart w:id="43" w:name="_Toc15377215"/>
      <w:bookmarkStart w:id="44"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862747" w:rsidRDefault="000A1719">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862747" w:rsidRDefault="000A1719">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9年“三公”经费财政拨款支出决算为1.30万元，完成预算100</w:t>
      </w:r>
      <w:r>
        <w:rPr>
          <w:rFonts w:ascii="仿宋" w:eastAsia="仿宋" w:hAnsi="仿宋"/>
          <w:color w:val="000000"/>
          <w:sz w:val="32"/>
          <w:szCs w:val="32"/>
        </w:rPr>
        <w:t>%</w:t>
      </w:r>
      <w:r>
        <w:rPr>
          <w:rFonts w:ascii="仿宋" w:eastAsia="仿宋" w:hAnsi="仿宋" w:hint="eastAsia"/>
          <w:color w:val="000000"/>
          <w:sz w:val="32"/>
          <w:szCs w:val="32"/>
        </w:rPr>
        <w:t>，决算数小于预算数主要原因是节约开支。</w:t>
      </w:r>
    </w:p>
    <w:p w:rsidR="00862747" w:rsidRDefault="000A1719">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862747" w:rsidRDefault="000A1719">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9年“三公”经费财政拨款支出决算中，无因公出国（境）费支出、无公务用车购置及运行维护费支出、公务接待费支出决算1.30万元。具体情况如下：</w:t>
      </w:r>
    </w:p>
    <w:p w:rsidR="00862747" w:rsidRDefault="000A1719">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（图8：“三公”经费财政拨款支出结构）（饼状图）</w:t>
      </w:r>
    </w:p>
    <w:p w:rsidR="00862747" w:rsidRDefault="00EB72A1">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64384" behindDoc="1" locked="0" layoutInCell="1" allowOverlap="1">
            <wp:simplePos x="0" y="0"/>
            <wp:positionH relativeFrom="column">
              <wp:posOffset>615785</wp:posOffset>
            </wp:positionH>
            <wp:positionV relativeFrom="paragraph">
              <wp:posOffset>3959</wp:posOffset>
            </wp:positionV>
            <wp:extent cx="2658836" cy="1484416"/>
            <wp:effectExtent l="19050" t="0" r="27214" b="1484"/>
            <wp:wrapNone/>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62747" w:rsidRDefault="00862747">
      <w:pPr>
        <w:spacing w:line="600" w:lineRule="exact"/>
        <w:ind w:firstLine="640"/>
        <w:rPr>
          <w:rFonts w:ascii="仿宋" w:eastAsia="仿宋" w:hAnsi="仿宋"/>
          <w:color w:val="000000"/>
          <w:sz w:val="32"/>
          <w:szCs w:val="32"/>
        </w:rPr>
      </w:pPr>
    </w:p>
    <w:p w:rsidR="00862747" w:rsidRDefault="00862747">
      <w:pPr>
        <w:spacing w:line="600" w:lineRule="exact"/>
        <w:ind w:firstLine="640"/>
        <w:rPr>
          <w:rFonts w:ascii="仿宋" w:eastAsia="仿宋" w:hAnsi="仿宋"/>
          <w:color w:val="000000"/>
          <w:sz w:val="32"/>
          <w:szCs w:val="32"/>
        </w:rPr>
      </w:pPr>
    </w:p>
    <w:p w:rsidR="00862747" w:rsidRDefault="000A1719">
      <w:pPr>
        <w:numPr>
          <w:ilvl w:val="0"/>
          <w:numId w:val="3"/>
        </w:num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lastRenderedPageBreak/>
        <w:t>无因公出国（境）经费支出</w:t>
      </w:r>
    </w:p>
    <w:p w:rsidR="00862747" w:rsidRDefault="000A1719">
      <w:pPr>
        <w:numPr>
          <w:ilvl w:val="0"/>
          <w:numId w:val="3"/>
        </w:num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rPr>
        <w:t>无公务用车购置及运行维护费支出</w:t>
      </w:r>
    </w:p>
    <w:p w:rsidR="00862747" w:rsidRDefault="000A1719">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1.30万元，</w:t>
      </w:r>
      <w:r>
        <w:rPr>
          <w:rStyle w:val="a7"/>
          <w:rFonts w:ascii="仿宋" w:eastAsia="仿宋" w:hAnsi="仿宋" w:hint="eastAsia"/>
          <w:b w:val="0"/>
          <w:bCs/>
          <w:color w:val="000000"/>
          <w:sz w:val="32"/>
          <w:szCs w:val="32"/>
        </w:rPr>
        <w:t>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8年减少0.4万元，下降29.9</w:t>
      </w:r>
      <w:r>
        <w:rPr>
          <w:rFonts w:ascii="仿宋_GB2312" w:eastAsia="仿宋_GB2312"/>
          <w:color w:val="000000"/>
          <w:sz w:val="32"/>
          <w:szCs w:val="32"/>
        </w:rPr>
        <w:t>%</w:t>
      </w:r>
      <w:r>
        <w:rPr>
          <w:rFonts w:ascii="仿宋_GB2312" w:eastAsia="仿宋_GB2312" w:hint="eastAsia"/>
          <w:color w:val="000000"/>
          <w:sz w:val="32"/>
          <w:szCs w:val="32"/>
        </w:rPr>
        <w:t>。主要原因是节约开支。</w:t>
      </w:r>
    </w:p>
    <w:p w:rsidR="00862747" w:rsidRDefault="000A171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主要用于执行公务、开展业务活动开支的交通费、住宿费、用餐费等。国内公务接待50批次，260人次（不包括陪同人员），共计支出1.30万元。</w:t>
      </w:r>
    </w:p>
    <w:p w:rsidR="00862747" w:rsidRDefault="000A1719">
      <w:pPr>
        <w:spacing w:line="600" w:lineRule="exact"/>
        <w:ind w:firstLine="640"/>
        <w:outlineLvl w:val="1"/>
        <w:rPr>
          <w:rStyle w:val="2Char"/>
          <w:rFonts w:ascii="黑体" w:eastAsia="黑体" w:hAnsi="黑体"/>
        </w:rPr>
      </w:pPr>
      <w:bookmarkStart w:id="47" w:name="_Toc15377218"/>
      <w:bookmarkStart w:id="48" w:name="_Toc15396610"/>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862747" w:rsidRDefault="000A1719">
      <w:pPr>
        <w:spacing w:line="600" w:lineRule="exact"/>
        <w:ind w:firstLineChars="700" w:firstLine="2240"/>
        <w:outlineLvl w:val="1"/>
        <w:rPr>
          <w:rStyle w:val="2Char"/>
          <w:rFonts w:ascii="黑体" w:eastAsia="黑体" w:hAnsi="黑体"/>
          <w:b w:val="0"/>
        </w:rPr>
      </w:pPr>
      <w:bookmarkStart w:id="49" w:name="_Toc15377219"/>
      <w:bookmarkStart w:id="50" w:name="_Toc15396611"/>
      <w:r>
        <w:rPr>
          <w:rFonts w:ascii="仿宋_GB2312" w:eastAsia="仿宋_GB2312" w:hint="eastAsia"/>
          <w:color w:val="000000"/>
          <w:sz w:val="32"/>
          <w:szCs w:val="32"/>
        </w:rPr>
        <w:t>无</w:t>
      </w:r>
    </w:p>
    <w:p w:rsidR="00862747" w:rsidRDefault="000A1719">
      <w:pPr>
        <w:numPr>
          <w:ilvl w:val="0"/>
          <w:numId w:val="4"/>
        </w:numPr>
        <w:spacing w:line="600" w:lineRule="exact"/>
        <w:ind w:firstLine="640"/>
        <w:outlineLvl w:val="1"/>
        <w:rPr>
          <w:rStyle w:val="2Char"/>
          <w:rFonts w:ascii="黑体" w:eastAsia="黑体" w:hAnsi="黑体"/>
          <w:b w:val="0"/>
        </w:rPr>
      </w:pPr>
      <w:r>
        <w:rPr>
          <w:rStyle w:val="2Char"/>
          <w:rFonts w:ascii="黑体" w:eastAsia="黑体" w:hAnsi="黑体" w:hint="eastAsia"/>
          <w:b w:val="0"/>
        </w:rPr>
        <w:t>国有资本经营预算支出决算情况说明</w:t>
      </w:r>
      <w:bookmarkEnd w:id="49"/>
      <w:bookmarkEnd w:id="50"/>
    </w:p>
    <w:p w:rsidR="00862747" w:rsidRDefault="000A1719">
      <w:pPr>
        <w:spacing w:line="600" w:lineRule="exact"/>
        <w:ind w:firstLineChars="700" w:firstLine="2240"/>
        <w:rPr>
          <w:rFonts w:ascii="仿宋_GB2312" w:eastAsia="仿宋_GB2312"/>
          <w:color w:val="000000"/>
          <w:sz w:val="32"/>
          <w:szCs w:val="32"/>
        </w:rPr>
      </w:pPr>
      <w:r>
        <w:rPr>
          <w:rFonts w:ascii="仿宋_GB2312" w:eastAsia="仿宋_GB2312" w:hint="eastAsia"/>
          <w:color w:val="000000"/>
          <w:sz w:val="32"/>
          <w:szCs w:val="32"/>
        </w:rPr>
        <w:t>无</w:t>
      </w:r>
    </w:p>
    <w:p w:rsidR="00862747" w:rsidRDefault="000A1719">
      <w:pPr>
        <w:pStyle w:val="a9"/>
        <w:numPr>
          <w:ilvl w:val="0"/>
          <w:numId w:val="5"/>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862747" w:rsidRDefault="000A1719">
      <w:pPr>
        <w:spacing w:line="580" w:lineRule="exact"/>
        <w:rPr>
          <w:rFonts w:ascii="仿宋" w:eastAsia="仿宋" w:hAnsi="仿宋" w:cs="楷体_GB2312"/>
          <w:b/>
          <w:bCs/>
          <w:color w:val="FF0000"/>
          <w:sz w:val="32"/>
          <w:szCs w:val="32"/>
        </w:rPr>
      </w:pPr>
      <w:r>
        <w:rPr>
          <w:rFonts w:ascii="仿宋" w:eastAsia="仿宋" w:hAnsi="仿宋" w:cs="楷体_GB2312" w:hint="eastAsia"/>
          <w:b/>
          <w:bCs/>
          <w:sz w:val="32"/>
          <w:szCs w:val="32"/>
        </w:rPr>
        <w:t>（一）预算绩效管理工作开展情况。</w:t>
      </w:r>
    </w:p>
    <w:p w:rsidR="00862747" w:rsidRDefault="000A171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1、根据预算绩效管理要求，本单位在年初预算编制阶段，组织对我校2019年工资福利支出项目开展了预算事前绩效评估，编制了绩效目标，预算执行过程中，选取工资福利支出项目开展绩效监控。</w:t>
      </w:r>
    </w:p>
    <w:p w:rsidR="00862747" w:rsidRDefault="000A171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高度重视预算支出绩效评价工作，成立了以黄先春校长为组长，王沁之支部副书记为副组长，学校行政成员为成员的预算支出绩效评价领导小组，明确各办公室的评价责任，进一步强化各办公室对财政预算支出管理意识。</w:t>
      </w:r>
    </w:p>
    <w:p w:rsidR="00862747" w:rsidRDefault="000A171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加强对国家、省级财政预算资金管理方面制度的学</w:t>
      </w:r>
      <w:r>
        <w:rPr>
          <w:rFonts w:ascii="仿宋_GB2312" w:eastAsia="仿宋_GB2312" w:hAnsi="仿宋_GB2312" w:cs="仿宋_GB2312" w:hint="eastAsia"/>
          <w:sz w:val="32"/>
          <w:szCs w:val="32"/>
        </w:rPr>
        <w:lastRenderedPageBreak/>
        <w:t>习培训，不断提高各单位的业务工作能力。及时组织后勤人员学习了2018年省县出台的培训费、会议费、外宾接待、因公出国、因公出国短期培训、差旅费、国内公务接待等7个管理办法。</w:t>
      </w:r>
    </w:p>
    <w:p w:rsidR="00862747" w:rsidRDefault="000A171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 建立了单位支出管理方面的内控制度，并不断进行完善和修订。如：制定了《芭蕉镇中心校学校财务管理办法》及《芭蕉镇中心校食堂安全管理制度》、《芭蕉镇中心校改进作风厉行节约十条规定》、《芭蕉镇中心校三公经费和差旅费报销管理办法》等，对招待费、差旅费等支出进行了有效管控。</w:t>
      </w:r>
    </w:p>
    <w:p w:rsidR="00862747" w:rsidRDefault="000A171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 严格制度执行，特别是“三公”经费的预算控制。严格招待费用审核审批程序，“三公”经费较好地控制在预算范围之内。</w:t>
      </w:r>
    </w:p>
    <w:p w:rsidR="00862747" w:rsidRDefault="000A1719">
      <w:pPr>
        <w:tabs>
          <w:tab w:val="left" w:pos="312"/>
        </w:tabs>
        <w:spacing w:line="580" w:lineRule="exact"/>
        <w:rPr>
          <w:rFonts w:ascii="仿宋_GB2312" w:eastAsia="仿宋_GB2312" w:hAnsi="仿宋_GB2312" w:cs="仿宋_GB2312"/>
          <w:sz w:val="32"/>
          <w:szCs w:val="32"/>
        </w:rPr>
      </w:pPr>
      <w:r>
        <w:rPr>
          <w:rFonts w:ascii="仿宋" w:eastAsia="仿宋" w:hAnsi="仿宋" w:cs="楷体_GB2312" w:hint="eastAsia"/>
          <w:b/>
          <w:bCs/>
          <w:sz w:val="32"/>
          <w:szCs w:val="32"/>
        </w:rPr>
        <w:t>（二）项目绩效目标完成情况。</w:t>
      </w:r>
    </w:p>
    <w:tbl>
      <w:tblPr>
        <w:tblpPr w:leftFromText="180" w:rightFromText="180" w:vertAnchor="text" w:horzAnchor="page" w:tblpXSpec="center" w:tblpY="423"/>
        <w:tblOverlap w:val="never"/>
        <w:tblW w:w="10020" w:type="dxa"/>
        <w:tblLayout w:type="fixed"/>
        <w:tblCellMar>
          <w:left w:w="0" w:type="dxa"/>
          <w:right w:w="0" w:type="dxa"/>
        </w:tblCellMar>
        <w:tblLook w:val="04A0"/>
      </w:tblPr>
      <w:tblGrid>
        <w:gridCol w:w="391"/>
        <w:gridCol w:w="1374"/>
        <w:gridCol w:w="1032"/>
        <w:gridCol w:w="2408"/>
        <w:gridCol w:w="2409"/>
        <w:gridCol w:w="2406"/>
      </w:tblGrid>
      <w:tr w:rsidR="00862747">
        <w:trPr>
          <w:trHeight w:val="90"/>
        </w:trPr>
        <w:tc>
          <w:tcPr>
            <w:tcW w:w="10020" w:type="dxa"/>
            <w:gridSpan w:val="6"/>
            <w:tcMar>
              <w:top w:w="15" w:type="dxa"/>
              <w:left w:w="15" w:type="dxa"/>
              <w:bottom w:w="0" w:type="dxa"/>
              <w:right w:w="15" w:type="dxa"/>
            </w:tcMar>
            <w:vAlign w:val="center"/>
          </w:tcPr>
          <w:p w:rsidR="00862747" w:rsidRDefault="000A1719">
            <w:pPr>
              <w:pStyle w:val="a9"/>
              <w:widowControl/>
              <w:ind w:leftChars="1310" w:left="4173" w:hangingChars="395" w:hanging="1422"/>
              <w:textAlignment w:val="center"/>
              <w:rPr>
                <w:rFonts w:ascii="宋体" w:hAnsi="宋体" w:cs="宋体"/>
                <w:color w:val="FF0000"/>
                <w:sz w:val="36"/>
                <w:szCs w:val="36"/>
              </w:rPr>
            </w:pPr>
            <w:r>
              <w:rPr>
                <w:rFonts w:ascii="黑体" w:eastAsia="黑体" w:hAnsi="黑体" w:cs="宋体" w:hint="eastAsia"/>
                <w:bCs/>
                <w:kern w:val="0"/>
                <w:sz w:val="36"/>
                <w:szCs w:val="36"/>
                <w:lang/>
              </w:rPr>
              <w:t>项目支出绩效目标完成情况表</w:t>
            </w:r>
            <w:r>
              <w:rPr>
                <w:rFonts w:ascii="宋体" w:hAnsi="宋体" w:cs="宋体" w:hint="eastAsia"/>
                <w:b/>
                <w:bCs/>
                <w:kern w:val="0"/>
                <w:sz w:val="36"/>
                <w:szCs w:val="36"/>
                <w:lang/>
              </w:rPr>
              <w:br/>
            </w:r>
            <w:r>
              <w:rPr>
                <w:rFonts w:ascii="宋体" w:hAnsi="宋体" w:cs="宋体" w:hint="eastAsia"/>
                <w:kern w:val="0"/>
                <w:sz w:val="36"/>
                <w:szCs w:val="36"/>
                <w:lang/>
              </w:rPr>
              <w:t>(2019 年度)</w:t>
            </w:r>
          </w:p>
        </w:tc>
      </w:tr>
      <w:tr w:rsidR="00862747">
        <w:trPr>
          <w:trHeight w:val="90"/>
        </w:trPr>
        <w:tc>
          <w:tcPr>
            <w:tcW w:w="279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项目名称</w:t>
            </w:r>
          </w:p>
        </w:tc>
        <w:tc>
          <w:tcPr>
            <w:tcW w:w="722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工资福利支出</w:t>
            </w:r>
          </w:p>
        </w:tc>
      </w:tr>
      <w:tr w:rsidR="00862747">
        <w:trPr>
          <w:trHeight w:val="90"/>
        </w:trPr>
        <w:tc>
          <w:tcPr>
            <w:tcW w:w="2799"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预算单位</w:t>
            </w:r>
          </w:p>
        </w:tc>
        <w:tc>
          <w:tcPr>
            <w:tcW w:w="722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宣汉县芭蕉镇中心校</w:t>
            </w:r>
          </w:p>
        </w:tc>
      </w:tr>
      <w:tr w:rsidR="00862747">
        <w:trPr>
          <w:trHeight w:val="90"/>
        </w:trPr>
        <w:tc>
          <w:tcPr>
            <w:tcW w:w="3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预算执行情况(万元)</w:t>
            </w:r>
          </w:p>
        </w:tc>
        <w:tc>
          <w:tcPr>
            <w:tcW w:w="24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预算数:</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807.78</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执行数:</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807.78</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24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其中-财政拨款:</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807.78</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其中-财政拨款:</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807.78</w:t>
            </w:r>
          </w:p>
        </w:tc>
      </w:tr>
      <w:tr w:rsidR="00862747">
        <w:trPr>
          <w:trHeight w:val="106"/>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240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其它资金:</w:t>
            </w:r>
          </w:p>
        </w:tc>
        <w:tc>
          <w:tcPr>
            <w:tcW w:w="240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0</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其它资金:</w:t>
            </w:r>
          </w:p>
        </w:tc>
        <w:tc>
          <w:tcPr>
            <w:tcW w:w="24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jc w:val="center"/>
              <w:rPr>
                <w:rFonts w:ascii="宋体" w:hAnsi="宋体" w:cs="宋体"/>
                <w:color w:val="FF0000"/>
                <w:sz w:val="24"/>
              </w:rPr>
            </w:pPr>
            <w:r>
              <w:rPr>
                <w:rFonts w:ascii="宋体" w:hAnsi="宋体" w:cs="宋体" w:hint="eastAsia"/>
                <w:sz w:val="24"/>
              </w:rPr>
              <w:t>0</w:t>
            </w:r>
          </w:p>
        </w:tc>
      </w:tr>
      <w:tr w:rsidR="00862747">
        <w:trPr>
          <w:trHeight w:val="90"/>
        </w:trPr>
        <w:tc>
          <w:tcPr>
            <w:tcW w:w="3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年度</w:t>
            </w:r>
            <w:r>
              <w:rPr>
                <w:rFonts w:ascii="宋体" w:hAnsi="宋体" w:cs="宋体" w:hint="eastAsia"/>
                <w:kern w:val="0"/>
                <w:sz w:val="24"/>
                <w:lang/>
              </w:rPr>
              <w:lastRenderedPageBreak/>
              <w:t>目标完成情况</w:t>
            </w:r>
          </w:p>
        </w:tc>
        <w:tc>
          <w:tcPr>
            <w:tcW w:w="481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lastRenderedPageBreak/>
              <w:t>预期目标</w:t>
            </w:r>
          </w:p>
        </w:tc>
        <w:tc>
          <w:tcPr>
            <w:tcW w:w="48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实际完成目标</w:t>
            </w:r>
          </w:p>
        </w:tc>
      </w:tr>
      <w:tr w:rsidR="00862747">
        <w:trPr>
          <w:trHeight w:val="18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481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left"/>
              <w:textAlignment w:val="center"/>
              <w:rPr>
                <w:rFonts w:ascii="宋体" w:hAnsi="宋体" w:cs="宋体"/>
                <w:color w:val="FF0000"/>
                <w:sz w:val="24"/>
              </w:rPr>
            </w:pPr>
            <w:r>
              <w:rPr>
                <w:rFonts w:ascii="宋体" w:hAnsi="宋体" w:cs="宋体" w:hint="eastAsia"/>
                <w:sz w:val="24"/>
              </w:rPr>
              <w:t xml:space="preserve">1、实施九年制义务教育，促进基础教育发展 </w:t>
            </w:r>
            <w:r>
              <w:rPr>
                <w:rFonts w:ascii="宋体" w:hAnsi="宋体" w:cs="宋体" w:hint="eastAsia"/>
                <w:sz w:val="24"/>
              </w:rPr>
              <w:lastRenderedPageBreak/>
              <w:t>2、本着以人为本的目标，全面贯彻党的教育方针，推行素质教育，体现时代要求。 3、安全工作常抓不懈，认真学习各项法规政策，落实各级安全工作会议精神。 4、全力以赴抓教育教学常规，建立健全常规管理制度，完善常规管理办法，确保教学质量稳步提高。 5、落实环保教育，积极开展校园文化建设。 6、促进义务教育均衡发展，做好控辍保学、教育扶贫工作，不让每一个孩子因贫困而失学。</w:t>
            </w:r>
          </w:p>
        </w:tc>
        <w:tc>
          <w:tcPr>
            <w:tcW w:w="48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lastRenderedPageBreak/>
              <w:t>按照预期目标已完成</w:t>
            </w:r>
          </w:p>
        </w:tc>
      </w:tr>
      <w:tr w:rsidR="00862747">
        <w:trPr>
          <w:trHeight w:val="90"/>
        </w:trPr>
        <w:tc>
          <w:tcPr>
            <w:tcW w:w="3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lastRenderedPageBreak/>
              <w:t>绩效指标完成情况</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一级指标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二级指标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三级指标</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预期指标值(包含数字及文字描述)</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实际完成指标值(包含数字及文字描述)</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项目完成指标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数量指标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开展教育教学活动，保证辖区内每一个适龄儿童入学，完成教学目标任务。</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所有适龄儿童必须接受义务教育，是国家予以保障的公益性事业。</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所有适龄儿童接受义务教育。</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项目完成指标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质量指标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按质按量完成教育教学任务，促进教育均衡发展。</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实施义务教育，提高全民素质。</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实施义务教育，提高全民素质。</w:t>
            </w:r>
          </w:p>
        </w:tc>
      </w:tr>
      <w:tr w:rsidR="00862747">
        <w:trPr>
          <w:trHeight w:val="91"/>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项目完成指标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时效指标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按期完成教学任务和考核指标。</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按照确定的教育教学内容和课程设置开展教育教学活动，按时完成教学任务和考核指标</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按照确定的教育教学内容和课程设置开展教育教学活动，按时完成教学任务和考核。</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kern w:val="0"/>
                <w:sz w:val="24"/>
                <w:lang/>
              </w:rPr>
            </w:pPr>
            <w:r>
              <w:rPr>
                <w:rFonts w:ascii="宋体" w:hAnsi="宋体" w:cs="宋体" w:hint="eastAsia"/>
                <w:kern w:val="0"/>
                <w:sz w:val="24"/>
                <w:lang/>
              </w:rPr>
              <w:t>项目完成指标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成本指标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工资福利支出</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807.78</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807.78</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效益指标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经济效益指标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严肃财经纪律，严格内控，加强管理，节能高效。</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严格控制开支，保证学校正常运转。</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严格控制开支，保证学校正常运转。</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效益指标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社会效益指标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深入开展教育教学、教研活动，促进基础教育发展。</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面向全体学生，教书育人，促进学生全面发展，提高全民素质。</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面向全体学生，教书育人，促进学生全面发展，提高全民素质。</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效益指标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生态效益指标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坚持以人为本，绿色发展理念。</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积极开展校园文化建设，落实环保教育。</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积极开展校园文化建设，落实环保教育。</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效益指标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可持续影响指标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left"/>
              <w:textAlignment w:val="center"/>
              <w:rPr>
                <w:rFonts w:ascii="宋体" w:hAnsi="宋体" w:cs="宋体"/>
                <w:color w:val="FF0000"/>
                <w:sz w:val="24"/>
              </w:rPr>
            </w:pPr>
            <w:r>
              <w:rPr>
                <w:rFonts w:ascii="宋体" w:hAnsi="宋体" w:cs="宋体" w:hint="eastAsia"/>
                <w:sz w:val="24"/>
              </w:rPr>
              <w:t>促进义务教育均衡发展。</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面向全体学生，教书育人，促进义务教育的均衡发展。</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面向全体学生，教书育人，促进义务教育的均衡发展。</w:t>
            </w: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kern w:val="0"/>
                <w:sz w:val="24"/>
                <w:lang/>
              </w:rPr>
            </w:pPr>
            <w:r>
              <w:rPr>
                <w:rFonts w:ascii="宋体" w:hAnsi="宋体" w:cs="宋体" w:hint="eastAsia"/>
                <w:kern w:val="0"/>
                <w:sz w:val="24"/>
                <w:lang/>
              </w:rPr>
              <w:t>满意度指标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满意度指标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社会、家长、学生满意度</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≧99%</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862747">
            <w:pPr>
              <w:widowControl/>
              <w:jc w:val="center"/>
              <w:textAlignment w:val="center"/>
              <w:rPr>
                <w:rFonts w:ascii="宋体" w:hAnsi="宋体" w:cs="宋体"/>
                <w:color w:val="FF0000"/>
                <w:sz w:val="24"/>
              </w:rPr>
            </w:pPr>
          </w:p>
        </w:tc>
      </w:tr>
      <w:tr w:rsidR="00862747">
        <w:trPr>
          <w:trHeight w:val="90"/>
        </w:trPr>
        <w:tc>
          <w:tcPr>
            <w:tcW w:w="392" w:type="dxa"/>
            <w:vMerge/>
            <w:tcBorders>
              <w:top w:val="single" w:sz="4" w:space="0" w:color="000000"/>
              <w:left w:val="single" w:sz="4" w:space="0" w:color="000000"/>
              <w:bottom w:val="single" w:sz="4" w:space="0" w:color="000000"/>
              <w:right w:val="single" w:sz="4" w:space="0" w:color="000000"/>
            </w:tcBorders>
            <w:vAlign w:val="center"/>
          </w:tcPr>
          <w:p w:rsidR="00862747" w:rsidRDefault="00862747">
            <w:pPr>
              <w:widowControl/>
              <w:jc w:val="left"/>
              <w:rPr>
                <w:rFonts w:ascii="宋体" w:hAnsi="宋体" w:cs="宋体"/>
                <w:color w:val="FF0000"/>
                <w:sz w:val="24"/>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满意度指标</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满意度指标</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上级部门满意度</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≧99%</w:t>
            </w:r>
          </w:p>
        </w:tc>
        <w:tc>
          <w:tcPr>
            <w:tcW w:w="240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747" w:rsidRDefault="00862747">
            <w:pPr>
              <w:widowControl/>
              <w:jc w:val="center"/>
              <w:textAlignment w:val="center"/>
              <w:rPr>
                <w:rFonts w:ascii="宋体" w:hAnsi="宋体" w:cs="宋体"/>
                <w:color w:val="FF0000"/>
                <w:sz w:val="24"/>
              </w:rPr>
            </w:pPr>
          </w:p>
        </w:tc>
      </w:tr>
      <w:tr w:rsidR="00862747">
        <w:trPr>
          <w:trHeight w:val="90"/>
        </w:trPr>
        <w:tc>
          <w:tcPr>
            <w:tcW w:w="392" w:type="dxa"/>
            <w:vAlign w:val="center"/>
          </w:tcPr>
          <w:p w:rsidR="00862747" w:rsidRDefault="00862747">
            <w:pPr>
              <w:widowControl/>
              <w:jc w:val="left"/>
              <w:rPr>
                <w:rFonts w:ascii="宋体" w:hAnsi="宋体" w:cs="宋体"/>
                <w:color w:val="FF0000"/>
                <w:sz w:val="24"/>
              </w:rPr>
            </w:pPr>
          </w:p>
        </w:tc>
        <w:tc>
          <w:tcPr>
            <w:tcW w:w="1375" w:type="dxa"/>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满意度指标</w:t>
            </w:r>
          </w:p>
        </w:tc>
        <w:tc>
          <w:tcPr>
            <w:tcW w:w="1031" w:type="dxa"/>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kern w:val="0"/>
                <w:sz w:val="24"/>
                <w:lang/>
              </w:rPr>
              <w:t>满意度指标</w:t>
            </w:r>
          </w:p>
        </w:tc>
        <w:tc>
          <w:tcPr>
            <w:tcW w:w="2408" w:type="dxa"/>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相关部门和单位满意度</w:t>
            </w:r>
          </w:p>
        </w:tc>
        <w:tc>
          <w:tcPr>
            <w:tcW w:w="2409" w:type="dxa"/>
            <w:vAlign w:val="center"/>
          </w:tcPr>
          <w:p w:rsidR="00862747" w:rsidRDefault="000A1719">
            <w:pPr>
              <w:widowControl/>
              <w:jc w:val="center"/>
              <w:textAlignment w:val="center"/>
              <w:rPr>
                <w:rFonts w:ascii="宋体" w:hAnsi="宋体" w:cs="宋体"/>
                <w:color w:val="FF0000"/>
                <w:sz w:val="24"/>
              </w:rPr>
            </w:pPr>
            <w:r>
              <w:rPr>
                <w:rFonts w:ascii="宋体" w:hAnsi="宋体" w:cs="宋体" w:hint="eastAsia"/>
                <w:sz w:val="24"/>
              </w:rPr>
              <w:t>≧99%</w:t>
            </w:r>
          </w:p>
        </w:tc>
        <w:tc>
          <w:tcPr>
            <w:tcW w:w="2405" w:type="dxa"/>
            <w:vAlign w:val="center"/>
          </w:tcPr>
          <w:p w:rsidR="00862747" w:rsidRDefault="00862747">
            <w:pPr>
              <w:widowControl/>
              <w:jc w:val="center"/>
              <w:textAlignment w:val="center"/>
              <w:rPr>
                <w:rFonts w:ascii="宋体" w:hAnsi="宋体" w:cs="宋体"/>
                <w:color w:val="FF0000"/>
                <w:sz w:val="24"/>
              </w:rPr>
            </w:pPr>
          </w:p>
        </w:tc>
      </w:tr>
      <w:tr w:rsidR="00862747">
        <w:trPr>
          <w:trHeight w:val="90"/>
        </w:trPr>
        <w:tc>
          <w:tcPr>
            <w:tcW w:w="392" w:type="dxa"/>
            <w:vAlign w:val="center"/>
          </w:tcPr>
          <w:p w:rsidR="00862747" w:rsidRDefault="00862747">
            <w:pPr>
              <w:widowControl/>
              <w:jc w:val="left"/>
              <w:rPr>
                <w:rFonts w:ascii="宋体" w:hAnsi="宋体" w:cs="宋体"/>
                <w:color w:val="FF0000"/>
                <w:sz w:val="24"/>
              </w:rPr>
            </w:pPr>
          </w:p>
        </w:tc>
        <w:tc>
          <w:tcPr>
            <w:tcW w:w="1375" w:type="dxa"/>
            <w:vAlign w:val="center"/>
          </w:tcPr>
          <w:p w:rsidR="00862747" w:rsidRDefault="00862747">
            <w:pPr>
              <w:widowControl/>
              <w:jc w:val="center"/>
              <w:textAlignment w:val="center"/>
              <w:rPr>
                <w:rFonts w:ascii="宋体" w:hAnsi="宋体" w:cs="宋体"/>
                <w:kern w:val="0"/>
                <w:sz w:val="24"/>
                <w:lang/>
              </w:rPr>
            </w:pPr>
          </w:p>
        </w:tc>
        <w:tc>
          <w:tcPr>
            <w:tcW w:w="1031" w:type="dxa"/>
            <w:vAlign w:val="center"/>
          </w:tcPr>
          <w:p w:rsidR="00862747" w:rsidRDefault="00862747">
            <w:pPr>
              <w:widowControl/>
              <w:jc w:val="center"/>
              <w:textAlignment w:val="center"/>
              <w:rPr>
                <w:rFonts w:ascii="宋体" w:hAnsi="宋体" w:cs="宋体"/>
                <w:kern w:val="0"/>
                <w:sz w:val="24"/>
                <w:lang/>
              </w:rPr>
            </w:pPr>
          </w:p>
        </w:tc>
        <w:tc>
          <w:tcPr>
            <w:tcW w:w="2408" w:type="dxa"/>
            <w:vAlign w:val="center"/>
          </w:tcPr>
          <w:p w:rsidR="00862747" w:rsidRDefault="00862747">
            <w:pPr>
              <w:widowControl/>
              <w:jc w:val="center"/>
              <w:textAlignment w:val="center"/>
              <w:rPr>
                <w:rFonts w:ascii="宋体" w:hAnsi="宋体" w:cs="宋体"/>
                <w:sz w:val="24"/>
              </w:rPr>
            </w:pPr>
          </w:p>
        </w:tc>
        <w:tc>
          <w:tcPr>
            <w:tcW w:w="2409" w:type="dxa"/>
            <w:vAlign w:val="center"/>
          </w:tcPr>
          <w:p w:rsidR="00862747" w:rsidRDefault="00862747">
            <w:pPr>
              <w:widowControl/>
              <w:jc w:val="center"/>
              <w:textAlignment w:val="center"/>
              <w:rPr>
                <w:rFonts w:ascii="宋体" w:hAnsi="宋体" w:cs="宋体"/>
                <w:sz w:val="24"/>
              </w:rPr>
            </w:pPr>
          </w:p>
        </w:tc>
        <w:tc>
          <w:tcPr>
            <w:tcW w:w="2405" w:type="dxa"/>
            <w:vAlign w:val="center"/>
          </w:tcPr>
          <w:p w:rsidR="00862747" w:rsidRDefault="00862747">
            <w:pPr>
              <w:widowControl/>
              <w:jc w:val="center"/>
              <w:textAlignment w:val="center"/>
              <w:rPr>
                <w:rFonts w:ascii="宋体" w:hAnsi="宋体" w:cs="宋体"/>
                <w:color w:val="FF0000"/>
                <w:sz w:val="24"/>
              </w:rPr>
            </w:pPr>
          </w:p>
        </w:tc>
      </w:tr>
    </w:tbl>
    <w:p w:rsidR="00862747" w:rsidRDefault="00862747">
      <w:pPr>
        <w:rPr>
          <w:rFonts w:ascii="Calibri" w:hAnsi="Calibri"/>
          <w:color w:val="FF0000"/>
        </w:rPr>
      </w:pPr>
    </w:p>
    <w:p w:rsidR="00862747" w:rsidRDefault="00862747">
      <w:pPr>
        <w:spacing w:line="580" w:lineRule="exact"/>
        <w:rPr>
          <w:rFonts w:ascii="仿宋_GB2312" w:eastAsia="仿宋_GB2312" w:hAnsi="仿宋_GB2312" w:cs="仿宋_GB2312"/>
          <w:color w:val="FF0000"/>
          <w:sz w:val="32"/>
          <w:szCs w:val="32"/>
        </w:rPr>
      </w:pPr>
    </w:p>
    <w:p w:rsidR="00862747" w:rsidRDefault="000A1719">
      <w:pPr>
        <w:numPr>
          <w:ilvl w:val="0"/>
          <w:numId w:val="6"/>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862747" w:rsidRDefault="000A171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本部门按要求对2019年部门整体支出绩效评价情况开展自评，本部门自行组织对工资福利支出项目开展了绩效评价，圆满完成各项工作。</w:t>
      </w:r>
    </w:p>
    <w:p w:rsidR="00862747" w:rsidRDefault="00862747">
      <w:pPr>
        <w:spacing w:line="580" w:lineRule="exact"/>
        <w:jc w:val="center"/>
        <w:rPr>
          <w:rFonts w:ascii="方正小标宋简体" w:eastAsia="方正小标宋简体" w:hAnsi="方正小标宋简体" w:cs="方正小标宋简体"/>
          <w:color w:val="FF0000"/>
          <w:sz w:val="44"/>
          <w:szCs w:val="44"/>
        </w:rPr>
      </w:pPr>
    </w:p>
    <w:p w:rsidR="00862747" w:rsidRDefault="000A1719">
      <w:pPr>
        <w:spacing w:line="600" w:lineRule="exact"/>
        <w:ind w:firstLineChars="250" w:firstLine="80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1"/>
      <w:bookmarkEnd w:id="52"/>
    </w:p>
    <w:p w:rsidR="00862747" w:rsidRDefault="000A1719">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 xml:space="preserve">          无</w:t>
      </w:r>
    </w:p>
    <w:p w:rsidR="00862747" w:rsidRDefault="00862747">
      <w:pPr>
        <w:spacing w:line="600" w:lineRule="atLeast"/>
        <w:ind w:firstLineChars="200" w:firstLine="643"/>
        <w:rPr>
          <w:rFonts w:ascii="仿宋_GB2312" w:eastAsia="仿宋_GB2312"/>
          <w:b/>
          <w:color w:val="000000"/>
          <w:sz w:val="32"/>
          <w:szCs w:val="32"/>
        </w:rPr>
      </w:pPr>
    </w:p>
    <w:p w:rsidR="00862747" w:rsidRDefault="000A171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862747" w:rsidRDefault="000A1719">
      <w:pPr>
        <w:numPr>
          <w:ilvl w:val="0"/>
          <w:numId w:val="7"/>
        </w:numPr>
        <w:spacing w:line="600" w:lineRule="exact"/>
        <w:ind w:firstLineChars="150" w:firstLine="663"/>
        <w:jc w:val="center"/>
        <w:outlineLvl w:val="0"/>
        <w:rPr>
          <w:rStyle w:val="1Char"/>
          <w:rFonts w:ascii="黑体" w:eastAsia="黑体" w:hAnsi="黑体"/>
          <w:b w:val="0"/>
        </w:rPr>
      </w:pPr>
      <w:bookmarkStart w:id="53" w:name="_Toc15377225"/>
      <w:bookmarkStart w:id="54" w:name="_Toc15396613"/>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3"/>
      <w:bookmarkEnd w:id="54"/>
    </w:p>
    <w:p w:rsidR="00862747" w:rsidRDefault="00862747">
      <w:pPr>
        <w:spacing w:line="600" w:lineRule="exact"/>
        <w:jc w:val="left"/>
        <w:rPr>
          <w:rFonts w:ascii="宋体"/>
          <w:b/>
          <w:color w:val="000000"/>
          <w:sz w:val="44"/>
          <w:szCs w:val="44"/>
        </w:rPr>
      </w:pP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公共安全（类）…（款）…（项）：指……。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862747" w:rsidRDefault="000A1719">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862747" w:rsidRDefault="000A1719">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862747" w:rsidRDefault="000A1719">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862747" w:rsidRDefault="000A1719">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8年政府收支分类科目》增减内容。）</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w:t>
      </w:r>
      <w:r>
        <w:rPr>
          <w:rFonts w:ascii="仿宋_GB2312" w:eastAsia="仿宋_GB2312" w:hint="eastAsia"/>
          <w:color w:val="000000"/>
          <w:sz w:val="32"/>
          <w:szCs w:val="32"/>
        </w:rPr>
        <w:lastRenderedPageBreak/>
        <w:t>任务而发生的人员支出和公用支出。</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862747" w:rsidRDefault="000A1719">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62747" w:rsidRDefault="000A1719">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862747" w:rsidRDefault="00862747">
      <w:pPr>
        <w:pStyle w:val="Default"/>
        <w:spacing w:line="560" w:lineRule="exact"/>
        <w:ind w:firstLineChars="200" w:firstLine="640"/>
        <w:rPr>
          <w:rFonts w:ascii="仿宋_GB2312" w:eastAsia="仿宋_GB2312" w:cs="黑体"/>
          <w:sz w:val="32"/>
          <w:szCs w:val="32"/>
        </w:rPr>
      </w:pPr>
    </w:p>
    <w:p w:rsidR="00862747" w:rsidRDefault="000A1719">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862747" w:rsidRDefault="000A1719">
      <w:pPr>
        <w:spacing w:line="600" w:lineRule="exact"/>
        <w:jc w:val="center"/>
        <w:outlineLvl w:val="0"/>
        <w:rPr>
          <w:rStyle w:val="1Char"/>
          <w:rFonts w:ascii="黑体" w:eastAsia="黑体" w:hAnsi="黑体"/>
          <w:b w:val="0"/>
        </w:rPr>
      </w:pPr>
      <w:bookmarkStart w:id="55" w:name="_Toc15377226"/>
      <w:r>
        <w:rPr>
          <w:rFonts w:ascii="宋体"/>
          <w:b/>
          <w:color w:val="000000"/>
          <w:sz w:val="44"/>
          <w:szCs w:val="44"/>
        </w:rPr>
        <w:br w:type="page"/>
      </w:r>
      <w:bookmarkStart w:id="56"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6"/>
    </w:p>
    <w:p w:rsidR="00862747" w:rsidRDefault="00862747">
      <w:pPr>
        <w:spacing w:line="600" w:lineRule="exact"/>
        <w:jc w:val="center"/>
        <w:outlineLvl w:val="0"/>
        <w:rPr>
          <w:rStyle w:val="1Char"/>
        </w:rPr>
      </w:pPr>
    </w:p>
    <w:p w:rsidR="00862747" w:rsidRDefault="000A1719">
      <w:pPr>
        <w:spacing w:line="600" w:lineRule="exact"/>
        <w:outlineLvl w:val="0"/>
        <w:rPr>
          <w:rFonts w:ascii="黑体" w:eastAsia="黑体" w:hAnsi="黑体" w:cs="方正小标宋简体"/>
          <w:sz w:val="36"/>
          <w:szCs w:val="36"/>
        </w:rPr>
      </w:pPr>
      <w:bookmarkStart w:id="57" w:name="_Toc15396615"/>
      <w:r>
        <w:rPr>
          <w:rStyle w:val="1Char"/>
          <w:rFonts w:ascii="仿宋" w:eastAsia="仿宋" w:hAnsi="仿宋" w:hint="eastAsia"/>
          <w:b w:val="0"/>
          <w:bCs w:val="0"/>
          <w:sz w:val="32"/>
          <w:szCs w:val="32"/>
        </w:rPr>
        <w:t>附件1</w:t>
      </w:r>
      <w:bookmarkEnd w:id="57"/>
      <w:r>
        <w:rPr>
          <w:rStyle w:val="1Char"/>
          <w:rFonts w:ascii="仿宋" w:eastAsia="仿宋" w:hAnsi="仿宋" w:hint="eastAsia"/>
          <w:b w:val="0"/>
          <w:bCs w:val="0"/>
          <w:sz w:val="32"/>
          <w:szCs w:val="32"/>
        </w:rPr>
        <w:t xml:space="preserve">  </w:t>
      </w:r>
      <w:r>
        <w:rPr>
          <w:rStyle w:val="1Char"/>
          <w:rFonts w:ascii="仿宋" w:eastAsia="仿宋" w:hAnsi="仿宋" w:hint="eastAsia"/>
          <w:b w:val="0"/>
          <w:bCs w:val="0"/>
          <w:color w:val="FF0000"/>
          <w:sz w:val="32"/>
          <w:szCs w:val="32"/>
        </w:rPr>
        <w:t xml:space="preserve">       </w:t>
      </w:r>
      <w:r>
        <w:rPr>
          <w:rFonts w:ascii="黑体" w:eastAsia="黑体" w:hAnsi="黑体" w:cs="方正小标宋简体" w:hint="eastAsia"/>
          <w:sz w:val="36"/>
          <w:szCs w:val="36"/>
        </w:rPr>
        <w:t>宣汉县芭蕉镇中心校</w:t>
      </w:r>
    </w:p>
    <w:p w:rsidR="00862747" w:rsidRDefault="000A1719">
      <w:pPr>
        <w:spacing w:line="600" w:lineRule="exact"/>
        <w:jc w:val="center"/>
        <w:outlineLvl w:val="0"/>
        <w:rPr>
          <w:rFonts w:ascii="黑体" w:eastAsia="黑体" w:hAnsi="黑体" w:cs="方正小标宋简体"/>
          <w:sz w:val="36"/>
          <w:szCs w:val="36"/>
        </w:rPr>
      </w:pPr>
      <w:r>
        <w:rPr>
          <w:rFonts w:ascii="黑体" w:eastAsia="黑体" w:hAnsi="黑体" w:cs="方正小标宋简体" w:hint="eastAsia"/>
          <w:sz w:val="36"/>
          <w:szCs w:val="36"/>
        </w:rPr>
        <w:t>2019年部门整体支出绩效评价报告</w:t>
      </w:r>
    </w:p>
    <w:p w:rsidR="00862747" w:rsidRDefault="00862747">
      <w:pPr>
        <w:spacing w:line="580" w:lineRule="exact"/>
        <w:ind w:firstLineChars="200" w:firstLine="640"/>
        <w:rPr>
          <w:rFonts w:ascii="黑体" w:eastAsia="黑体" w:hAnsi="黑体" w:cs="黑体"/>
          <w:color w:val="FF0000"/>
          <w:sz w:val="32"/>
          <w:szCs w:val="32"/>
        </w:rPr>
      </w:pPr>
    </w:p>
    <w:p w:rsidR="00862747" w:rsidRDefault="000A1719">
      <w:pPr>
        <w:spacing w:line="600" w:lineRule="exact"/>
        <w:ind w:firstLineChars="300" w:firstLine="843"/>
        <w:rPr>
          <w:rFonts w:ascii="仿宋" w:eastAsia="仿宋" w:hAnsi="仿宋"/>
          <w:b/>
          <w:color w:val="000000"/>
          <w:kern w:val="0"/>
          <w:sz w:val="28"/>
          <w:szCs w:val="32"/>
        </w:rPr>
      </w:pPr>
      <w:r>
        <w:rPr>
          <w:rFonts w:ascii="仿宋" w:eastAsia="仿宋" w:hAnsi="仿宋" w:hint="eastAsia"/>
          <w:b/>
          <w:color w:val="000000"/>
          <w:kern w:val="0"/>
          <w:sz w:val="28"/>
          <w:szCs w:val="32"/>
        </w:rPr>
        <w:t>一、部门（单位）概况</w:t>
      </w:r>
    </w:p>
    <w:p w:rsidR="00862747" w:rsidRDefault="000A1719">
      <w:pPr>
        <w:spacing w:line="600" w:lineRule="exact"/>
        <w:ind w:firstLineChars="200" w:firstLine="562"/>
        <w:rPr>
          <w:rFonts w:ascii="仿宋" w:eastAsia="仿宋" w:hAnsi="仿宋"/>
          <w:b/>
          <w:color w:val="000000"/>
          <w:kern w:val="0"/>
          <w:sz w:val="28"/>
          <w:szCs w:val="32"/>
        </w:rPr>
      </w:pPr>
      <w:r>
        <w:rPr>
          <w:rFonts w:ascii="仿宋" w:eastAsia="仿宋" w:hAnsi="仿宋" w:hint="eastAsia"/>
          <w:b/>
          <w:color w:val="000000"/>
          <w:kern w:val="0"/>
          <w:sz w:val="28"/>
          <w:szCs w:val="32"/>
        </w:rPr>
        <w:t>（一）机构组成、人员概况。</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芭蕉镇中心校隶属宣汉县教科局的二级单位1个，属于全额财政拨款的事业单位，学校设有中心校，中心附设幼儿园。学校2019年末有在编教师70人，退休教师49人，在校学生1298人，有28个教学班。学校设有校长办、行政办、党务办、工会办、后勤处、教务处、团队室、心理咨询室等。</w:t>
      </w:r>
    </w:p>
    <w:p w:rsidR="00862747" w:rsidRDefault="000A1719">
      <w:pPr>
        <w:spacing w:line="600" w:lineRule="exact"/>
        <w:ind w:firstLineChars="200" w:firstLine="562"/>
        <w:rPr>
          <w:rFonts w:ascii="仿宋" w:eastAsia="仿宋" w:hAnsi="仿宋"/>
          <w:b/>
          <w:color w:val="000000"/>
          <w:kern w:val="0"/>
          <w:sz w:val="28"/>
          <w:szCs w:val="32"/>
        </w:rPr>
      </w:pPr>
      <w:r>
        <w:rPr>
          <w:rFonts w:ascii="仿宋" w:eastAsia="仿宋" w:hAnsi="仿宋" w:hint="eastAsia"/>
          <w:b/>
          <w:color w:val="000000"/>
          <w:kern w:val="0"/>
          <w:sz w:val="28"/>
          <w:szCs w:val="32"/>
        </w:rPr>
        <w:t>（二）机构职能。</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1．贯彻执行党和国家的教育工作方针、政策。</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2．组织和管理学校教学及日常工作。</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3. 承办县教科局交办的其它事项。</w:t>
      </w:r>
    </w:p>
    <w:p w:rsidR="00862747" w:rsidRDefault="000A1719">
      <w:pPr>
        <w:spacing w:line="600" w:lineRule="exact"/>
        <w:ind w:firstLineChars="200" w:firstLine="562"/>
        <w:rPr>
          <w:rFonts w:ascii="仿宋" w:eastAsia="仿宋" w:hAnsi="仿宋"/>
          <w:b/>
          <w:color w:val="000000"/>
          <w:kern w:val="0"/>
          <w:sz w:val="28"/>
          <w:szCs w:val="32"/>
        </w:rPr>
      </w:pPr>
      <w:r>
        <w:rPr>
          <w:rFonts w:ascii="仿宋" w:eastAsia="仿宋" w:hAnsi="仿宋" w:hint="eastAsia"/>
          <w:b/>
          <w:color w:val="000000"/>
          <w:kern w:val="0"/>
          <w:sz w:val="28"/>
          <w:szCs w:val="32"/>
        </w:rPr>
        <w:t>二、部门财政资金收支情况</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（一）部门财政资金收入情况。</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2019年度芭蕉镇中心校财政拨款收入总计1339.39万元。(其中一般公共预算财政拨款1334.39万元，政府性基金预算财政拨款5万元。）</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部门财政资金支出情况。</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2019年度芭蕉镇中心校财政拨款支出总计1334.39万元。（其</w:t>
      </w:r>
      <w:r>
        <w:rPr>
          <w:rFonts w:ascii="仿宋" w:eastAsia="仿宋" w:hAnsi="仿宋" w:hint="eastAsia"/>
          <w:bCs/>
          <w:color w:val="000000"/>
          <w:kern w:val="0"/>
          <w:sz w:val="28"/>
          <w:szCs w:val="32"/>
        </w:rPr>
        <w:lastRenderedPageBreak/>
        <w:t>中教育支出1129.93万元；社会保障和就业支出100.88万元；医疗卫生与计划生育支出36.39万元；住房保障支出67.19万元）</w:t>
      </w:r>
    </w:p>
    <w:p w:rsidR="00862747" w:rsidRDefault="000A1719">
      <w:pPr>
        <w:spacing w:line="600" w:lineRule="exact"/>
        <w:ind w:firstLineChars="200" w:firstLine="562"/>
        <w:rPr>
          <w:rFonts w:ascii="仿宋" w:eastAsia="仿宋" w:hAnsi="仿宋"/>
          <w:bCs/>
          <w:color w:val="000000"/>
          <w:kern w:val="0"/>
          <w:sz w:val="28"/>
          <w:szCs w:val="32"/>
        </w:rPr>
      </w:pPr>
      <w:r>
        <w:rPr>
          <w:rFonts w:ascii="仿宋" w:eastAsia="仿宋" w:hAnsi="仿宋" w:hint="eastAsia"/>
          <w:b/>
          <w:color w:val="000000"/>
          <w:kern w:val="0"/>
          <w:sz w:val="28"/>
          <w:szCs w:val="32"/>
        </w:rPr>
        <w:t>三、部门整体预算绩效管理情况</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（一）部门预算管理。</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绩效评价目的</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本次绩效评价的目的是为了全面分析和综合评价我校本级财政预算资金的使用管理情况，为切实提高财政资金使用效益，强化预算支出的责任和效率提供参考依据。</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绩效评价工作过程，主要包括前期准备、组织实施和分析评价等内容</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我们按照县财政局绩效评价规程要求，第一阶段为前期准备：由我校财务处牵头，组织有关业务部门制定了详细的工作方案，明确各室责任，确定评价指标细则；第二阶段为各室自评：根据上一阶段任务布置，各室按照要求展开自评工作，并将评价结果报资金财务处；第三阶段为定性终评，并出具评价报告：财务处在各室自评的基础上，查阅相关文件资料和财务凭证，对收集资料进行定量定性分析，综合评议后形成评价结论，出具绩效评价报告。</w:t>
      </w:r>
    </w:p>
    <w:p w:rsidR="00862747" w:rsidRDefault="000A1719">
      <w:pPr>
        <w:spacing w:line="600" w:lineRule="exact"/>
        <w:ind w:firstLineChars="200" w:firstLine="562"/>
        <w:rPr>
          <w:rFonts w:ascii="仿宋" w:eastAsia="仿宋" w:hAnsi="仿宋"/>
          <w:b/>
          <w:color w:val="000000"/>
          <w:kern w:val="0"/>
          <w:sz w:val="28"/>
          <w:szCs w:val="32"/>
        </w:rPr>
      </w:pPr>
      <w:r>
        <w:rPr>
          <w:rFonts w:ascii="仿宋" w:eastAsia="仿宋" w:hAnsi="仿宋" w:hint="eastAsia"/>
          <w:b/>
          <w:color w:val="000000"/>
          <w:kern w:val="0"/>
          <w:sz w:val="28"/>
          <w:szCs w:val="32"/>
        </w:rPr>
        <w:t>四、评价结论及建议</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我校预算安排的基本支出保障了我校正常的工作运转，我校在执行上是严格遵守各项财经纪律的，在项目资金的使用上符合程序的。</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1. 保障经费的管控与使用。保障经费是保障学校正常运转，开展各项教学任务，中心学校根据上级有关文件精神，严格把握标准，规范支付行为。</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lastRenderedPageBreak/>
        <w:t>2. 资助学生经费。2019年我校在对学生营养餐补助和扶贫对象资助中投入大量经费，我镇学生享受国家营养餐补助的学生共1298人；享受扶贫资助的学生（幼儿）共891多人次，其中幼儿人平每年600元，小学人平每年1000元，保障了贫困家庭的基本支出，得到了广大群众的好评。</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3. 强化管理，增强了培训实效。2019年全年教师培训共224人次，其中参加省级培训2人，市县级培训45人，校本研训278人次。</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4. 资金监管常态化。</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内部成立经费审计小组，对保障经费及专项经费独立审核，学校报账都按规定程序把关签字，方可报账。</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五、存在的主要问题</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1. 基本支出中没有编制招待费、办公费支出，预算编制的合理性有待提高。</w:t>
      </w:r>
    </w:p>
    <w:p w:rsidR="00862747" w:rsidRDefault="000A1719">
      <w:pPr>
        <w:spacing w:line="600" w:lineRule="exact"/>
        <w:ind w:firstLineChars="200" w:firstLine="560"/>
        <w:rPr>
          <w:rFonts w:ascii="仿宋" w:eastAsia="仿宋" w:hAnsi="仿宋"/>
          <w:bCs/>
          <w:color w:val="000000"/>
          <w:kern w:val="0"/>
          <w:sz w:val="28"/>
          <w:szCs w:val="32"/>
        </w:rPr>
      </w:pPr>
      <w:r>
        <w:rPr>
          <w:rFonts w:ascii="仿宋" w:eastAsia="仿宋" w:hAnsi="仿宋" w:hint="eastAsia"/>
          <w:bCs/>
          <w:color w:val="000000"/>
          <w:kern w:val="0"/>
          <w:sz w:val="28"/>
          <w:szCs w:val="32"/>
        </w:rPr>
        <w:t>2. 部分项目支出预算编制中，经济科目设置错误。</w:t>
      </w:r>
    </w:p>
    <w:p w:rsidR="00862747" w:rsidRDefault="00862747">
      <w:pPr>
        <w:spacing w:line="600" w:lineRule="exact"/>
        <w:ind w:firstLineChars="200" w:firstLine="560"/>
        <w:rPr>
          <w:rFonts w:ascii="仿宋" w:eastAsia="仿宋" w:hAnsi="仿宋"/>
          <w:bCs/>
          <w:color w:val="000000"/>
          <w:kern w:val="0"/>
          <w:sz w:val="28"/>
          <w:szCs w:val="32"/>
        </w:rPr>
      </w:pPr>
    </w:p>
    <w:p w:rsidR="00862747" w:rsidRDefault="000A1719">
      <w:pPr>
        <w:spacing w:line="600" w:lineRule="exact"/>
        <w:ind w:firstLineChars="1600" w:firstLine="4480"/>
        <w:rPr>
          <w:rFonts w:ascii="仿宋" w:eastAsia="仿宋" w:hAnsi="仿宋"/>
          <w:bCs/>
          <w:color w:val="000000"/>
          <w:kern w:val="0"/>
          <w:sz w:val="28"/>
          <w:szCs w:val="32"/>
        </w:rPr>
      </w:pPr>
      <w:r>
        <w:rPr>
          <w:rFonts w:ascii="仿宋" w:eastAsia="仿宋" w:hAnsi="仿宋" w:hint="eastAsia"/>
          <w:bCs/>
          <w:color w:val="000000"/>
          <w:kern w:val="0"/>
          <w:sz w:val="28"/>
          <w:szCs w:val="32"/>
        </w:rPr>
        <w:t>宣汉县芭蕉镇中心校</w:t>
      </w:r>
    </w:p>
    <w:p w:rsidR="00862747" w:rsidRDefault="000A1719">
      <w:pPr>
        <w:spacing w:line="600" w:lineRule="exact"/>
        <w:ind w:firstLineChars="1700" w:firstLine="4760"/>
        <w:rPr>
          <w:rFonts w:ascii="仿宋" w:eastAsia="仿宋" w:hAnsi="仿宋"/>
          <w:bCs/>
          <w:color w:val="000000"/>
          <w:kern w:val="0"/>
          <w:sz w:val="28"/>
          <w:szCs w:val="32"/>
        </w:rPr>
      </w:pPr>
      <w:r>
        <w:rPr>
          <w:rFonts w:ascii="仿宋" w:eastAsia="仿宋" w:hAnsi="仿宋" w:hint="eastAsia"/>
          <w:bCs/>
          <w:color w:val="000000"/>
          <w:kern w:val="0"/>
          <w:sz w:val="28"/>
          <w:szCs w:val="32"/>
        </w:rPr>
        <w:t>2020年11月12日</w:t>
      </w:r>
    </w:p>
    <w:p w:rsidR="00862747" w:rsidRDefault="00862747">
      <w:pPr>
        <w:spacing w:line="580" w:lineRule="exact"/>
        <w:ind w:firstLineChars="200" w:firstLine="640"/>
        <w:rPr>
          <w:rFonts w:ascii="仿宋" w:eastAsia="仿宋" w:hAnsi="仿宋" w:cs="仿宋_GB2312"/>
          <w:sz w:val="32"/>
          <w:szCs w:val="32"/>
        </w:rPr>
      </w:pPr>
    </w:p>
    <w:p w:rsidR="00862747" w:rsidRDefault="00862747">
      <w:pPr>
        <w:spacing w:line="580" w:lineRule="exact"/>
        <w:ind w:firstLineChars="200" w:firstLine="640"/>
        <w:rPr>
          <w:rFonts w:ascii="仿宋" w:eastAsia="仿宋" w:hAnsi="仿宋" w:cs="仿宋_GB2312"/>
          <w:color w:val="FF0000"/>
          <w:sz w:val="32"/>
          <w:szCs w:val="32"/>
        </w:rPr>
      </w:pPr>
    </w:p>
    <w:p w:rsidR="00862747" w:rsidRDefault="00862747">
      <w:pPr>
        <w:spacing w:line="580" w:lineRule="exact"/>
        <w:ind w:firstLineChars="200" w:firstLine="640"/>
        <w:rPr>
          <w:rFonts w:ascii="仿宋" w:eastAsia="仿宋" w:hAnsi="仿宋" w:cs="仿宋_GB2312"/>
          <w:color w:val="FF0000"/>
          <w:sz w:val="32"/>
          <w:szCs w:val="32"/>
        </w:rPr>
      </w:pPr>
    </w:p>
    <w:p w:rsidR="00862747" w:rsidRDefault="00862747">
      <w:pPr>
        <w:spacing w:line="580" w:lineRule="exact"/>
        <w:ind w:firstLineChars="200" w:firstLine="640"/>
        <w:rPr>
          <w:rFonts w:ascii="仿宋" w:eastAsia="仿宋" w:hAnsi="仿宋" w:cs="仿宋_GB2312"/>
          <w:color w:val="FF0000"/>
          <w:sz w:val="32"/>
          <w:szCs w:val="32"/>
        </w:rPr>
      </w:pPr>
    </w:p>
    <w:p w:rsidR="00862747" w:rsidRDefault="000A1719">
      <w:pPr>
        <w:pStyle w:val="2"/>
        <w:rPr>
          <w:rStyle w:val="1Char"/>
          <w:rFonts w:ascii="仿宋" w:eastAsia="仿宋" w:hAnsi="仿宋"/>
          <w:sz w:val="32"/>
          <w:szCs w:val="32"/>
        </w:rPr>
      </w:pPr>
      <w:r>
        <w:rPr>
          <w:rStyle w:val="1Char"/>
          <w:rFonts w:ascii="仿宋" w:eastAsia="仿宋" w:hAnsi="仿宋" w:hint="eastAsia"/>
          <w:sz w:val="32"/>
          <w:szCs w:val="32"/>
        </w:rPr>
        <w:lastRenderedPageBreak/>
        <w:t>附件2</w:t>
      </w:r>
    </w:p>
    <w:p w:rsidR="00862747" w:rsidRDefault="000A1719">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2019年项目支出绩效评价报告</w:t>
      </w:r>
    </w:p>
    <w:p w:rsidR="00862747" w:rsidRDefault="00862747">
      <w:pPr>
        <w:spacing w:line="580" w:lineRule="exact"/>
        <w:ind w:firstLineChars="200" w:firstLine="640"/>
        <w:rPr>
          <w:rFonts w:ascii="仿宋_GB2312" w:eastAsia="仿宋_GB2312" w:hAnsi="仿宋_GB2312" w:cs="仿宋_GB2312"/>
          <w:sz w:val="32"/>
          <w:szCs w:val="32"/>
        </w:rPr>
      </w:pP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项目评价实施方案情况（包括选点、评价指标、评价方法、基础数据表等情况）</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项目绩效评价总体结论（包括项目评价得分表）</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必要性和可行性分析（包括政策依据和政策完善，政策和需求的吻合程度分析），绩效目标设置情况（包括绩效目标设置的明确性和合理性）</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资金分配情况（资金分配管理的科学合理性）资，金使用情况（项目、资金管理的科学规范性）</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项目目标完成情况（数量、质量、时效、成本），项目效益情况（经济效益、项目社会效益、生态效益、可持续效益、公平性、资金使用效率、受益群体满意度等）。</w:t>
      </w:r>
    </w:p>
    <w:p w:rsidR="00862747" w:rsidRDefault="000A1719">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sz w:val="32"/>
          <w:szCs w:val="32"/>
        </w:rPr>
        <w:t>、存在主要问题</w:t>
      </w:r>
    </w:p>
    <w:p w:rsidR="00862747" w:rsidRDefault="000A1719">
      <w:pPr>
        <w:spacing w:line="580" w:lineRule="exact"/>
        <w:ind w:firstLineChars="200" w:firstLine="640"/>
        <w:rPr>
          <w:rStyle w:val="1Char"/>
          <w:rFonts w:ascii="仿宋" w:eastAsia="仿宋" w:hAnsi="仿宋" w:cs="仿宋_GB2312"/>
          <w:b w:val="0"/>
          <w:bCs w:val="0"/>
          <w:kern w:val="2"/>
          <w:sz w:val="32"/>
          <w:szCs w:val="32"/>
        </w:rPr>
      </w:pPr>
      <w:r>
        <w:rPr>
          <w:rFonts w:ascii="仿宋" w:eastAsia="仿宋" w:hAnsi="仿宋" w:cs="仿宋_GB2312" w:hint="eastAsia"/>
          <w:sz w:val="32"/>
          <w:szCs w:val="32"/>
        </w:rPr>
        <w:t>四</w:t>
      </w:r>
      <w:r>
        <w:rPr>
          <w:rFonts w:ascii="仿宋" w:eastAsia="仿宋" w:hAnsi="仿宋" w:cs="仿宋_GB2312"/>
          <w:sz w:val="32"/>
          <w:szCs w:val="32"/>
        </w:rPr>
        <w:t>、相关措施建议</w:t>
      </w:r>
    </w:p>
    <w:p w:rsidR="00862747" w:rsidRDefault="000A1719">
      <w:pPr>
        <w:spacing w:line="600" w:lineRule="exact"/>
        <w:jc w:val="center"/>
        <w:outlineLvl w:val="0"/>
        <w:rPr>
          <w:rStyle w:val="1Char"/>
          <w:rFonts w:ascii="黑体" w:eastAsia="黑体" w:hAnsi="黑体"/>
          <w:b w:val="0"/>
        </w:rPr>
      </w:pPr>
      <w:bookmarkStart w:id="58"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5"/>
      <w:bookmarkEnd w:id="58"/>
    </w:p>
    <w:p w:rsidR="00862747" w:rsidRDefault="00862747">
      <w:pPr>
        <w:spacing w:line="600" w:lineRule="exact"/>
        <w:jc w:val="center"/>
        <w:outlineLvl w:val="0"/>
        <w:rPr>
          <w:rFonts w:ascii="仿宋" w:eastAsia="仿宋" w:hAnsi="仿宋"/>
          <w:b/>
          <w:color w:val="000000"/>
          <w:sz w:val="44"/>
          <w:szCs w:val="44"/>
        </w:rPr>
      </w:pPr>
    </w:p>
    <w:p w:rsidR="00862747" w:rsidRDefault="000A1719">
      <w:pPr>
        <w:pStyle w:val="2"/>
        <w:rPr>
          <w:rFonts w:ascii="仿宋" w:eastAsia="仿宋" w:hAnsi="仿宋"/>
          <w:color w:val="000000"/>
        </w:rPr>
      </w:pPr>
      <w:bookmarkStart w:id="59" w:name="_Toc15396619"/>
      <w:r>
        <w:rPr>
          <w:rFonts w:ascii="仿宋" w:eastAsia="仿宋" w:hAnsi="仿宋" w:hint="eastAsia"/>
          <w:b w:val="0"/>
          <w:color w:val="000000"/>
        </w:rPr>
        <w:t>一、收</w:t>
      </w:r>
      <w:r>
        <w:rPr>
          <w:rStyle w:val="2Char"/>
          <w:rFonts w:ascii="仿宋" w:eastAsia="仿宋" w:hAnsi="仿宋" w:hint="eastAsia"/>
        </w:rPr>
        <w:t>入支出决算总表</w:t>
      </w:r>
      <w:bookmarkEnd w:id="59"/>
    </w:p>
    <w:p w:rsidR="00862747" w:rsidRDefault="000A1719">
      <w:pPr>
        <w:pStyle w:val="2"/>
        <w:rPr>
          <w:rFonts w:ascii="仿宋" w:eastAsia="仿宋" w:hAnsi="仿宋"/>
          <w:color w:val="000000"/>
        </w:rPr>
      </w:pPr>
      <w:bookmarkStart w:id="60" w:name="_Toc15396620"/>
      <w:r>
        <w:rPr>
          <w:rFonts w:ascii="仿宋" w:eastAsia="仿宋" w:hAnsi="仿宋" w:hint="eastAsia"/>
          <w:b w:val="0"/>
          <w:color w:val="000000"/>
        </w:rPr>
        <w:t>二、收</w:t>
      </w:r>
      <w:r>
        <w:rPr>
          <w:rStyle w:val="2Char"/>
          <w:rFonts w:ascii="仿宋" w:eastAsia="仿宋" w:hAnsi="仿宋" w:hint="eastAsia"/>
        </w:rPr>
        <w:t>入总表</w:t>
      </w:r>
      <w:bookmarkEnd w:id="60"/>
    </w:p>
    <w:p w:rsidR="00862747" w:rsidRDefault="000A1719">
      <w:pPr>
        <w:pStyle w:val="2"/>
        <w:rPr>
          <w:rFonts w:ascii="仿宋" w:eastAsia="仿宋" w:hAnsi="仿宋"/>
          <w:color w:val="000000"/>
        </w:rPr>
      </w:pPr>
      <w:bookmarkStart w:id="61"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1"/>
    </w:p>
    <w:p w:rsidR="00862747" w:rsidRDefault="000A1719">
      <w:pPr>
        <w:pStyle w:val="2"/>
        <w:rPr>
          <w:rFonts w:ascii="仿宋" w:eastAsia="仿宋" w:hAnsi="仿宋"/>
          <w:b w:val="0"/>
          <w:color w:val="000000"/>
        </w:rPr>
      </w:pPr>
      <w:bookmarkStart w:id="62"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2"/>
    </w:p>
    <w:p w:rsidR="00862747" w:rsidRDefault="000A1719">
      <w:pPr>
        <w:pStyle w:val="2"/>
        <w:rPr>
          <w:rFonts w:ascii="仿宋" w:eastAsia="仿宋" w:hAnsi="仿宋"/>
          <w:color w:val="000000"/>
        </w:rPr>
      </w:pPr>
      <w:bookmarkStart w:id="63"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3"/>
    </w:p>
    <w:p w:rsidR="00862747" w:rsidRDefault="000A1719">
      <w:pPr>
        <w:pStyle w:val="2"/>
        <w:rPr>
          <w:rFonts w:ascii="仿宋" w:eastAsia="仿宋" w:hAnsi="仿宋"/>
          <w:color w:val="000000"/>
        </w:rPr>
      </w:pPr>
      <w:bookmarkStart w:id="64"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4"/>
    </w:p>
    <w:p w:rsidR="00862747" w:rsidRDefault="000A1719">
      <w:pPr>
        <w:pStyle w:val="2"/>
        <w:rPr>
          <w:rFonts w:ascii="仿宋" w:eastAsia="仿宋" w:hAnsi="仿宋"/>
          <w:color w:val="000000"/>
        </w:rPr>
      </w:pPr>
      <w:bookmarkStart w:id="65"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5"/>
    </w:p>
    <w:p w:rsidR="00862747" w:rsidRDefault="000A1719">
      <w:pPr>
        <w:pStyle w:val="2"/>
        <w:rPr>
          <w:rFonts w:ascii="仿宋" w:eastAsia="仿宋" w:hAnsi="仿宋"/>
          <w:color w:val="000000"/>
        </w:rPr>
      </w:pPr>
      <w:bookmarkStart w:id="66"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6"/>
    </w:p>
    <w:p w:rsidR="00862747" w:rsidRDefault="000A1719">
      <w:pPr>
        <w:pStyle w:val="2"/>
        <w:rPr>
          <w:rFonts w:ascii="仿宋" w:eastAsia="仿宋" w:hAnsi="仿宋"/>
          <w:color w:val="000000"/>
        </w:rPr>
      </w:pPr>
      <w:bookmarkStart w:id="67"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7"/>
    </w:p>
    <w:p w:rsidR="00862747" w:rsidRDefault="000A1719">
      <w:pPr>
        <w:pStyle w:val="2"/>
        <w:rPr>
          <w:rFonts w:ascii="仿宋" w:eastAsia="仿宋" w:hAnsi="仿宋"/>
          <w:color w:val="000000"/>
        </w:rPr>
      </w:pPr>
      <w:bookmarkStart w:id="68"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8"/>
    </w:p>
    <w:p w:rsidR="00862747" w:rsidRDefault="000A1719">
      <w:pPr>
        <w:pStyle w:val="2"/>
        <w:rPr>
          <w:rFonts w:ascii="仿宋" w:eastAsia="仿宋" w:hAnsi="仿宋"/>
          <w:color w:val="000000"/>
        </w:rPr>
      </w:pPr>
      <w:bookmarkStart w:id="69"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9"/>
    </w:p>
    <w:p w:rsidR="00862747" w:rsidRDefault="000A1719">
      <w:pPr>
        <w:pStyle w:val="2"/>
        <w:rPr>
          <w:rFonts w:ascii="仿宋" w:eastAsia="仿宋" w:hAnsi="仿宋"/>
          <w:color w:val="000000"/>
        </w:rPr>
      </w:pPr>
      <w:bookmarkStart w:id="70"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0"/>
    </w:p>
    <w:p w:rsidR="00862747" w:rsidRDefault="000A1719">
      <w:pPr>
        <w:pStyle w:val="2"/>
        <w:rPr>
          <w:rFonts w:ascii="仿宋" w:eastAsia="仿宋" w:hAnsi="仿宋"/>
          <w:color w:val="000000" w:themeColor="text1"/>
        </w:rPr>
      </w:pPr>
      <w:bookmarkStart w:id="71"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1"/>
    </w:p>
    <w:sectPr w:rsidR="00862747" w:rsidSect="0086274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6F" w:rsidRDefault="004C0A6F" w:rsidP="00862747">
      <w:r>
        <w:separator/>
      </w:r>
    </w:p>
  </w:endnote>
  <w:endnote w:type="continuationSeparator" w:id="0">
    <w:p w:rsidR="004C0A6F" w:rsidRDefault="004C0A6F" w:rsidP="00862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A1719" w:rsidRDefault="000A1719">
        <w:pPr>
          <w:pStyle w:val="a5"/>
          <w:jc w:val="center"/>
        </w:pPr>
        <w:fldSimple w:instr="PAGE   \* MERGEFORMAT">
          <w:r w:rsidR="00EB72A1" w:rsidRPr="00EB72A1">
            <w:rPr>
              <w:noProof/>
              <w:lang w:val="zh-CN"/>
            </w:rPr>
            <w:t>13</w:t>
          </w:r>
        </w:fldSimple>
      </w:p>
    </w:sdtContent>
  </w:sdt>
  <w:p w:rsidR="000A1719" w:rsidRDefault="000A17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6F" w:rsidRDefault="004C0A6F" w:rsidP="00862747">
      <w:r>
        <w:separator/>
      </w:r>
    </w:p>
  </w:footnote>
  <w:footnote w:type="continuationSeparator" w:id="0">
    <w:p w:rsidR="004C0A6F" w:rsidRDefault="004C0A6F" w:rsidP="00862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19" w:rsidRDefault="000A171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4252DE"/>
    <w:multiLevelType w:val="singleLevel"/>
    <w:tmpl w:val="CA4252DE"/>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52C2934"/>
    <w:multiLevelType w:val="singleLevel"/>
    <w:tmpl w:val="152C2934"/>
    <w:lvl w:ilvl="0">
      <w:start w:val="1"/>
      <w:numFmt w:val="decimal"/>
      <w:lvlText w:val="%1."/>
      <w:lvlJc w:val="left"/>
      <w:pPr>
        <w:tabs>
          <w:tab w:val="left" w:pos="312"/>
        </w:tabs>
      </w:pPr>
    </w:lvl>
  </w:abstractNum>
  <w:abstractNum w:abstractNumId="6">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2C6"/>
    <w:rsid w:val="0002549F"/>
    <w:rsid w:val="0006487A"/>
    <w:rsid w:val="00065F8F"/>
    <w:rsid w:val="000768F2"/>
    <w:rsid w:val="0009184B"/>
    <w:rsid w:val="0009593C"/>
    <w:rsid w:val="000A1719"/>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80660"/>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0A6F"/>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62747"/>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72A1"/>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492800"/>
    <w:rsid w:val="01AE4D1B"/>
    <w:rsid w:val="03DB7ECD"/>
    <w:rsid w:val="040F3C49"/>
    <w:rsid w:val="05F237B3"/>
    <w:rsid w:val="071A0022"/>
    <w:rsid w:val="091B4C19"/>
    <w:rsid w:val="0BB47D45"/>
    <w:rsid w:val="0CA746FC"/>
    <w:rsid w:val="10C055FF"/>
    <w:rsid w:val="12185A4A"/>
    <w:rsid w:val="13E56830"/>
    <w:rsid w:val="149E6A68"/>
    <w:rsid w:val="150D2D91"/>
    <w:rsid w:val="16BB723D"/>
    <w:rsid w:val="1CB31F6E"/>
    <w:rsid w:val="1E784551"/>
    <w:rsid w:val="1EC517F3"/>
    <w:rsid w:val="21BE5422"/>
    <w:rsid w:val="240371BF"/>
    <w:rsid w:val="248160D6"/>
    <w:rsid w:val="24CD194C"/>
    <w:rsid w:val="259703DC"/>
    <w:rsid w:val="25F34C77"/>
    <w:rsid w:val="288E7CDE"/>
    <w:rsid w:val="29852B8C"/>
    <w:rsid w:val="29FD04D3"/>
    <w:rsid w:val="2FF56438"/>
    <w:rsid w:val="31650E11"/>
    <w:rsid w:val="319F7F4E"/>
    <w:rsid w:val="33217B1E"/>
    <w:rsid w:val="39FA2491"/>
    <w:rsid w:val="42262E72"/>
    <w:rsid w:val="43EF79CE"/>
    <w:rsid w:val="45382497"/>
    <w:rsid w:val="4C9B7233"/>
    <w:rsid w:val="4E086338"/>
    <w:rsid w:val="4F2D19FE"/>
    <w:rsid w:val="522E7430"/>
    <w:rsid w:val="5247493B"/>
    <w:rsid w:val="5D1E7DB9"/>
    <w:rsid w:val="5E23541E"/>
    <w:rsid w:val="653179B9"/>
    <w:rsid w:val="68FD50F0"/>
    <w:rsid w:val="7693499A"/>
    <w:rsid w:val="7C73752D"/>
    <w:rsid w:val="7CEC7BDB"/>
    <w:rsid w:val="7D096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47"/>
    <w:pPr>
      <w:widowControl w:val="0"/>
      <w:jc w:val="both"/>
    </w:pPr>
    <w:rPr>
      <w:kern w:val="2"/>
      <w:sz w:val="21"/>
      <w:szCs w:val="24"/>
    </w:rPr>
  </w:style>
  <w:style w:type="paragraph" w:styleId="1">
    <w:name w:val="heading 1"/>
    <w:basedOn w:val="a"/>
    <w:next w:val="a"/>
    <w:link w:val="1Char"/>
    <w:uiPriority w:val="9"/>
    <w:qFormat/>
    <w:rsid w:val="008627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27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6274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862747"/>
    <w:pPr>
      <w:spacing w:beforeLines="30"/>
    </w:pPr>
    <w:rPr>
      <w:rFonts w:ascii="仿宋_GB2312" w:eastAsia="仿宋_GB2312"/>
      <w:kern w:val="0"/>
      <w:sz w:val="30"/>
    </w:rPr>
  </w:style>
  <w:style w:type="paragraph" w:styleId="30">
    <w:name w:val="toc 3"/>
    <w:basedOn w:val="a"/>
    <w:next w:val="a"/>
    <w:uiPriority w:val="39"/>
    <w:unhideWhenUsed/>
    <w:qFormat/>
    <w:rsid w:val="00862747"/>
    <w:pPr>
      <w:tabs>
        <w:tab w:val="right" w:leader="dot" w:pos="8296"/>
      </w:tabs>
      <w:ind w:leftChars="400" w:left="840"/>
    </w:pPr>
  </w:style>
  <w:style w:type="paragraph" w:styleId="a4">
    <w:name w:val="Balloon Text"/>
    <w:basedOn w:val="a"/>
    <w:link w:val="Char0"/>
    <w:uiPriority w:val="99"/>
    <w:semiHidden/>
    <w:unhideWhenUsed/>
    <w:qFormat/>
    <w:rsid w:val="00862747"/>
    <w:rPr>
      <w:sz w:val="18"/>
      <w:szCs w:val="18"/>
    </w:rPr>
  </w:style>
  <w:style w:type="paragraph" w:styleId="a5">
    <w:name w:val="footer"/>
    <w:basedOn w:val="a"/>
    <w:link w:val="Char1"/>
    <w:uiPriority w:val="99"/>
    <w:qFormat/>
    <w:rsid w:val="00862747"/>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86274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62747"/>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62747"/>
    <w:pPr>
      <w:tabs>
        <w:tab w:val="right" w:leader="dot" w:pos="8296"/>
      </w:tabs>
      <w:ind w:leftChars="200" w:left="420"/>
    </w:pPr>
  </w:style>
  <w:style w:type="character" w:styleId="a7">
    <w:name w:val="Strong"/>
    <w:basedOn w:val="a0"/>
    <w:uiPriority w:val="99"/>
    <w:qFormat/>
    <w:rsid w:val="00862747"/>
    <w:rPr>
      <w:b/>
    </w:rPr>
  </w:style>
  <w:style w:type="character" w:styleId="a8">
    <w:name w:val="Hyperlink"/>
    <w:basedOn w:val="a0"/>
    <w:uiPriority w:val="99"/>
    <w:unhideWhenUsed/>
    <w:qFormat/>
    <w:rsid w:val="00862747"/>
    <w:rPr>
      <w:color w:val="0000FF" w:themeColor="hyperlink"/>
      <w:u w:val="single"/>
    </w:rPr>
  </w:style>
  <w:style w:type="character" w:customStyle="1" w:styleId="HeaderChar">
    <w:name w:val="Header Char"/>
    <w:basedOn w:val="a0"/>
    <w:uiPriority w:val="99"/>
    <w:semiHidden/>
    <w:qFormat/>
    <w:rsid w:val="00862747"/>
    <w:rPr>
      <w:rFonts w:ascii="Times New Roman" w:hAnsi="Times New Roman"/>
      <w:sz w:val="18"/>
      <w:szCs w:val="18"/>
    </w:rPr>
  </w:style>
  <w:style w:type="character" w:customStyle="1" w:styleId="Char2">
    <w:name w:val="页眉 Char"/>
    <w:link w:val="a6"/>
    <w:uiPriority w:val="99"/>
    <w:semiHidden/>
    <w:qFormat/>
    <w:locked/>
    <w:rsid w:val="00862747"/>
    <w:rPr>
      <w:sz w:val="18"/>
    </w:rPr>
  </w:style>
  <w:style w:type="character" w:customStyle="1" w:styleId="FooterChar">
    <w:name w:val="Footer Char"/>
    <w:basedOn w:val="a0"/>
    <w:uiPriority w:val="99"/>
    <w:semiHidden/>
    <w:qFormat/>
    <w:rsid w:val="00862747"/>
    <w:rPr>
      <w:rFonts w:ascii="Times New Roman" w:hAnsi="Times New Roman"/>
      <w:sz w:val="18"/>
      <w:szCs w:val="18"/>
    </w:rPr>
  </w:style>
  <w:style w:type="character" w:customStyle="1" w:styleId="Char1">
    <w:name w:val="页脚 Char"/>
    <w:link w:val="a5"/>
    <w:uiPriority w:val="99"/>
    <w:qFormat/>
    <w:locked/>
    <w:rsid w:val="00862747"/>
    <w:rPr>
      <w:sz w:val="18"/>
    </w:rPr>
  </w:style>
  <w:style w:type="character" w:customStyle="1" w:styleId="BodyTextChar">
    <w:name w:val="Body Text Char"/>
    <w:basedOn w:val="a0"/>
    <w:uiPriority w:val="99"/>
    <w:semiHidden/>
    <w:qFormat/>
    <w:rsid w:val="00862747"/>
    <w:rPr>
      <w:rFonts w:ascii="Times New Roman" w:hAnsi="Times New Roman"/>
      <w:szCs w:val="24"/>
    </w:rPr>
  </w:style>
  <w:style w:type="character" w:customStyle="1" w:styleId="Char">
    <w:name w:val="正文文本 Char"/>
    <w:link w:val="a3"/>
    <w:uiPriority w:val="99"/>
    <w:qFormat/>
    <w:locked/>
    <w:rsid w:val="00862747"/>
    <w:rPr>
      <w:rFonts w:ascii="仿宋_GB2312" w:eastAsia="仿宋_GB2312" w:hAnsi="Times New Roman"/>
      <w:sz w:val="24"/>
    </w:rPr>
  </w:style>
  <w:style w:type="paragraph" w:customStyle="1" w:styleId="Default">
    <w:name w:val="Default"/>
    <w:uiPriority w:val="99"/>
    <w:qFormat/>
    <w:rsid w:val="00862747"/>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862747"/>
    <w:pPr>
      <w:ind w:firstLineChars="200" w:firstLine="420"/>
    </w:pPr>
  </w:style>
  <w:style w:type="character" w:customStyle="1" w:styleId="1Char">
    <w:name w:val="标题 1 Char"/>
    <w:basedOn w:val="a0"/>
    <w:link w:val="1"/>
    <w:uiPriority w:val="9"/>
    <w:qFormat/>
    <w:rsid w:val="00862747"/>
    <w:rPr>
      <w:rFonts w:ascii="Times New Roman" w:hAnsi="Times New Roman"/>
      <w:b/>
      <w:bCs/>
      <w:kern w:val="44"/>
      <w:sz w:val="44"/>
      <w:szCs w:val="44"/>
    </w:rPr>
  </w:style>
  <w:style w:type="character" w:customStyle="1" w:styleId="2Char">
    <w:name w:val="标题 2 Char"/>
    <w:basedOn w:val="a0"/>
    <w:link w:val="2"/>
    <w:uiPriority w:val="9"/>
    <w:qFormat/>
    <w:rsid w:val="00862747"/>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86274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862747"/>
    <w:rPr>
      <w:rFonts w:ascii="Times New Roman" w:hAnsi="Times New Roman"/>
      <w:kern w:val="2"/>
      <w:sz w:val="18"/>
      <w:szCs w:val="18"/>
    </w:rPr>
  </w:style>
  <w:style w:type="character" w:customStyle="1" w:styleId="3Char">
    <w:name w:val="标题 3 Char"/>
    <w:basedOn w:val="a0"/>
    <w:link w:val="3"/>
    <w:uiPriority w:val="9"/>
    <w:qFormat/>
    <w:rsid w:val="00862747"/>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D:\2017&#24180;&#20915;&#31639;&#20844;&#24320;&#36164;&#26009;\2017&#24180;&#20915;&#31639;&#20844;&#24320;&#36164;&#2600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1"/>
              <c:layout>
                <c:manualLayout>
                  <c:x val="-7.0112618851969233E-2"/>
                  <c:y val="3.6086677086325812E-2"/>
                </c:manualLayout>
              </c:layout>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[Book1.xlsx]Sheet4!$A$2:$C$2</c:f>
              <c:strCache>
                <c:ptCount val="3"/>
                <c:pt idx="0">
                  <c:v>因公出国（境）费</c:v>
                </c:pt>
                <c:pt idx="1">
                  <c:v>公车维护及运行费</c:v>
                </c:pt>
                <c:pt idx="2">
                  <c:v>公务接待费</c:v>
                </c:pt>
              </c:strCache>
            </c:strRef>
          </c:cat>
          <c:val>
            <c:numRef>
              <c:f>[Book1.xlsx]Sheet4!$A$3:$C$3</c:f>
              <c:numCache>
                <c:formatCode>General</c:formatCode>
                <c:ptCount val="3"/>
                <c:pt idx="0">
                  <c:v>0</c:v>
                </c:pt>
                <c:pt idx="1">
                  <c:v>0</c:v>
                </c:pt>
                <c:pt idx="2">
                  <c:v>3.51</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281EDB-13C5-41A9-8435-3BC065BD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1674</Words>
  <Characters>9545</Characters>
  <Application>Microsoft Office Word</Application>
  <DocSecurity>0</DocSecurity>
  <Lines>79</Lines>
  <Paragraphs>22</Paragraphs>
  <ScaleCrop>false</ScaleCrop>
  <Company>四川省财政厅</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18</cp:revision>
  <cp:lastPrinted>2019-08-01T00:48:00Z</cp:lastPrinted>
  <dcterms:created xsi:type="dcterms:W3CDTF">2019-08-01T01:14:00Z</dcterms:created>
  <dcterms:modified xsi:type="dcterms:W3CDTF">2020-11-11T07:31:00Z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