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34" w:rsidRDefault="00931834">
      <w:pPr>
        <w:spacing w:line="600" w:lineRule="exact"/>
        <w:jc w:val="center"/>
        <w:outlineLvl w:val="0"/>
        <w:rPr>
          <w:rFonts w:ascii="方正小标宋简体" w:eastAsia="方正小标宋简体" w:hAnsi="宋体"/>
          <w:color w:val="000000"/>
          <w:sz w:val="72"/>
          <w:szCs w:val="72"/>
        </w:rPr>
      </w:pPr>
      <w:bookmarkStart w:id="0" w:name="_Toc15306267"/>
    </w:p>
    <w:p w:rsidR="00931834" w:rsidRDefault="00931834">
      <w:pPr>
        <w:spacing w:line="600" w:lineRule="exact"/>
        <w:jc w:val="center"/>
        <w:outlineLvl w:val="0"/>
        <w:rPr>
          <w:rFonts w:ascii="方正小标宋简体" w:eastAsia="方正小标宋简体" w:hAnsi="宋体"/>
          <w:color w:val="000000"/>
          <w:sz w:val="72"/>
          <w:szCs w:val="72"/>
        </w:rPr>
      </w:pPr>
    </w:p>
    <w:p w:rsidR="00931834" w:rsidRDefault="00931834">
      <w:pPr>
        <w:spacing w:line="600" w:lineRule="exact"/>
        <w:jc w:val="center"/>
        <w:outlineLvl w:val="0"/>
        <w:rPr>
          <w:rFonts w:ascii="方正小标宋简体" w:eastAsia="方正小标宋简体" w:hAnsi="宋体"/>
          <w:color w:val="000000"/>
          <w:sz w:val="72"/>
          <w:szCs w:val="72"/>
        </w:rPr>
      </w:pPr>
    </w:p>
    <w:p w:rsidR="00931834" w:rsidRDefault="00931834">
      <w:pPr>
        <w:spacing w:line="600" w:lineRule="exact"/>
        <w:jc w:val="center"/>
        <w:outlineLvl w:val="0"/>
        <w:rPr>
          <w:rFonts w:ascii="方正小标宋简体" w:eastAsia="方正小标宋简体" w:hAnsi="宋体"/>
          <w:color w:val="000000"/>
          <w:sz w:val="72"/>
          <w:szCs w:val="72"/>
        </w:rPr>
      </w:pPr>
    </w:p>
    <w:p w:rsidR="00931834" w:rsidRDefault="00135215">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96597"/>
      <w:bookmarkStart w:id="4" w:name="_Toc15377425"/>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931834" w:rsidRPr="00CC5256" w:rsidRDefault="00135215">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78442"/>
      <w:bookmarkStart w:id="7" w:name="_Toc15396476"/>
      <w:bookmarkStart w:id="8" w:name="_Toc15377194"/>
      <w:bookmarkStart w:id="9" w:name="_Toc15377426"/>
      <w:bookmarkStart w:id="10" w:name="_Toc15396598"/>
      <w:r w:rsidRPr="00CC5256">
        <w:rPr>
          <w:rFonts w:ascii="方正小标宋简体" w:eastAsia="方正小标宋简体" w:hAnsi="宋体" w:hint="eastAsia"/>
          <w:color w:val="000000"/>
          <w:sz w:val="52"/>
          <w:szCs w:val="52"/>
        </w:rPr>
        <w:t>四川省</w:t>
      </w:r>
      <w:bookmarkStart w:id="11" w:name="_Toc15306268"/>
      <w:bookmarkEnd w:id="0"/>
      <w:r w:rsidR="00CC5256" w:rsidRPr="00CC5256">
        <w:rPr>
          <w:rFonts w:ascii="方正小标宋简体" w:eastAsia="方正小标宋简体" w:hAnsi="宋体" w:hint="eastAsia"/>
          <w:color w:val="000000"/>
          <w:sz w:val="52"/>
          <w:szCs w:val="52"/>
        </w:rPr>
        <w:t>宣汉县圣灯中学</w:t>
      </w:r>
      <w:r w:rsidRPr="00CC5256">
        <w:rPr>
          <w:rFonts w:ascii="方正小标宋简体" w:eastAsia="方正小标宋简体" w:hAnsi="宋体" w:hint="eastAsia"/>
          <w:color w:val="000000"/>
          <w:sz w:val="52"/>
          <w:szCs w:val="52"/>
        </w:rPr>
        <w:t>部门决算</w:t>
      </w:r>
      <w:bookmarkEnd w:id="6"/>
      <w:bookmarkEnd w:id="7"/>
      <w:bookmarkEnd w:id="8"/>
      <w:bookmarkEnd w:id="9"/>
      <w:bookmarkEnd w:id="10"/>
      <w:bookmarkEnd w:id="11"/>
    </w:p>
    <w:p w:rsidR="00931834" w:rsidRDefault="0013521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931834" w:rsidRDefault="00931834">
      <w:pPr>
        <w:widowControl/>
        <w:jc w:val="center"/>
        <w:rPr>
          <w:rFonts w:ascii="黑体" w:eastAsia="黑体" w:hAnsi="黑体" w:cstheme="minorBidi"/>
          <w:sz w:val="28"/>
          <w:szCs w:val="28"/>
        </w:rPr>
      </w:pPr>
    </w:p>
    <w:p w:rsidR="00931834" w:rsidRDefault="00135215">
      <w:pPr>
        <w:pStyle w:val="10"/>
      </w:pPr>
      <w:r>
        <w:rPr>
          <w:rFonts w:hint="eastAsia"/>
        </w:rPr>
        <w:t>公开时间：2020年</w:t>
      </w:r>
      <w:r w:rsidR="00CC5256">
        <w:rPr>
          <w:rFonts w:hint="eastAsia"/>
        </w:rPr>
        <w:t>11</w:t>
      </w:r>
      <w:r>
        <w:rPr>
          <w:rFonts w:hint="eastAsia"/>
        </w:rPr>
        <w:t xml:space="preserve">月 </w:t>
      </w:r>
      <w:r w:rsidR="00CC5256">
        <w:rPr>
          <w:rFonts w:hint="eastAsia"/>
        </w:rPr>
        <w:t>12</w:t>
      </w:r>
      <w:r>
        <w:rPr>
          <w:rFonts w:hint="eastAsia"/>
        </w:rPr>
        <w:t>日</w:t>
      </w:r>
    </w:p>
    <w:p w:rsidR="00931834" w:rsidRDefault="00931834"/>
    <w:p w:rsidR="00931834" w:rsidRDefault="00135215">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931834" w:rsidRDefault="00135215">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931834" w:rsidRDefault="00135215">
      <w:pPr>
        <w:pStyle w:val="10"/>
        <w:adjustRightInd w:val="0"/>
        <w:snapToGrid w:val="0"/>
        <w:spacing w:before="0" w:line="440" w:lineRule="exact"/>
        <w:jc w:val="left"/>
        <w:rPr>
          <w:sz w:val="24"/>
          <w:szCs w:val="24"/>
        </w:rPr>
      </w:pPr>
      <w:r>
        <w:rPr>
          <w:rFonts w:hint="eastAsia"/>
          <w:sz w:val="24"/>
        </w:rPr>
        <w:t>第二部分度部门决算情况说明</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bookmarkStart w:id="12" w:name="_GoBack"/>
      <w:bookmarkEnd w:id="12"/>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931834" w:rsidRDefault="00135215">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931834" w:rsidRDefault="00135215">
      <w:pPr>
        <w:adjustRightInd w:val="0"/>
        <w:snapToGrid w:val="0"/>
        <w:spacing w:line="440" w:lineRule="exact"/>
        <w:ind w:firstLineChars="200" w:firstLine="48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931834" w:rsidRDefault="00135215">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931834" w:rsidRDefault="00135215">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931834" w:rsidRDefault="00135215">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931834" w:rsidRDefault="00135215">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931834" w:rsidRDefault="00135215">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931834" w:rsidRDefault="0013521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931834" w:rsidRDefault="00135215">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rsidR="00931834" w:rsidRDefault="00135215">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931834" w:rsidRDefault="00135215">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931834" w:rsidRDefault="00931834">
      <w:pPr>
        <w:widowControl/>
        <w:jc w:val="left"/>
        <w:rPr>
          <w:rFonts w:ascii="黑体" w:eastAsia="黑体"/>
          <w:color w:val="000000"/>
          <w:sz w:val="32"/>
          <w:szCs w:val="32"/>
        </w:rPr>
      </w:pPr>
    </w:p>
    <w:p w:rsidR="00931834" w:rsidRDefault="00135215">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931834" w:rsidRDefault="00135215">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（一）主要职能。（职能参照省政府批准的三定方案）</w:t>
      </w:r>
      <w:bookmarkEnd w:id="17"/>
      <w:bookmarkEnd w:id="18"/>
    </w:p>
    <w:p w:rsidR="00CC5256" w:rsidRDefault="00CC5256">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30C12">
        <w:rPr>
          <w:rFonts w:ascii="仿宋" w:eastAsia="仿宋" w:hAnsi="仿宋" w:hint="eastAsia"/>
          <w:bCs/>
          <w:color w:val="000000"/>
          <w:sz w:val="32"/>
          <w:szCs w:val="32"/>
        </w:rPr>
        <w:t>实施初中义务教育，促进基础教育发展，初中学历教育；严格教育教学管理，积极开展教育教研活动，不断提升教育教研水平，严格教育教学管理，积极开展教育教研活动，不断提升教育教研水平；以德当先，狠抓学生养成教育，优化育人环境；积极开展法制教育和安全工作</w:t>
      </w:r>
    </w:p>
    <w:p w:rsidR="00931834" w:rsidRDefault="00135215">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rsidR="006D61CC" w:rsidRPr="006D61CC" w:rsidRDefault="006D61CC" w:rsidP="006D61CC">
      <w:pPr>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1</w:t>
      </w:r>
      <w:r w:rsidRPr="006D61CC">
        <w:rPr>
          <w:rFonts w:ascii="仿宋" w:eastAsia="仿宋" w:hAnsi="仿宋" w:hint="eastAsia"/>
          <w:bCs/>
          <w:color w:val="000000"/>
          <w:kern w:val="0"/>
          <w:sz w:val="32"/>
          <w:szCs w:val="32"/>
        </w:rPr>
        <w:t>、积极开展党风廉政建设工作</w:t>
      </w:r>
    </w:p>
    <w:p w:rsidR="006D61CC" w:rsidRPr="006D61CC" w:rsidRDefault="006D61CC" w:rsidP="006D61CC">
      <w:pPr>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2</w:t>
      </w:r>
      <w:r w:rsidRPr="006D61CC">
        <w:rPr>
          <w:rFonts w:ascii="仿宋" w:eastAsia="仿宋" w:hAnsi="仿宋" w:hint="eastAsia"/>
          <w:bCs/>
          <w:color w:val="000000"/>
          <w:kern w:val="0"/>
          <w:sz w:val="32"/>
          <w:szCs w:val="32"/>
        </w:rPr>
        <w:t>、着力抓好管理工作，加大检查督促力度</w:t>
      </w:r>
    </w:p>
    <w:p w:rsidR="006D61CC" w:rsidRPr="006D61CC" w:rsidRDefault="006D61CC" w:rsidP="006D61CC">
      <w:pPr>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3</w:t>
      </w:r>
      <w:r w:rsidRPr="006D61CC">
        <w:rPr>
          <w:rFonts w:ascii="仿宋" w:eastAsia="仿宋" w:hAnsi="仿宋" w:hint="eastAsia"/>
          <w:bCs/>
          <w:color w:val="000000"/>
          <w:kern w:val="0"/>
          <w:sz w:val="32"/>
          <w:szCs w:val="32"/>
        </w:rPr>
        <w:t>、扎实推进教学教研教改工作，稳步提升教学质量</w:t>
      </w:r>
    </w:p>
    <w:p w:rsidR="006D61CC" w:rsidRPr="006D61CC" w:rsidRDefault="006D61CC" w:rsidP="006D61CC">
      <w:pPr>
        <w:ind w:firstLineChars="200" w:firstLine="640"/>
        <w:rPr>
          <w:rFonts w:ascii="仿宋" w:eastAsia="仿宋" w:hAnsi="仿宋"/>
          <w:bCs/>
          <w:color w:val="000000"/>
          <w:kern w:val="0"/>
          <w:sz w:val="32"/>
          <w:szCs w:val="32"/>
        </w:rPr>
      </w:pPr>
      <w:r>
        <w:rPr>
          <w:rFonts w:ascii="仿宋" w:eastAsia="仿宋" w:hAnsi="仿宋" w:hint="eastAsia"/>
          <w:bCs/>
          <w:color w:val="000000"/>
          <w:kern w:val="0"/>
          <w:sz w:val="32"/>
          <w:szCs w:val="32"/>
        </w:rPr>
        <w:t>4</w:t>
      </w:r>
      <w:r w:rsidRPr="006D61CC">
        <w:rPr>
          <w:rFonts w:ascii="仿宋" w:eastAsia="仿宋" w:hAnsi="仿宋" w:hint="eastAsia"/>
          <w:bCs/>
          <w:color w:val="000000"/>
          <w:kern w:val="0"/>
          <w:sz w:val="32"/>
          <w:szCs w:val="32"/>
        </w:rPr>
        <w:t>、重视安全、德育、法制工作，优化育人环境</w:t>
      </w:r>
    </w:p>
    <w:p w:rsidR="00931834" w:rsidRDefault="00135215">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931834" w:rsidRDefault="00135215">
      <w:pPr>
        <w:ind w:firstLineChars="250" w:firstLine="80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下属二级单位</w:t>
      </w:r>
      <w:r>
        <w:rPr>
          <w:rFonts w:ascii="仿宋" w:eastAsia="仿宋" w:hAnsi="仿宋"/>
          <w:sz w:val="32"/>
          <w:szCs w:val="32"/>
        </w:rPr>
        <w:t>**</w:t>
      </w:r>
      <w:r>
        <w:rPr>
          <w:rFonts w:ascii="仿宋" w:eastAsia="仿宋" w:hAnsi="仿宋" w:hint="eastAsia"/>
          <w:sz w:val="32"/>
          <w:szCs w:val="32"/>
        </w:rPr>
        <w:t>个，其中行政单位</w:t>
      </w:r>
      <w:r>
        <w:rPr>
          <w:rFonts w:ascii="仿宋" w:eastAsia="仿宋" w:hAnsi="仿宋"/>
          <w:sz w:val="32"/>
          <w:szCs w:val="32"/>
        </w:rPr>
        <w:t>**</w:t>
      </w:r>
      <w:r>
        <w:rPr>
          <w:rFonts w:ascii="仿宋" w:eastAsia="仿宋" w:hAnsi="仿宋" w:hint="eastAsia"/>
          <w:sz w:val="32"/>
          <w:szCs w:val="32"/>
        </w:rPr>
        <w:t>个，参照公务员法管理的事业单位</w:t>
      </w:r>
      <w:r>
        <w:rPr>
          <w:rFonts w:ascii="仿宋" w:eastAsia="仿宋" w:hAnsi="仿宋"/>
          <w:bCs/>
          <w:sz w:val="32"/>
          <w:szCs w:val="32"/>
        </w:rPr>
        <w:t>**</w:t>
      </w:r>
      <w:r>
        <w:rPr>
          <w:rFonts w:ascii="仿宋" w:eastAsia="仿宋" w:hAnsi="仿宋" w:hint="eastAsia"/>
          <w:sz w:val="32"/>
          <w:szCs w:val="32"/>
        </w:rPr>
        <w:t>个，其他事业单位</w:t>
      </w:r>
      <w:r>
        <w:rPr>
          <w:rFonts w:ascii="仿宋" w:eastAsia="仿宋" w:hAnsi="仿宋"/>
          <w:sz w:val="32"/>
          <w:szCs w:val="32"/>
        </w:rPr>
        <w:t>**</w:t>
      </w:r>
      <w:r>
        <w:rPr>
          <w:rFonts w:ascii="仿宋" w:eastAsia="仿宋" w:hAnsi="仿宋" w:hint="eastAsia"/>
          <w:sz w:val="32"/>
          <w:szCs w:val="32"/>
        </w:rPr>
        <w:t>个。</w:t>
      </w:r>
    </w:p>
    <w:p w:rsidR="00931834" w:rsidRDefault="00135215">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color w:val="000000"/>
          <w:sz w:val="32"/>
          <w:szCs w:val="32"/>
        </w:rPr>
        <w:t>***</w:t>
      </w:r>
      <w:r>
        <w:rPr>
          <w:rFonts w:ascii="仿宋" w:eastAsia="仿宋" w:hAnsi="仿宋" w:hint="eastAsia"/>
          <w:color w:val="000000"/>
          <w:sz w:val="32"/>
          <w:szCs w:val="32"/>
        </w:rPr>
        <w:t>2019年度部门决算编制范围的二级预算单位包括：</w:t>
      </w:r>
    </w:p>
    <w:p w:rsidR="00931834" w:rsidRDefault="00135215">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23" w:name="_Toc15378448"/>
      <w:bookmarkStart w:id="24" w:name="_Toc15377201"/>
      <w:bookmarkStart w:id="25" w:name="_Toc15377432"/>
      <w:bookmarkStart w:id="26" w:name="_Toc15306275"/>
      <w:r>
        <w:rPr>
          <w:rFonts w:ascii="仿宋" w:eastAsia="仿宋" w:hAnsi="仿宋"/>
          <w:color w:val="000000"/>
          <w:sz w:val="32"/>
          <w:szCs w:val="32"/>
        </w:rPr>
        <w:lastRenderedPageBreak/>
        <w:t>***</w:t>
      </w:r>
      <w:bookmarkEnd w:id="23"/>
      <w:bookmarkEnd w:id="24"/>
      <w:bookmarkEnd w:id="25"/>
      <w:bookmarkEnd w:id="26"/>
    </w:p>
    <w:p w:rsidR="00931834" w:rsidRDefault="00135215">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27" w:name="_Toc15306276"/>
      <w:bookmarkStart w:id="28" w:name="_Toc15378449"/>
      <w:bookmarkStart w:id="29" w:name="_Toc15377202"/>
      <w:bookmarkStart w:id="30" w:name="_Toc15377433"/>
      <w:r>
        <w:rPr>
          <w:rFonts w:ascii="仿宋" w:eastAsia="仿宋" w:hAnsi="仿宋"/>
          <w:color w:val="000000"/>
          <w:sz w:val="32"/>
          <w:szCs w:val="32"/>
        </w:rPr>
        <w:t>***</w:t>
      </w:r>
      <w:bookmarkEnd w:id="27"/>
      <w:bookmarkEnd w:id="28"/>
      <w:bookmarkEnd w:id="29"/>
      <w:bookmarkEnd w:id="30"/>
    </w:p>
    <w:p w:rsidR="00931834" w:rsidRDefault="00135215">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31" w:name="_Toc15306277"/>
      <w:bookmarkStart w:id="32" w:name="_Toc15378450"/>
      <w:bookmarkStart w:id="33" w:name="_Toc15377434"/>
      <w:bookmarkStart w:id="34" w:name="_Toc15377203"/>
      <w:r>
        <w:rPr>
          <w:rFonts w:ascii="仿宋" w:eastAsia="仿宋" w:hAnsi="仿宋"/>
          <w:color w:val="000000"/>
          <w:sz w:val="32"/>
          <w:szCs w:val="32"/>
        </w:rPr>
        <w:t>***</w:t>
      </w:r>
      <w:bookmarkEnd w:id="31"/>
      <w:bookmarkEnd w:id="32"/>
      <w:bookmarkEnd w:id="33"/>
      <w:bookmarkEnd w:id="34"/>
    </w:p>
    <w:p w:rsidR="00931834" w:rsidRDefault="00135215">
      <w:pPr>
        <w:pStyle w:val="a3"/>
        <w:adjustRightInd w:val="0"/>
        <w:snapToGrid w:val="0"/>
        <w:spacing w:before="93" w:line="600" w:lineRule="exact"/>
        <w:ind w:firstLineChars="350" w:firstLine="1120"/>
        <w:rPr>
          <w:rFonts w:ascii="仿宋" w:eastAsia="仿宋" w:hAnsi="仿宋"/>
          <w:color w:val="000000"/>
          <w:sz w:val="32"/>
          <w:szCs w:val="32"/>
        </w:rPr>
      </w:pPr>
      <w:r>
        <w:rPr>
          <w:rFonts w:ascii="仿宋" w:eastAsia="仿宋" w:hAnsi="仿宋" w:hint="eastAsia"/>
          <w:color w:val="000000"/>
          <w:sz w:val="32"/>
          <w:szCs w:val="32"/>
        </w:rPr>
        <w:t>……</w:t>
      </w:r>
    </w:p>
    <w:p w:rsidR="00931834" w:rsidRDefault="00135215">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931834" w:rsidRDefault="00135215">
      <w:pPr>
        <w:pStyle w:val="1"/>
        <w:ind w:right="440"/>
        <w:jc w:val="right"/>
        <w:rPr>
          <w:rStyle w:val="1Char"/>
          <w:rFonts w:ascii="黑体" w:eastAsia="黑体" w:hAnsi="黑体"/>
        </w:rPr>
      </w:pPr>
      <w:bookmarkStart w:id="35" w:name="_Toc15396602"/>
      <w:bookmarkStart w:id="36"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35"/>
      <w:bookmarkEnd w:id="36"/>
    </w:p>
    <w:p w:rsidR="00931834" w:rsidRDefault="00931834"/>
    <w:p w:rsidR="00931834" w:rsidRDefault="00135215">
      <w:pPr>
        <w:pStyle w:val="a9"/>
        <w:numPr>
          <w:ilvl w:val="0"/>
          <w:numId w:val="2"/>
        </w:numPr>
        <w:spacing w:line="600" w:lineRule="exact"/>
        <w:ind w:firstLineChars="0"/>
        <w:outlineLvl w:val="1"/>
        <w:rPr>
          <w:rStyle w:val="2Char"/>
          <w:rFonts w:ascii="黑体" w:eastAsia="黑体" w:hAnsi="黑体"/>
          <w:b w:val="0"/>
        </w:rPr>
      </w:pPr>
      <w:bookmarkStart w:id="37" w:name="_Toc15377205"/>
      <w:bookmarkStart w:id="38"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7"/>
      <w:bookmarkEnd w:id="38"/>
    </w:p>
    <w:p w:rsidR="00931834" w:rsidRDefault="0013521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w:t>
      </w:r>
      <w:r w:rsidR="00C137E7">
        <w:rPr>
          <w:rFonts w:ascii="仿宋" w:eastAsia="仿宋" w:hAnsi="仿宋" w:hint="eastAsia"/>
          <w:color w:val="000000"/>
          <w:sz w:val="32"/>
          <w:szCs w:val="32"/>
        </w:rPr>
        <w:t>2560.16</w:t>
      </w:r>
      <w:r>
        <w:rPr>
          <w:rFonts w:ascii="仿宋" w:eastAsia="仿宋" w:hAnsi="仿宋" w:hint="eastAsia"/>
          <w:color w:val="000000"/>
          <w:sz w:val="32"/>
          <w:szCs w:val="32"/>
        </w:rPr>
        <w:t>万元。与2018年相比，收、支总计各增加</w:t>
      </w:r>
      <w:r w:rsidR="00C137E7">
        <w:rPr>
          <w:rFonts w:ascii="仿宋" w:eastAsia="仿宋" w:hAnsi="仿宋" w:hint="eastAsia"/>
          <w:color w:val="000000"/>
          <w:sz w:val="32"/>
          <w:szCs w:val="32"/>
        </w:rPr>
        <w:t>82.55</w:t>
      </w:r>
      <w:r>
        <w:rPr>
          <w:rFonts w:ascii="仿宋" w:eastAsia="仿宋" w:hAnsi="仿宋" w:hint="eastAsia"/>
          <w:color w:val="000000"/>
          <w:sz w:val="32"/>
          <w:szCs w:val="32"/>
        </w:rPr>
        <w:t>万元，增长</w:t>
      </w:r>
      <w:r w:rsidR="00C137E7">
        <w:rPr>
          <w:rFonts w:ascii="仿宋" w:eastAsia="仿宋" w:hAnsi="仿宋" w:hint="eastAsia"/>
          <w:color w:val="000000"/>
          <w:sz w:val="32"/>
          <w:szCs w:val="32"/>
        </w:rPr>
        <w:t>3</w:t>
      </w:r>
      <w:r>
        <w:rPr>
          <w:rFonts w:ascii="仿宋" w:eastAsia="仿宋" w:hAnsi="仿宋"/>
          <w:color w:val="000000"/>
          <w:sz w:val="32"/>
          <w:szCs w:val="32"/>
        </w:rPr>
        <w:t>%</w:t>
      </w:r>
      <w:r>
        <w:rPr>
          <w:rFonts w:ascii="仿宋" w:eastAsia="仿宋" w:hAnsi="仿宋" w:hint="eastAsia"/>
          <w:color w:val="000000"/>
          <w:sz w:val="32"/>
          <w:szCs w:val="32"/>
        </w:rPr>
        <w:t>。主要变动原因是</w:t>
      </w:r>
      <w:r w:rsidR="00C137E7">
        <w:rPr>
          <w:rFonts w:ascii="仿宋" w:eastAsia="仿宋" w:hAnsi="仿宋" w:hint="eastAsia"/>
          <w:color w:val="000000"/>
          <w:sz w:val="32"/>
          <w:szCs w:val="32"/>
        </w:rPr>
        <w:t>学生人数和教师人数增加。</w:t>
      </w:r>
    </w:p>
    <w:p w:rsidR="00931834" w:rsidRDefault="0013521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931834" w:rsidRDefault="009818D5">
      <w:pPr>
        <w:spacing w:line="600" w:lineRule="exact"/>
        <w:ind w:firstLineChars="200" w:firstLine="640"/>
        <w:jc w:val="left"/>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162560</wp:posOffset>
            </wp:positionV>
            <wp:extent cx="4619625" cy="1285875"/>
            <wp:effectExtent l="19050" t="0" r="9525"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818D5" w:rsidRDefault="009818D5">
      <w:pPr>
        <w:spacing w:line="600" w:lineRule="exact"/>
        <w:ind w:firstLineChars="200" w:firstLine="640"/>
        <w:jc w:val="left"/>
        <w:rPr>
          <w:rFonts w:ascii="仿宋_GB2312" w:eastAsia="仿宋_GB2312"/>
          <w:color w:val="000000"/>
          <w:sz w:val="32"/>
          <w:szCs w:val="32"/>
        </w:rPr>
      </w:pPr>
    </w:p>
    <w:p w:rsidR="009818D5" w:rsidRDefault="009818D5">
      <w:pPr>
        <w:spacing w:line="600" w:lineRule="exact"/>
        <w:ind w:firstLineChars="200" w:firstLine="640"/>
        <w:jc w:val="left"/>
        <w:rPr>
          <w:rFonts w:ascii="仿宋_GB2312" w:eastAsia="仿宋_GB2312"/>
          <w:color w:val="000000"/>
          <w:sz w:val="32"/>
          <w:szCs w:val="32"/>
        </w:rPr>
      </w:pPr>
    </w:p>
    <w:p w:rsidR="009818D5" w:rsidRDefault="009818D5" w:rsidP="009818D5">
      <w:pPr>
        <w:spacing w:line="600" w:lineRule="exact"/>
        <w:ind w:firstLineChars="200" w:firstLine="640"/>
        <w:jc w:val="left"/>
        <w:rPr>
          <w:rFonts w:ascii="仿宋_GB2312" w:eastAsia="仿宋_GB2312"/>
          <w:color w:val="000000"/>
          <w:sz w:val="32"/>
          <w:szCs w:val="32"/>
        </w:rPr>
      </w:pPr>
    </w:p>
    <w:p w:rsidR="00931834" w:rsidRDefault="00135215">
      <w:pPr>
        <w:pStyle w:val="a9"/>
        <w:numPr>
          <w:ilvl w:val="0"/>
          <w:numId w:val="2"/>
        </w:numPr>
        <w:spacing w:line="600" w:lineRule="exact"/>
        <w:ind w:firstLineChars="0"/>
        <w:outlineLvl w:val="1"/>
        <w:rPr>
          <w:rStyle w:val="2Char"/>
          <w:rFonts w:ascii="黑体" w:eastAsia="黑体" w:hAnsi="黑体"/>
          <w:b w:val="0"/>
        </w:rPr>
      </w:pPr>
      <w:bookmarkStart w:id="39" w:name="_Toc15377206"/>
      <w:bookmarkStart w:id="40"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9"/>
      <w:bookmarkEnd w:id="40"/>
    </w:p>
    <w:p w:rsidR="00931834" w:rsidRDefault="00135215">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C137E7">
        <w:rPr>
          <w:rFonts w:ascii="仿宋" w:eastAsia="仿宋" w:hAnsi="仿宋" w:hint="eastAsia"/>
          <w:color w:val="000000"/>
          <w:sz w:val="32"/>
          <w:szCs w:val="32"/>
        </w:rPr>
        <w:t>2560.16</w:t>
      </w:r>
      <w:r>
        <w:rPr>
          <w:rFonts w:ascii="仿宋" w:eastAsia="仿宋" w:hAnsi="仿宋" w:hint="eastAsia"/>
          <w:color w:val="000000"/>
          <w:sz w:val="32"/>
          <w:szCs w:val="32"/>
        </w:rPr>
        <w:t>万元，其中：一般公共预算财政拨款收入</w:t>
      </w:r>
      <w:r w:rsidR="00C137E7">
        <w:rPr>
          <w:rFonts w:ascii="仿宋" w:eastAsia="仿宋" w:hAnsi="仿宋" w:hint="eastAsia"/>
          <w:color w:val="000000"/>
          <w:sz w:val="32"/>
          <w:szCs w:val="32"/>
        </w:rPr>
        <w:t>2560.16</w:t>
      </w:r>
      <w:r>
        <w:rPr>
          <w:rFonts w:ascii="仿宋" w:eastAsia="仿宋" w:hAnsi="仿宋" w:hint="eastAsia"/>
          <w:color w:val="000000"/>
          <w:sz w:val="32"/>
          <w:szCs w:val="32"/>
        </w:rPr>
        <w:t>万元，占</w:t>
      </w:r>
      <w:r w:rsidR="00C137E7">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color w:val="000000" w:themeColor="text1"/>
          <w:sz w:val="32"/>
          <w:szCs w:val="32"/>
        </w:rPr>
        <w:t>*</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w:t>
      </w:r>
    </w:p>
    <w:p w:rsidR="00931834" w:rsidRDefault="0013521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9818D5" w:rsidRDefault="009818D5">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9264" behindDoc="0" locked="0" layoutInCell="1" allowOverlap="1">
            <wp:simplePos x="0" y="0"/>
            <wp:positionH relativeFrom="column">
              <wp:posOffset>570865</wp:posOffset>
            </wp:positionH>
            <wp:positionV relativeFrom="paragraph">
              <wp:posOffset>134620</wp:posOffset>
            </wp:positionV>
            <wp:extent cx="4429125" cy="1314450"/>
            <wp:effectExtent l="19050" t="0" r="9525"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818D5" w:rsidRDefault="009818D5">
      <w:pPr>
        <w:spacing w:line="600" w:lineRule="exact"/>
        <w:ind w:firstLineChars="200" w:firstLine="640"/>
        <w:rPr>
          <w:rFonts w:ascii="仿宋" w:eastAsia="仿宋" w:hAnsi="仿宋"/>
          <w:color w:val="000000" w:themeColor="text1"/>
          <w:sz w:val="32"/>
          <w:szCs w:val="32"/>
        </w:rPr>
      </w:pPr>
    </w:p>
    <w:p w:rsidR="009818D5" w:rsidRDefault="009818D5">
      <w:pPr>
        <w:spacing w:line="600" w:lineRule="exact"/>
        <w:ind w:firstLineChars="200" w:firstLine="640"/>
        <w:rPr>
          <w:rFonts w:ascii="仿宋" w:eastAsia="仿宋" w:hAnsi="仿宋"/>
          <w:color w:val="000000" w:themeColor="text1"/>
          <w:sz w:val="32"/>
          <w:szCs w:val="32"/>
        </w:rPr>
      </w:pPr>
    </w:p>
    <w:p w:rsidR="009818D5" w:rsidRDefault="009818D5" w:rsidP="009818D5">
      <w:pPr>
        <w:spacing w:line="600" w:lineRule="exact"/>
        <w:ind w:firstLineChars="200" w:firstLine="640"/>
        <w:rPr>
          <w:rFonts w:ascii="仿宋" w:eastAsia="仿宋" w:hAnsi="仿宋"/>
          <w:color w:val="000000" w:themeColor="text1"/>
          <w:sz w:val="32"/>
          <w:szCs w:val="32"/>
        </w:rPr>
      </w:pPr>
    </w:p>
    <w:p w:rsidR="00931834" w:rsidRDefault="00135215">
      <w:pPr>
        <w:pStyle w:val="a9"/>
        <w:numPr>
          <w:ilvl w:val="0"/>
          <w:numId w:val="2"/>
        </w:numPr>
        <w:spacing w:line="600" w:lineRule="exact"/>
        <w:ind w:firstLineChars="0"/>
        <w:outlineLvl w:val="1"/>
        <w:rPr>
          <w:rStyle w:val="2Char"/>
          <w:rFonts w:ascii="黑体" w:eastAsia="黑体" w:hAnsi="黑体"/>
          <w:b w:val="0"/>
        </w:rPr>
      </w:pPr>
      <w:bookmarkStart w:id="41" w:name="_Toc15396605"/>
      <w:bookmarkStart w:id="42" w:name="_Toc15377207"/>
      <w:r>
        <w:rPr>
          <w:rFonts w:ascii="黑体" w:eastAsia="黑体" w:hAnsi="黑体" w:hint="eastAsia"/>
          <w:color w:val="000000"/>
          <w:sz w:val="32"/>
          <w:szCs w:val="32"/>
        </w:rPr>
        <w:lastRenderedPageBreak/>
        <w:t>支</w:t>
      </w:r>
      <w:r>
        <w:rPr>
          <w:rStyle w:val="2Char"/>
          <w:rFonts w:ascii="黑体" w:eastAsia="黑体" w:hAnsi="黑体" w:hint="eastAsia"/>
          <w:b w:val="0"/>
        </w:rPr>
        <w:t>出决算情况说明</w:t>
      </w:r>
      <w:bookmarkEnd w:id="41"/>
      <w:bookmarkEnd w:id="42"/>
    </w:p>
    <w:p w:rsidR="00931834" w:rsidRDefault="00135215">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C137E7">
        <w:rPr>
          <w:rFonts w:ascii="仿宋" w:eastAsia="仿宋" w:hAnsi="仿宋" w:hint="eastAsia"/>
          <w:color w:val="000000"/>
          <w:sz w:val="32"/>
          <w:szCs w:val="32"/>
        </w:rPr>
        <w:t>2560.16</w:t>
      </w:r>
      <w:r>
        <w:rPr>
          <w:rFonts w:ascii="仿宋" w:eastAsia="仿宋" w:hAnsi="仿宋" w:hint="eastAsia"/>
          <w:color w:val="000000"/>
          <w:sz w:val="32"/>
          <w:szCs w:val="32"/>
        </w:rPr>
        <w:t>万元，其中：基本支出</w:t>
      </w:r>
      <w:r w:rsidR="00C137E7">
        <w:rPr>
          <w:rFonts w:ascii="仿宋" w:eastAsia="仿宋" w:hAnsi="仿宋" w:hint="eastAsia"/>
          <w:color w:val="000000"/>
          <w:sz w:val="32"/>
          <w:szCs w:val="32"/>
        </w:rPr>
        <w:t>2303.</w:t>
      </w:r>
      <w:r w:rsidR="00D12A00">
        <w:rPr>
          <w:rFonts w:ascii="仿宋" w:eastAsia="仿宋" w:hAnsi="仿宋" w:hint="eastAsia"/>
          <w:color w:val="000000"/>
          <w:sz w:val="32"/>
          <w:szCs w:val="32"/>
        </w:rPr>
        <w:t>2</w:t>
      </w:r>
      <w:r>
        <w:rPr>
          <w:rFonts w:ascii="仿宋" w:eastAsia="仿宋" w:hAnsi="仿宋" w:hint="eastAsia"/>
          <w:color w:val="000000"/>
          <w:sz w:val="32"/>
          <w:szCs w:val="32"/>
        </w:rPr>
        <w:t>万元，占</w:t>
      </w:r>
      <w:r w:rsidR="00D12A00">
        <w:rPr>
          <w:rFonts w:ascii="仿宋" w:eastAsia="仿宋" w:hAnsi="仿宋" w:hint="eastAsia"/>
          <w:color w:val="000000"/>
          <w:sz w:val="32"/>
          <w:szCs w:val="32"/>
        </w:rPr>
        <w:t>89.9</w:t>
      </w:r>
      <w:r>
        <w:rPr>
          <w:rFonts w:ascii="仿宋" w:eastAsia="仿宋" w:hAnsi="仿宋"/>
          <w:color w:val="000000"/>
          <w:sz w:val="32"/>
          <w:szCs w:val="32"/>
        </w:rPr>
        <w:t>%</w:t>
      </w:r>
      <w:r>
        <w:rPr>
          <w:rFonts w:ascii="仿宋" w:eastAsia="仿宋" w:hAnsi="仿宋" w:hint="eastAsia"/>
          <w:color w:val="000000"/>
          <w:sz w:val="32"/>
          <w:szCs w:val="32"/>
        </w:rPr>
        <w:t>；项目支出</w:t>
      </w:r>
      <w:r w:rsidR="00D12A00">
        <w:rPr>
          <w:rFonts w:ascii="仿宋" w:eastAsia="仿宋" w:hAnsi="仿宋" w:hint="eastAsia"/>
          <w:color w:val="000000"/>
          <w:sz w:val="32"/>
          <w:szCs w:val="32"/>
        </w:rPr>
        <w:t>256.96</w:t>
      </w:r>
      <w:r>
        <w:rPr>
          <w:rFonts w:ascii="仿宋" w:eastAsia="仿宋" w:hAnsi="仿宋" w:hint="eastAsia"/>
          <w:color w:val="000000"/>
          <w:sz w:val="32"/>
          <w:szCs w:val="32"/>
        </w:rPr>
        <w:t>万元，占</w:t>
      </w:r>
      <w:r w:rsidR="00D12A00">
        <w:rPr>
          <w:rFonts w:ascii="仿宋" w:eastAsia="仿宋" w:hAnsi="仿宋" w:hint="eastAsia"/>
          <w:color w:val="000000"/>
          <w:sz w:val="32"/>
          <w:szCs w:val="32"/>
        </w:rPr>
        <w:t>10.1</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w:t>
      </w:r>
    </w:p>
    <w:p w:rsidR="00931834" w:rsidRDefault="0013521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931834" w:rsidRDefault="009818D5">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0288" behindDoc="0" locked="0" layoutInCell="1" allowOverlap="1">
            <wp:simplePos x="0" y="0"/>
            <wp:positionH relativeFrom="column">
              <wp:posOffset>676275</wp:posOffset>
            </wp:positionH>
            <wp:positionV relativeFrom="paragraph">
              <wp:posOffset>123190</wp:posOffset>
            </wp:positionV>
            <wp:extent cx="4324350" cy="1704975"/>
            <wp:effectExtent l="19050" t="0" r="1905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818D5" w:rsidRDefault="009818D5">
      <w:pPr>
        <w:spacing w:line="600" w:lineRule="exact"/>
        <w:ind w:firstLineChars="200" w:firstLine="640"/>
        <w:rPr>
          <w:rFonts w:ascii="仿宋_GB2312" w:eastAsia="仿宋_GB2312"/>
          <w:color w:val="FF0000"/>
          <w:sz w:val="32"/>
          <w:szCs w:val="32"/>
        </w:rPr>
      </w:pPr>
    </w:p>
    <w:p w:rsidR="009818D5" w:rsidRDefault="009818D5">
      <w:pPr>
        <w:spacing w:line="600" w:lineRule="exact"/>
        <w:ind w:firstLineChars="200" w:firstLine="640"/>
        <w:rPr>
          <w:rFonts w:ascii="仿宋_GB2312" w:eastAsia="仿宋_GB2312"/>
          <w:color w:val="FF0000"/>
          <w:sz w:val="32"/>
          <w:szCs w:val="32"/>
        </w:rPr>
      </w:pPr>
    </w:p>
    <w:p w:rsidR="009818D5" w:rsidRDefault="009818D5">
      <w:pPr>
        <w:spacing w:line="600" w:lineRule="exact"/>
        <w:ind w:firstLineChars="200" w:firstLine="640"/>
        <w:rPr>
          <w:rFonts w:ascii="仿宋_GB2312" w:eastAsia="仿宋_GB2312"/>
          <w:color w:val="FF0000"/>
          <w:sz w:val="32"/>
          <w:szCs w:val="32"/>
        </w:rPr>
      </w:pPr>
    </w:p>
    <w:p w:rsidR="009818D5" w:rsidRDefault="009818D5" w:rsidP="009818D5">
      <w:pPr>
        <w:spacing w:line="600" w:lineRule="exact"/>
        <w:ind w:firstLineChars="200" w:firstLine="640"/>
        <w:rPr>
          <w:rFonts w:ascii="仿宋_GB2312" w:eastAsia="仿宋_GB2312"/>
          <w:color w:val="FF0000"/>
          <w:sz w:val="32"/>
          <w:szCs w:val="32"/>
        </w:rPr>
      </w:pPr>
    </w:p>
    <w:p w:rsidR="00931834" w:rsidRDefault="00135215">
      <w:pPr>
        <w:spacing w:line="600" w:lineRule="exact"/>
        <w:ind w:firstLineChars="200" w:firstLine="640"/>
        <w:outlineLvl w:val="1"/>
        <w:rPr>
          <w:rStyle w:val="2Char"/>
          <w:rFonts w:ascii="黑体" w:eastAsia="黑体" w:hAnsi="黑体"/>
          <w:b w:val="0"/>
        </w:rPr>
      </w:pPr>
      <w:bookmarkStart w:id="43" w:name="_Toc15377208"/>
      <w:bookmarkStart w:id="44"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43"/>
      <w:bookmarkEnd w:id="44"/>
    </w:p>
    <w:p w:rsidR="00931834" w:rsidRDefault="00135215" w:rsidP="009818D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0042F7">
        <w:rPr>
          <w:rFonts w:ascii="仿宋" w:eastAsia="仿宋" w:hAnsi="仿宋" w:hint="eastAsia"/>
          <w:color w:val="000000"/>
          <w:sz w:val="32"/>
          <w:szCs w:val="32"/>
        </w:rPr>
        <w:t>2560.16</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w:t>
      </w:r>
      <w:r>
        <w:rPr>
          <w:rFonts w:ascii="仿宋" w:eastAsia="仿宋" w:hAnsi="仿宋"/>
          <w:color w:val="000000"/>
          <w:sz w:val="32"/>
          <w:szCs w:val="32"/>
        </w:rPr>
        <w:t>/</w:t>
      </w:r>
      <w:r>
        <w:rPr>
          <w:rFonts w:ascii="仿宋" w:eastAsia="仿宋" w:hAnsi="仿宋" w:hint="eastAsia"/>
          <w:color w:val="000000"/>
          <w:sz w:val="32"/>
          <w:szCs w:val="32"/>
        </w:rPr>
        <w:t>减少</w:t>
      </w:r>
      <w:r w:rsidR="000042F7">
        <w:rPr>
          <w:rFonts w:ascii="仿宋" w:eastAsia="仿宋" w:hAnsi="仿宋" w:hint="eastAsia"/>
          <w:color w:val="000000"/>
          <w:sz w:val="32"/>
          <w:szCs w:val="32"/>
        </w:rPr>
        <w:t>82.55</w:t>
      </w:r>
      <w:r>
        <w:rPr>
          <w:rFonts w:ascii="仿宋" w:eastAsia="仿宋" w:hAnsi="仿宋" w:hint="eastAsia"/>
          <w:color w:val="000000"/>
          <w:sz w:val="32"/>
          <w:szCs w:val="32"/>
        </w:rPr>
        <w:t>万元，增长</w:t>
      </w:r>
      <w:r w:rsidR="000042F7">
        <w:rPr>
          <w:rFonts w:ascii="仿宋" w:eastAsia="仿宋" w:hAnsi="仿宋" w:hint="eastAsia"/>
          <w:color w:val="000000"/>
          <w:sz w:val="32"/>
          <w:szCs w:val="32"/>
        </w:rPr>
        <w:t>3</w:t>
      </w:r>
      <w:r>
        <w:rPr>
          <w:rFonts w:ascii="仿宋" w:eastAsia="仿宋" w:hAnsi="仿宋"/>
          <w:color w:val="000000"/>
          <w:sz w:val="32"/>
          <w:szCs w:val="32"/>
        </w:rPr>
        <w:t>%</w:t>
      </w:r>
      <w:r>
        <w:rPr>
          <w:rFonts w:ascii="仿宋" w:eastAsia="仿宋" w:hAnsi="仿宋" w:hint="eastAsia"/>
          <w:color w:val="000000"/>
          <w:sz w:val="32"/>
          <w:szCs w:val="32"/>
        </w:rPr>
        <w:t>。主要变动原因是</w:t>
      </w:r>
      <w:r w:rsidR="000042F7">
        <w:rPr>
          <w:rFonts w:ascii="仿宋" w:eastAsia="仿宋" w:hAnsi="仿宋" w:hint="eastAsia"/>
          <w:color w:val="000000"/>
          <w:sz w:val="32"/>
          <w:szCs w:val="32"/>
        </w:rPr>
        <w:t>学生人数和教师人数增加。</w:t>
      </w:r>
    </w:p>
    <w:p w:rsidR="00931834" w:rsidRDefault="0013521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931834" w:rsidRDefault="009818D5">
      <w:pPr>
        <w:spacing w:line="600" w:lineRule="exact"/>
        <w:ind w:firstLine="640"/>
        <w:rPr>
          <w:rFonts w:ascii="仿宋" w:eastAsia="仿宋" w:hAnsi="仿宋"/>
          <w:b/>
          <w:color w:val="00B050"/>
          <w:sz w:val="32"/>
          <w:szCs w:val="32"/>
        </w:rPr>
      </w:pPr>
      <w:r>
        <w:rPr>
          <w:rFonts w:ascii="仿宋" w:eastAsia="仿宋" w:hAnsi="仿宋" w:hint="eastAsia"/>
          <w:b/>
          <w:noProof/>
          <w:color w:val="00B050"/>
          <w:sz w:val="32"/>
          <w:szCs w:val="32"/>
        </w:rPr>
        <w:drawing>
          <wp:anchor distT="0" distB="0" distL="114300" distR="114300" simplePos="0" relativeHeight="251661312" behindDoc="0" locked="0" layoutInCell="1" allowOverlap="1">
            <wp:simplePos x="0" y="0"/>
            <wp:positionH relativeFrom="column">
              <wp:posOffset>523875</wp:posOffset>
            </wp:positionH>
            <wp:positionV relativeFrom="paragraph">
              <wp:posOffset>76200</wp:posOffset>
            </wp:positionV>
            <wp:extent cx="4476750" cy="1752600"/>
            <wp:effectExtent l="19050" t="0" r="1905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818D5" w:rsidRDefault="009818D5">
      <w:pPr>
        <w:spacing w:line="600" w:lineRule="exact"/>
        <w:ind w:firstLine="640"/>
        <w:rPr>
          <w:rFonts w:ascii="仿宋" w:eastAsia="仿宋" w:hAnsi="仿宋"/>
          <w:b/>
          <w:color w:val="00B050"/>
          <w:sz w:val="32"/>
          <w:szCs w:val="32"/>
        </w:rPr>
      </w:pPr>
    </w:p>
    <w:p w:rsidR="009818D5" w:rsidRDefault="009818D5">
      <w:pPr>
        <w:spacing w:line="600" w:lineRule="exact"/>
        <w:ind w:firstLine="640"/>
        <w:rPr>
          <w:rFonts w:ascii="仿宋" w:eastAsia="仿宋" w:hAnsi="仿宋"/>
          <w:b/>
          <w:color w:val="00B050"/>
          <w:sz w:val="32"/>
          <w:szCs w:val="32"/>
        </w:rPr>
      </w:pPr>
    </w:p>
    <w:p w:rsidR="009818D5" w:rsidRDefault="009818D5">
      <w:pPr>
        <w:spacing w:line="600" w:lineRule="exact"/>
        <w:ind w:firstLine="640"/>
        <w:rPr>
          <w:rFonts w:ascii="仿宋" w:eastAsia="仿宋" w:hAnsi="仿宋"/>
          <w:b/>
          <w:color w:val="00B050"/>
          <w:sz w:val="32"/>
          <w:szCs w:val="32"/>
        </w:rPr>
      </w:pPr>
    </w:p>
    <w:p w:rsidR="009818D5" w:rsidRDefault="009818D5">
      <w:pPr>
        <w:spacing w:line="600" w:lineRule="exact"/>
        <w:ind w:firstLine="640"/>
        <w:rPr>
          <w:rFonts w:ascii="仿宋" w:eastAsia="仿宋" w:hAnsi="仿宋"/>
          <w:b/>
          <w:color w:val="00B050"/>
          <w:sz w:val="32"/>
          <w:szCs w:val="32"/>
        </w:rPr>
      </w:pPr>
    </w:p>
    <w:p w:rsidR="00931834" w:rsidRDefault="00135215">
      <w:pPr>
        <w:spacing w:line="600" w:lineRule="exact"/>
        <w:ind w:firstLineChars="200" w:firstLine="640"/>
        <w:outlineLvl w:val="1"/>
        <w:rPr>
          <w:rStyle w:val="2Char"/>
          <w:rFonts w:ascii="黑体" w:eastAsia="黑体" w:hAnsi="黑体"/>
          <w:b w:val="0"/>
        </w:rPr>
      </w:pPr>
      <w:bookmarkStart w:id="45" w:name="_Toc15396607"/>
      <w:bookmarkStart w:id="46"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5"/>
      <w:bookmarkEnd w:id="46"/>
    </w:p>
    <w:p w:rsidR="00931834" w:rsidRDefault="00135215">
      <w:pPr>
        <w:spacing w:line="600" w:lineRule="exact"/>
        <w:ind w:firstLineChars="200" w:firstLine="643"/>
        <w:outlineLvl w:val="2"/>
        <w:rPr>
          <w:rFonts w:ascii="仿宋" w:eastAsia="仿宋" w:hAnsi="仿宋"/>
          <w:b/>
          <w:color w:val="000000"/>
          <w:sz w:val="32"/>
          <w:szCs w:val="32"/>
        </w:rPr>
      </w:pPr>
      <w:bookmarkStart w:id="47" w:name="_Toc15377210"/>
      <w:r>
        <w:rPr>
          <w:rFonts w:ascii="仿宋" w:eastAsia="仿宋" w:hAnsi="仿宋" w:hint="eastAsia"/>
          <w:b/>
          <w:color w:val="000000"/>
          <w:sz w:val="32"/>
          <w:szCs w:val="32"/>
        </w:rPr>
        <w:t>（一）一般公共预算财政拨款支出决算总体情况</w:t>
      </w:r>
      <w:bookmarkEnd w:id="47"/>
    </w:p>
    <w:p w:rsidR="000042F7" w:rsidRDefault="00135215" w:rsidP="000042F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9年一般公共预算财政拨款支出</w:t>
      </w:r>
      <w:r w:rsidR="000042F7">
        <w:rPr>
          <w:rFonts w:ascii="仿宋" w:eastAsia="仿宋" w:hAnsi="仿宋" w:hint="eastAsia"/>
          <w:color w:val="000000"/>
          <w:sz w:val="32"/>
          <w:szCs w:val="32"/>
        </w:rPr>
        <w:t>2560.16</w:t>
      </w:r>
      <w:r>
        <w:rPr>
          <w:rFonts w:ascii="仿宋" w:eastAsia="仿宋" w:hAnsi="仿宋" w:hint="eastAsia"/>
          <w:color w:val="000000"/>
          <w:sz w:val="32"/>
          <w:szCs w:val="32"/>
        </w:rPr>
        <w:t>万元，占本年支出合计的</w:t>
      </w:r>
      <w:r w:rsidR="000042F7">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sidR="000042F7">
        <w:rPr>
          <w:rFonts w:ascii="仿宋" w:eastAsia="仿宋" w:hAnsi="仿宋" w:hint="eastAsia"/>
          <w:color w:val="000000"/>
          <w:sz w:val="32"/>
          <w:szCs w:val="32"/>
        </w:rPr>
        <w:t>82.55</w:t>
      </w:r>
      <w:r>
        <w:rPr>
          <w:rFonts w:ascii="仿宋" w:eastAsia="仿宋" w:hAnsi="仿宋" w:hint="eastAsia"/>
          <w:color w:val="000000"/>
          <w:sz w:val="32"/>
          <w:szCs w:val="32"/>
        </w:rPr>
        <w:t>万元，增长</w:t>
      </w:r>
      <w:r w:rsidR="000042F7">
        <w:rPr>
          <w:rFonts w:ascii="仿宋" w:eastAsia="仿宋" w:hAnsi="仿宋" w:hint="eastAsia"/>
          <w:color w:val="000000"/>
          <w:sz w:val="32"/>
          <w:szCs w:val="32"/>
        </w:rPr>
        <w:t>3</w:t>
      </w:r>
      <w:r>
        <w:rPr>
          <w:rFonts w:ascii="仿宋" w:eastAsia="仿宋" w:hAnsi="仿宋"/>
          <w:color w:val="000000"/>
          <w:sz w:val="32"/>
          <w:szCs w:val="32"/>
        </w:rPr>
        <w:t>%</w:t>
      </w:r>
      <w:r>
        <w:rPr>
          <w:rFonts w:ascii="仿宋" w:eastAsia="仿宋" w:hAnsi="仿宋" w:hint="eastAsia"/>
          <w:color w:val="000000"/>
          <w:sz w:val="32"/>
          <w:szCs w:val="32"/>
        </w:rPr>
        <w:t>。主要变动原因是</w:t>
      </w:r>
      <w:r w:rsidR="000042F7">
        <w:rPr>
          <w:rFonts w:ascii="仿宋" w:eastAsia="仿宋" w:hAnsi="仿宋" w:hint="eastAsia"/>
          <w:color w:val="000000"/>
          <w:sz w:val="32"/>
          <w:szCs w:val="32"/>
        </w:rPr>
        <w:t>学生人数和教师人数增加。</w:t>
      </w:r>
    </w:p>
    <w:p w:rsidR="00931834" w:rsidRDefault="00931834">
      <w:pPr>
        <w:spacing w:line="600" w:lineRule="exact"/>
        <w:ind w:firstLineChars="200" w:firstLine="640"/>
        <w:rPr>
          <w:rFonts w:ascii="仿宋" w:eastAsia="仿宋" w:hAnsi="仿宋"/>
          <w:color w:val="000000"/>
          <w:sz w:val="32"/>
          <w:szCs w:val="32"/>
        </w:rPr>
      </w:pPr>
    </w:p>
    <w:p w:rsidR="00931834" w:rsidRDefault="009818D5">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0" locked="0" layoutInCell="1" allowOverlap="1">
            <wp:simplePos x="0" y="0"/>
            <wp:positionH relativeFrom="column">
              <wp:posOffset>685799</wp:posOffset>
            </wp:positionH>
            <wp:positionV relativeFrom="paragraph">
              <wp:posOffset>609600</wp:posOffset>
            </wp:positionV>
            <wp:extent cx="4314825" cy="1981200"/>
            <wp:effectExtent l="19050" t="0" r="9525"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35215">
        <w:rPr>
          <w:rFonts w:ascii="仿宋" w:eastAsia="仿宋" w:hAnsi="仿宋" w:hint="eastAsia"/>
          <w:color w:val="000000" w:themeColor="text1"/>
          <w:sz w:val="32"/>
          <w:szCs w:val="32"/>
        </w:rPr>
        <w:t>（图5：一般公共预算财政拨款支出决算变动情况）（柱状图）</w:t>
      </w:r>
    </w:p>
    <w:p w:rsidR="00931834" w:rsidRDefault="00931834">
      <w:pPr>
        <w:spacing w:line="600" w:lineRule="exact"/>
        <w:ind w:firstLineChars="200" w:firstLine="640"/>
        <w:rPr>
          <w:rFonts w:ascii="仿宋" w:eastAsia="仿宋" w:hAnsi="仿宋"/>
          <w:color w:val="000000" w:themeColor="text1"/>
          <w:sz w:val="32"/>
          <w:szCs w:val="32"/>
        </w:rPr>
      </w:pPr>
    </w:p>
    <w:p w:rsidR="009818D5" w:rsidRDefault="009818D5">
      <w:pPr>
        <w:spacing w:line="600" w:lineRule="exact"/>
        <w:ind w:firstLineChars="200" w:firstLine="640"/>
        <w:rPr>
          <w:rFonts w:ascii="仿宋" w:eastAsia="仿宋" w:hAnsi="仿宋"/>
          <w:color w:val="000000" w:themeColor="text1"/>
          <w:sz w:val="32"/>
          <w:szCs w:val="32"/>
        </w:rPr>
      </w:pPr>
    </w:p>
    <w:p w:rsidR="009818D5" w:rsidRDefault="009818D5">
      <w:pPr>
        <w:spacing w:line="600" w:lineRule="exact"/>
        <w:ind w:firstLineChars="200" w:firstLine="640"/>
        <w:rPr>
          <w:rFonts w:ascii="仿宋" w:eastAsia="仿宋" w:hAnsi="仿宋"/>
          <w:color w:val="000000" w:themeColor="text1"/>
          <w:sz w:val="32"/>
          <w:szCs w:val="32"/>
        </w:rPr>
      </w:pPr>
    </w:p>
    <w:p w:rsidR="009818D5" w:rsidRDefault="009818D5">
      <w:pPr>
        <w:spacing w:line="600" w:lineRule="exact"/>
        <w:ind w:firstLineChars="200" w:firstLine="640"/>
        <w:rPr>
          <w:rFonts w:ascii="仿宋" w:eastAsia="仿宋" w:hAnsi="仿宋"/>
          <w:color w:val="000000" w:themeColor="text1"/>
          <w:sz w:val="32"/>
          <w:szCs w:val="32"/>
        </w:rPr>
      </w:pPr>
    </w:p>
    <w:p w:rsidR="009818D5" w:rsidRDefault="009818D5" w:rsidP="009818D5">
      <w:pPr>
        <w:spacing w:line="600" w:lineRule="exact"/>
        <w:ind w:firstLineChars="200" w:firstLine="640"/>
        <w:rPr>
          <w:rFonts w:ascii="仿宋" w:eastAsia="仿宋" w:hAnsi="仿宋"/>
          <w:color w:val="000000" w:themeColor="text1"/>
          <w:sz w:val="32"/>
          <w:szCs w:val="32"/>
        </w:rPr>
      </w:pPr>
    </w:p>
    <w:p w:rsidR="00931834" w:rsidRDefault="00135215">
      <w:pPr>
        <w:spacing w:line="600" w:lineRule="exact"/>
        <w:ind w:firstLineChars="200" w:firstLine="643"/>
        <w:outlineLvl w:val="2"/>
        <w:rPr>
          <w:rFonts w:ascii="仿宋" w:eastAsia="仿宋" w:hAnsi="仿宋"/>
          <w:b/>
          <w:color w:val="000000"/>
          <w:sz w:val="32"/>
          <w:szCs w:val="32"/>
        </w:rPr>
      </w:pPr>
      <w:bookmarkStart w:id="48" w:name="_Toc15377211"/>
      <w:r>
        <w:rPr>
          <w:rFonts w:ascii="仿宋" w:eastAsia="仿宋" w:hAnsi="仿宋" w:hint="eastAsia"/>
          <w:b/>
          <w:color w:val="000000"/>
          <w:sz w:val="32"/>
          <w:szCs w:val="32"/>
        </w:rPr>
        <w:t>（二）一般公共预算财政拨款支出决算结构情况</w:t>
      </w:r>
      <w:bookmarkEnd w:id="48"/>
    </w:p>
    <w:p w:rsidR="00931834" w:rsidRDefault="00135215">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0042F7">
        <w:rPr>
          <w:rFonts w:ascii="仿宋" w:eastAsia="仿宋" w:hAnsi="仿宋" w:hint="eastAsia"/>
          <w:color w:val="000000" w:themeColor="text1"/>
          <w:sz w:val="32"/>
          <w:szCs w:val="32"/>
        </w:rPr>
        <w:t>2560.16</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sidR="000042F7">
        <w:rPr>
          <w:rFonts w:ascii="仿宋" w:eastAsia="仿宋" w:hAnsi="仿宋" w:hint="eastAsia"/>
          <w:color w:val="000000" w:themeColor="text1"/>
          <w:sz w:val="32"/>
          <w:szCs w:val="32"/>
        </w:rPr>
        <w:t>2081.67</w:t>
      </w:r>
      <w:r>
        <w:rPr>
          <w:rFonts w:ascii="仿宋" w:eastAsia="仿宋" w:hAnsi="仿宋" w:hint="eastAsia"/>
          <w:color w:val="000000" w:themeColor="text1"/>
          <w:sz w:val="32"/>
          <w:szCs w:val="32"/>
        </w:rPr>
        <w:t>元，占</w:t>
      </w:r>
      <w:r w:rsidR="000042F7">
        <w:rPr>
          <w:rFonts w:ascii="仿宋" w:eastAsia="仿宋" w:hAnsi="仿宋" w:hint="eastAsia"/>
          <w:color w:val="000000" w:themeColor="text1"/>
          <w:sz w:val="32"/>
          <w:szCs w:val="32"/>
        </w:rPr>
        <w:t>81.3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w:t>
      </w:r>
      <w:r>
        <w:rPr>
          <w:rFonts w:ascii="仿宋" w:eastAsia="仿宋" w:hAnsi="仿宋"/>
          <w:b/>
          <w:bCs/>
          <w:color w:val="000000" w:themeColor="text1"/>
          <w:sz w:val="32"/>
          <w:szCs w:val="32"/>
        </w:rPr>
        <w:t>**</w:t>
      </w:r>
      <w:r>
        <w:rPr>
          <w:rFonts w:ascii="仿宋" w:eastAsia="仿宋" w:hAnsi="仿宋" w:hint="eastAsia"/>
          <w:b/>
          <w:bCs/>
          <w:color w:val="000000" w:themeColor="text1"/>
          <w:sz w:val="32"/>
          <w:szCs w:val="32"/>
        </w:rPr>
        <w:t>万元，占</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0042F7">
        <w:rPr>
          <w:rFonts w:ascii="仿宋" w:eastAsia="仿宋" w:hAnsi="仿宋" w:hint="eastAsia"/>
          <w:color w:val="000000" w:themeColor="text1"/>
          <w:sz w:val="32"/>
          <w:szCs w:val="32"/>
        </w:rPr>
        <w:t>239.05</w:t>
      </w:r>
      <w:r>
        <w:rPr>
          <w:rFonts w:ascii="仿宋" w:eastAsia="仿宋" w:hAnsi="仿宋" w:hint="eastAsia"/>
          <w:color w:val="000000" w:themeColor="text1"/>
          <w:sz w:val="32"/>
          <w:szCs w:val="32"/>
        </w:rPr>
        <w:t>万元，占</w:t>
      </w:r>
      <w:r w:rsidR="000042F7">
        <w:rPr>
          <w:rFonts w:ascii="仿宋" w:eastAsia="仿宋" w:hAnsi="仿宋" w:hint="eastAsia"/>
          <w:color w:val="000000" w:themeColor="text1"/>
          <w:sz w:val="32"/>
          <w:szCs w:val="32"/>
        </w:rPr>
        <w:t>9.3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0042F7">
        <w:rPr>
          <w:rFonts w:ascii="仿宋" w:eastAsia="仿宋" w:hAnsi="仿宋" w:hint="eastAsia"/>
          <w:color w:val="000000" w:themeColor="text1"/>
          <w:sz w:val="32"/>
          <w:szCs w:val="32"/>
        </w:rPr>
        <w:t>84.13</w:t>
      </w:r>
      <w:r>
        <w:rPr>
          <w:rFonts w:ascii="仿宋" w:eastAsia="仿宋" w:hAnsi="仿宋" w:hint="eastAsia"/>
          <w:color w:val="000000" w:themeColor="text1"/>
          <w:sz w:val="32"/>
          <w:szCs w:val="32"/>
        </w:rPr>
        <w:t>万元，占</w:t>
      </w:r>
      <w:r w:rsidR="000042F7">
        <w:rPr>
          <w:rFonts w:ascii="仿宋" w:eastAsia="仿宋" w:hAnsi="仿宋" w:hint="eastAsia"/>
          <w:color w:val="000000" w:themeColor="text1"/>
          <w:sz w:val="32"/>
          <w:szCs w:val="32"/>
        </w:rPr>
        <w:t>3.3</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0042F7">
        <w:rPr>
          <w:rFonts w:ascii="仿宋" w:eastAsia="仿宋" w:hAnsi="仿宋" w:hint="eastAsia"/>
          <w:color w:val="000000" w:themeColor="text1"/>
          <w:sz w:val="32"/>
          <w:szCs w:val="32"/>
        </w:rPr>
        <w:t>155.32</w:t>
      </w:r>
      <w:r>
        <w:rPr>
          <w:rFonts w:ascii="仿宋" w:eastAsia="仿宋" w:hAnsi="仿宋" w:hint="eastAsia"/>
          <w:color w:val="000000" w:themeColor="text1"/>
          <w:sz w:val="32"/>
          <w:szCs w:val="32"/>
        </w:rPr>
        <w:t>万元，占</w:t>
      </w:r>
      <w:r w:rsidR="000042F7">
        <w:rPr>
          <w:rFonts w:ascii="仿宋" w:eastAsia="仿宋" w:hAnsi="仿宋" w:hint="eastAsia"/>
          <w:color w:val="000000" w:themeColor="text1"/>
          <w:sz w:val="32"/>
          <w:szCs w:val="32"/>
        </w:rPr>
        <w:t>6.1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（罗列全部功能分类科目，至类级。）</w:t>
      </w:r>
    </w:p>
    <w:p w:rsidR="00931834" w:rsidRDefault="00931834">
      <w:pPr>
        <w:spacing w:line="600" w:lineRule="exact"/>
        <w:ind w:firstLine="640"/>
        <w:rPr>
          <w:rFonts w:ascii="仿宋" w:eastAsia="仿宋" w:hAnsi="仿宋"/>
          <w:color w:val="000000" w:themeColor="text1"/>
          <w:sz w:val="32"/>
          <w:szCs w:val="32"/>
        </w:rPr>
      </w:pPr>
    </w:p>
    <w:p w:rsidR="00931834" w:rsidRDefault="0013521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931834" w:rsidRDefault="00931834">
      <w:pPr>
        <w:spacing w:line="600" w:lineRule="exact"/>
        <w:ind w:firstLineChars="200" w:firstLine="640"/>
        <w:rPr>
          <w:rFonts w:ascii="仿宋" w:eastAsia="仿宋" w:hAnsi="仿宋"/>
          <w:color w:val="000000"/>
          <w:sz w:val="32"/>
          <w:szCs w:val="32"/>
        </w:rPr>
      </w:pPr>
    </w:p>
    <w:p w:rsidR="009818D5" w:rsidRDefault="009818D5">
      <w:pPr>
        <w:spacing w:line="600" w:lineRule="exact"/>
        <w:ind w:firstLineChars="200" w:firstLine="640"/>
        <w:rPr>
          <w:rFonts w:ascii="仿宋" w:eastAsia="仿宋" w:hAnsi="仿宋"/>
          <w:color w:val="000000"/>
          <w:sz w:val="32"/>
          <w:szCs w:val="32"/>
        </w:rPr>
      </w:pPr>
    </w:p>
    <w:p w:rsidR="009818D5" w:rsidRDefault="009818D5">
      <w:pPr>
        <w:spacing w:line="600" w:lineRule="exact"/>
        <w:ind w:firstLineChars="200" w:firstLine="640"/>
        <w:rPr>
          <w:rFonts w:ascii="仿宋" w:eastAsia="仿宋" w:hAnsi="仿宋"/>
          <w:color w:val="000000"/>
          <w:sz w:val="32"/>
          <w:szCs w:val="32"/>
        </w:rPr>
      </w:pPr>
    </w:p>
    <w:p w:rsidR="009818D5" w:rsidRDefault="009818D5">
      <w:pPr>
        <w:spacing w:line="600" w:lineRule="exact"/>
        <w:ind w:firstLineChars="200" w:firstLine="640"/>
        <w:rPr>
          <w:rFonts w:ascii="仿宋" w:eastAsia="仿宋" w:hAnsi="仿宋"/>
          <w:color w:val="000000"/>
          <w:sz w:val="32"/>
          <w:szCs w:val="32"/>
        </w:rPr>
      </w:pPr>
    </w:p>
    <w:p w:rsidR="009818D5" w:rsidRDefault="009818D5" w:rsidP="009818D5">
      <w:pPr>
        <w:spacing w:line="600" w:lineRule="exact"/>
        <w:ind w:firstLineChars="200" w:firstLine="640"/>
        <w:rPr>
          <w:rFonts w:ascii="仿宋" w:eastAsia="仿宋" w:hAnsi="仿宋"/>
          <w:color w:val="000000"/>
          <w:sz w:val="32"/>
          <w:szCs w:val="32"/>
        </w:rPr>
      </w:pPr>
    </w:p>
    <w:p w:rsidR="009818D5" w:rsidRDefault="009818D5" w:rsidP="009818D5">
      <w:pPr>
        <w:spacing w:line="600" w:lineRule="exact"/>
        <w:ind w:firstLineChars="200" w:firstLine="640"/>
        <w:rPr>
          <w:rFonts w:ascii="仿宋" w:eastAsia="仿宋" w:hAnsi="仿宋"/>
          <w:color w:val="000000"/>
          <w:sz w:val="32"/>
          <w:szCs w:val="32"/>
        </w:rPr>
      </w:pPr>
    </w:p>
    <w:p w:rsidR="009818D5" w:rsidRDefault="009818D5" w:rsidP="009818D5">
      <w:pPr>
        <w:spacing w:line="600" w:lineRule="exact"/>
        <w:ind w:firstLineChars="200" w:firstLine="640"/>
        <w:rPr>
          <w:rFonts w:ascii="仿宋" w:eastAsia="仿宋" w:hAnsi="仿宋"/>
          <w:color w:val="000000"/>
          <w:sz w:val="32"/>
          <w:szCs w:val="32"/>
        </w:rPr>
      </w:pPr>
    </w:p>
    <w:p w:rsidR="009818D5" w:rsidRDefault="009818D5" w:rsidP="009818D5">
      <w:pPr>
        <w:spacing w:line="600" w:lineRule="exact"/>
        <w:ind w:firstLineChars="200" w:firstLine="640"/>
        <w:rPr>
          <w:rFonts w:ascii="仿宋" w:eastAsia="仿宋" w:hAnsi="仿宋"/>
          <w:color w:val="000000"/>
          <w:sz w:val="32"/>
          <w:szCs w:val="32"/>
        </w:rPr>
      </w:pPr>
    </w:p>
    <w:p w:rsidR="009818D5" w:rsidRDefault="009818D5" w:rsidP="009818D5">
      <w:pPr>
        <w:spacing w:line="600" w:lineRule="exact"/>
        <w:ind w:firstLineChars="200" w:firstLine="640"/>
        <w:rPr>
          <w:rFonts w:ascii="仿宋" w:eastAsia="仿宋" w:hAnsi="仿宋"/>
          <w:color w:val="000000"/>
          <w:sz w:val="32"/>
          <w:szCs w:val="32"/>
        </w:rPr>
      </w:pPr>
      <w:r w:rsidRPr="009818D5">
        <w:rPr>
          <w:rFonts w:ascii="仿宋" w:eastAsia="仿宋" w:hAnsi="仿宋"/>
          <w:noProof/>
          <w:color w:val="000000"/>
          <w:sz w:val="32"/>
          <w:szCs w:val="32"/>
        </w:rPr>
        <w:drawing>
          <wp:anchor distT="0" distB="0" distL="114300" distR="114300" simplePos="0" relativeHeight="251663360" behindDoc="0" locked="0" layoutInCell="1" allowOverlap="1">
            <wp:simplePos x="0" y="0"/>
            <wp:positionH relativeFrom="column">
              <wp:posOffset>428625</wp:posOffset>
            </wp:positionH>
            <wp:positionV relativeFrom="paragraph">
              <wp:posOffset>-2438400</wp:posOffset>
            </wp:positionV>
            <wp:extent cx="4572000" cy="2743200"/>
            <wp:effectExtent l="19050" t="0" r="1905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31834" w:rsidRDefault="00135215">
      <w:pPr>
        <w:spacing w:line="600" w:lineRule="exact"/>
        <w:ind w:firstLineChars="200" w:firstLine="643"/>
        <w:outlineLvl w:val="2"/>
        <w:rPr>
          <w:rFonts w:ascii="仿宋" w:eastAsia="仿宋" w:hAnsi="仿宋"/>
          <w:b/>
          <w:color w:val="000000"/>
          <w:sz w:val="32"/>
          <w:szCs w:val="32"/>
        </w:rPr>
      </w:pPr>
      <w:bookmarkStart w:id="49" w:name="_Toc15377212"/>
      <w:r>
        <w:rPr>
          <w:rFonts w:ascii="仿宋" w:eastAsia="仿宋" w:hAnsi="仿宋" w:hint="eastAsia"/>
          <w:b/>
          <w:color w:val="000000"/>
          <w:sz w:val="32"/>
          <w:szCs w:val="32"/>
        </w:rPr>
        <w:t>（三）一般公共预算财政拨款支出决算具体情况</w:t>
      </w:r>
      <w:bookmarkEnd w:id="49"/>
    </w:p>
    <w:p w:rsidR="00931834" w:rsidRDefault="00135215">
      <w:pPr>
        <w:spacing w:line="600" w:lineRule="exact"/>
        <w:ind w:firstLineChars="200" w:firstLine="643"/>
        <w:outlineLvl w:val="2"/>
        <w:rPr>
          <w:rFonts w:ascii="仿宋" w:eastAsia="仿宋" w:hAnsi="仿宋"/>
          <w:color w:val="FF0000"/>
          <w:sz w:val="32"/>
          <w:szCs w:val="32"/>
        </w:rPr>
      </w:pPr>
      <w:bookmarkStart w:id="50" w:name="_Toc15377444"/>
      <w:bookmarkStart w:id="51" w:name="_Toc15378460"/>
      <w:bookmarkStart w:id="52" w:name="_Toc15377213"/>
      <w:r>
        <w:rPr>
          <w:rFonts w:ascii="仿宋" w:eastAsia="仿宋" w:hAnsi="仿宋" w:hint="eastAsia"/>
          <w:b/>
          <w:color w:val="000000" w:themeColor="text1"/>
          <w:sz w:val="32"/>
          <w:szCs w:val="32"/>
        </w:rPr>
        <w:t>2019年般公共预算支出决算数为</w:t>
      </w:r>
      <w:r w:rsidR="005A42FD">
        <w:rPr>
          <w:rFonts w:ascii="仿宋" w:eastAsia="仿宋" w:hAnsi="仿宋" w:hint="eastAsia"/>
          <w:b/>
          <w:color w:val="000000" w:themeColor="text1"/>
          <w:sz w:val="32"/>
          <w:szCs w:val="32"/>
        </w:rPr>
        <w:t>2560.16</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5A42FD">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50"/>
      <w:bookmarkEnd w:id="51"/>
      <w:bookmarkEnd w:id="52"/>
    </w:p>
    <w:p w:rsidR="00931834" w:rsidRDefault="00135215">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931834" w:rsidRDefault="00135215">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教育（类）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5A42FD">
        <w:rPr>
          <w:rStyle w:val="a7"/>
          <w:rFonts w:ascii="仿宋" w:eastAsia="仿宋" w:hAnsi="仿宋" w:hint="eastAsia"/>
          <w:b w:val="0"/>
          <w:bCs/>
          <w:color w:val="000000"/>
          <w:sz w:val="32"/>
          <w:szCs w:val="32"/>
        </w:rPr>
        <w:t>2081.67</w:t>
      </w:r>
      <w:r>
        <w:rPr>
          <w:rStyle w:val="a7"/>
          <w:rFonts w:ascii="仿宋" w:eastAsia="仿宋" w:hAnsi="仿宋" w:hint="eastAsia"/>
          <w:b w:val="0"/>
          <w:bCs/>
          <w:color w:val="000000"/>
          <w:sz w:val="32"/>
          <w:szCs w:val="32"/>
        </w:rPr>
        <w:t>万元，完成预算</w:t>
      </w:r>
      <w:r w:rsidR="005A42FD">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931834" w:rsidRDefault="00135215">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科学技术（类）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931834" w:rsidRDefault="00135215">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Pr>
          <w:rStyle w:val="a7"/>
          <w:rFonts w:ascii="仿宋" w:eastAsia="仿宋" w:hAnsi="仿宋" w:hint="eastAsia"/>
          <w:bCs/>
          <w:color w:val="000000"/>
          <w:sz w:val="32"/>
          <w:szCs w:val="32"/>
        </w:rPr>
        <w:t>文化旅游体育与传媒（类）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931834" w:rsidRDefault="00135215">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lastRenderedPageBreak/>
        <w:t>5.</w:t>
      </w:r>
      <w:r>
        <w:rPr>
          <w:rStyle w:val="a7"/>
          <w:rFonts w:ascii="仿宋" w:eastAsia="仿宋" w:hAnsi="仿宋" w:hint="eastAsia"/>
          <w:bCs/>
          <w:color w:val="000000"/>
          <w:sz w:val="32"/>
          <w:szCs w:val="32"/>
        </w:rPr>
        <w:t>社会保障和就业（类）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5A42FD">
        <w:rPr>
          <w:rStyle w:val="a7"/>
          <w:rFonts w:ascii="仿宋" w:eastAsia="仿宋" w:hAnsi="仿宋" w:hint="eastAsia"/>
          <w:b w:val="0"/>
          <w:bCs/>
          <w:color w:val="000000"/>
          <w:sz w:val="32"/>
          <w:szCs w:val="32"/>
        </w:rPr>
        <w:t>239.05</w:t>
      </w:r>
      <w:r>
        <w:rPr>
          <w:rStyle w:val="a7"/>
          <w:rFonts w:ascii="仿宋" w:eastAsia="仿宋" w:hAnsi="仿宋" w:hint="eastAsia"/>
          <w:b w:val="0"/>
          <w:bCs/>
          <w:color w:val="000000"/>
          <w:sz w:val="32"/>
          <w:szCs w:val="32"/>
        </w:rPr>
        <w:t>万元，完成预算</w:t>
      </w:r>
      <w:r w:rsidR="005A42FD">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931834" w:rsidRDefault="00135215">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6.</w:t>
      </w:r>
      <w:r>
        <w:rPr>
          <w:rFonts w:ascii="仿宋" w:eastAsia="仿宋" w:hAnsi="仿宋" w:hint="eastAsia"/>
          <w:b/>
          <w:bCs/>
          <w:color w:val="000000" w:themeColor="text1"/>
          <w:sz w:val="32"/>
          <w:szCs w:val="32"/>
        </w:rPr>
        <w:t>卫生健康</w:t>
      </w:r>
      <w:r>
        <w:rPr>
          <w:rStyle w:val="a7"/>
          <w:rFonts w:ascii="仿宋" w:eastAsia="仿宋" w:hAnsi="仿宋" w:hint="eastAsia"/>
          <w:bCs/>
          <w:color w:val="000000"/>
          <w:sz w:val="32"/>
          <w:szCs w:val="32"/>
        </w:rPr>
        <w:t>（类）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5A42FD">
        <w:rPr>
          <w:rStyle w:val="a7"/>
          <w:rFonts w:ascii="仿宋" w:eastAsia="仿宋" w:hAnsi="仿宋" w:hint="eastAsia"/>
          <w:b w:val="0"/>
          <w:bCs/>
          <w:color w:val="000000"/>
          <w:sz w:val="32"/>
          <w:szCs w:val="32"/>
        </w:rPr>
        <w:t>84.13</w:t>
      </w:r>
      <w:r>
        <w:rPr>
          <w:rStyle w:val="a7"/>
          <w:rFonts w:ascii="仿宋" w:eastAsia="仿宋" w:hAnsi="仿宋" w:hint="eastAsia"/>
          <w:b w:val="0"/>
          <w:bCs/>
          <w:color w:val="000000"/>
          <w:sz w:val="32"/>
          <w:szCs w:val="32"/>
        </w:rPr>
        <w:t>万元，完成预算</w:t>
      </w:r>
      <w:r w:rsidR="005A42FD">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5A42FD" w:rsidRDefault="005A42FD" w:rsidP="005A42FD">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7.</w:t>
      </w:r>
      <w:r w:rsidRPr="00E9527B">
        <w:rPr>
          <w:rStyle w:val="a7"/>
          <w:rFonts w:ascii="仿宋" w:eastAsia="仿宋" w:hAnsi="仿宋" w:hint="eastAsia"/>
          <w:bCs/>
          <w:color w:val="000000"/>
          <w:sz w:val="32"/>
          <w:szCs w:val="32"/>
        </w:rPr>
        <w:t>住房保障支出</w:t>
      </w:r>
      <w:r>
        <w:rPr>
          <w:rStyle w:val="a7"/>
          <w:rFonts w:ascii="仿宋" w:eastAsia="仿宋" w:hAnsi="仿宋" w:hint="eastAsia"/>
          <w:bCs/>
          <w:color w:val="000000"/>
          <w:sz w:val="32"/>
          <w:szCs w:val="32"/>
        </w:rPr>
        <w:t>（类）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155.32</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931834" w:rsidRDefault="00135215">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931834" w:rsidRDefault="00931834">
      <w:pPr>
        <w:spacing w:line="600" w:lineRule="exact"/>
        <w:ind w:firstLine="640"/>
        <w:rPr>
          <w:rFonts w:ascii="仿宋" w:eastAsia="仿宋" w:hAnsi="仿宋"/>
          <w:b/>
          <w:color w:val="000000"/>
          <w:sz w:val="32"/>
          <w:szCs w:val="32"/>
        </w:rPr>
      </w:pPr>
    </w:p>
    <w:p w:rsidR="00931834" w:rsidRDefault="00135215">
      <w:pPr>
        <w:tabs>
          <w:tab w:val="right" w:pos="8306"/>
        </w:tabs>
        <w:spacing w:line="600" w:lineRule="exact"/>
        <w:ind w:firstLine="640"/>
        <w:outlineLvl w:val="1"/>
        <w:rPr>
          <w:rStyle w:val="2Char"/>
        </w:rPr>
      </w:pPr>
      <w:bookmarkStart w:id="53" w:name="_Toc15396608"/>
      <w:bookmarkStart w:id="54"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3"/>
      <w:bookmarkEnd w:id="54"/>
      <w:r>
        <w:rPr>
          <w:rStyle w:val="2Char"/>
          <w:rFonts w:ascii="黑体" w:eastAsia="黑体" w:hAnsi="黑体"/>
          <w:b w:val="0"/>
        </w:rPr>
        <w:tab/>
      </w:r>
    </w:p>
    <w:p w:rsidR="00931834" w:rsidRDefault="00135215">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5A42FD">
        <w:rPr>
          <w:rFonts w:ascii="仿宋" w:eastAsia="仿宋" w:hAnsi="仿宋" w:hint="eastAsia"/>
          <w:color w:val="000000"/>
          <w:sz w:val="32"/>
          <w:szCs w:val="32"/>
        </w:rPr>
        <w:t>2560.16</w:t>
      </w:r>
      <w:r>
        <w:rPr>
          <w:rFonts w:ascii="仿宋" w:eastAsia="仿宋" w:hAnsi="仿宋" w:hint="eastAsia"/>
          <w:color w:val="000000"/>
          <w:sz w:val="32"/>
          <w:szCs w:val="32"/>
        </w:rPr>
        <w:t>万元，其中：</w:t>
      </w:r>
    </w:p>
    <w:p w:rsidR="00931834" w:rsidRDefault="00135215">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5A42FD">
        <w:rPr>
          <w:rFonts w:ascii="仿宋" w:eastAsia="仿宋" w:hAnsi="仿宋" w:hint="eastAsia"/>
          <w:color w:val="000000"/>
          <w:sz w:val="32"/>
          <w:szCs w:val="32"/>
        </w:rPr>
        <w:t>2336.36</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5A42FD">
        <w:rPr>
          <w:rFonts w:ascii="仿宋" w:eastAsia="仿宋" w:hAnsi="仿宋" w:hint="eastAsia"/>
          <w:color w:val="000000"/>
          <w:sz w:val="32"/>
          <w:szCs w:val="32"/>
        </w:rPr>
        <w:t>223.8</w:t>
      </w:r>
      <w:r>
        <w:rPr>
          <w:rFonts w:ascii="仿宋" w:eastAsia="仿宋" w:hAnsi="仿宋" w:hint="eastAsia"/>
          <w:color w:val="000000"/>
          <w:sz w:val="32"/>
          <w:szCs w:val="32"/>
        </w:rPr>
        <w:t>万元，主要包括：办公费、印刷费、</w:t>
      </w:r>
      <w:r>
        <w:rPr>
          <w:rFonts w:ascii="仿宋" w:eastAsia="仿宋" w:hAnsi="仿宋" w:hint="eastAsia"/>
          <w:color w:val="000000"/>
          <w:sz w:val="32"/>
          <w:szCs w:val="32"/>
        </w:rPr>
        <w:lastRenderedPageBreak/>
        <w:t>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931834" w:rsidRDefault="00135215">
      <w:pPr>
        <w:spacing w:line="600" w:lineRule="exact"/>
        <w:ind w:firstLine="640"/>
        <w:outlineLvl w:val="1"/>
        <w:rPr>
          <w:rStyle w:val="2Char"/>
          <w:rFonts w:ascii="黑体" w:eastAsia="黑体" w:hAnsi="黑体"/>
          <w:b w:val="0"/>
        </w:rPr>
      </w:pPr>
      <w:bookmarkStart w:id="55" w:name="_Toc15396609"/>
      <w:bookmarkStart w:id="56"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5"/>
      <w:bookmarkEnd w:id="56"/>
    </w:p>
    <w:p w:rsidR="00931834" w:rsidRDefault="00135215">
      <w:pPr>
        <w:spacing w:line="600" w:lineRule="exact"/>
        <w:ind w:firstLine="640"/>
        <w:outlineLvl w:val="2"/>
        <w:rPr>
          <w:rFonts w:ascii="仿宋" w:eastAsia="仿宋" w:hAnsi="仿宋"/>
          <w:b/>
          <w:color w:val="000000"/>
          <w:sz w:val="32"/>
          <w:szCs w:val="32"/>
        </w:rPr>
      </w:pPr>
      <w:bookmarkStart w:id="57" w:name="_Toc15377216"/>
      <w:r>
        <w:rPr>
          <w:rFonts w:ascii="仿宋" w:eastAsia="仿宋" w:hAnsi="仿宋" w:hint="eastAsia"/>
          <w:b/>
          <w:color w:val="000000"/>
          <w:sz w:val="32"/>
          <w:szCs w:val="32"/>
        </w:rPr>
        <w:t>（一）“三公”经费财政拨款支出决算总体情况说明</w:t>
      </w:r>
      <w:bookmarkEnd w:id="57"/>
    </w:p>
    <w:p w:rsidR="00931834" w:rsidRDefault="0013521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5A42FD">
        <w:rPr>
          <w:rFonts w:ascii="仿宋" w:eastAsia="仿宋" w:hAnsi="仿宋" w:hint="eastAsia"/>
          <w:color w:val="000000"/>
          <w:sz w:val="32"/>
          <w:szCs w:val="32"/>
        </w:rPr>
        <w:t>6.85</w:t>
      </w:r>
      <w:r>
        <w:rPr>
          <w:rFonts w:ascii="仿宋" w:eastAsia="仿宋" w:hAnsi="仿宋" w:hint="eastAsia"/>
          <w:color w:val="000000"/>
          <w:sz w:val="32"/>
          <w:szCs w:val="32"/>
        </w:rPr>
        <w:t>万元，完成预算</w:t>
      </w:r>
      <w:r w:rsidR="005A42FD">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，决算数小于预算数（或与预算数持平）的主要原因是……。</w:t>
      </w:r>
    </w:p>
    <w:p w:rsidR="00931834" w:rsidRDefault="00135215">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931834" w:rsidRDefault="00135215">
      <w:pPr>
        <w:spacing w:line="600" w:lineRule="exact"/>
        <w:ind w:firstLine="640"/>
        <w:outlineLvl w:val="2"/>
        <w:rPr>
          <w:rFonts w:ascii="仿宋" w:eastAsia="仿宋" w:hAnsi="仿宋"/>
          <w:b/>
          <w:color w:val="000000"/>
          <w:sz w:val="32"/>
          <w:szCs w:val="32"/>
        </w:rPr>
      </w:pPr>
      <w:bookmarkStart w:id="58" w:name="_Toc15377217"/>
      <w:r>
        <w:rPr>
          <w:rFonts w:ascii="仿宋" w:eastAsia="仿宋" w:hAnsi="仿宋" w:hint="eastAsia"/>
          <w:b/>
          <w:color w:val="000000"/>
          <w:sz w:val="32"/>
          <w:szCs w:val="32"/>
        </w:rPr>
        <w:t>（二）“三公”经费财政拨款支出决算具体情况说明</w:t>
      </w:r>
      <w:bookmarkEnd w:id="58"/>
    </w:p>
    <w:p w:rsidR="00931834" w:rsidRDefault="0013521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5A42FD">
        <w:rPr>
          <w:rFonts w:ascii="仿宋" w:eastAsia="仿宋" w:hAnsi="仿宋" w:hint="eastAsia"/>
          <w:color w:val="000000"/>
          <w:sz w:val="32"/>
          <w:szCs w:val="32"/>
        </w:rPr>
        <w:t>6.85</w:t>
      </w:r>
      <w:r>
        <w:rPr>
          <w:rFonts w:ascii="仿宋" w:eastAsia="仿宋" w:hAnsi="仿宋" w:hint="eastAsia"/>
          <w:color w:val="000000"/>
          <w:sz w:val="32"/>
          <w:szCs w:val="32"/>
        </w:rPr>
        <w:t>万元，占</w:t>
      </w:r>
      <w:r w:rsidR="005A42FD">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931834" w:rsidRDefault="00135215">
      <w:pPr>
        <w:spacing w:line="600" w:lineRule="exact"/>
        <w:ind w:firstLine="640"/>
        <w:rPr>
          <w:rFonts w:ascii="仿宋" w:eastAsia="仿宋" w:hAnsi="仿宋" w:hint="eastAsia"/>
          <w:color w:val="000000"/>
          <w:sz w:val="32"/>
          <w:szCs w:val="32"/>
        </w:rPr>
      </w:pPr>
      <w:r>
        <w:rPr>
          <w:rFonts w:ascii="仿宋" w:eastAsia="仿宋" w:hAnsi="仿宋" w:hint="eastAsia"/>
          <w:color w:val="000000"/>
          <w:sz w:val="32"/>
          <w:szCs w:val="32"/>
        </w:rPr>
        <w:t>（图7：“三公”经费财政拨款支出结构）（饼状图）</w:t>
      </w:r>
    </w:p>
    <w:p w:rsidR="00C139EE" w:rsidRDefault="00C139EE">
      <w:pPr>
        <w:spacing w:line="600" w:lineRule="exact"/>
        <w:ind w:firstLine="640"/>
        <w:rPr>
          <w:rFonts w:ascii="仿宋" w:eastAsia="仿宋" w:hAnsi="仿宋" w:hint="eastAsia"/>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0" locked="0" layoutInCell="1" allowOverlap="1">
            <wp:simplePos x="0" y="0"/>
            <wp:positionH relativeFrom="column">
              <wp:posOffset>704850</wp:posOffset>
            </wp:positionH>
            <wp:positionV relativeFrom="paragraph">
              <wp:posOffset>161290</wp:posOffset>
            </wp:positionV>
            <wp:extent cx="4295775" cy="1285875"/>
            <wp:effectExtent l="19050" t="0" r="9525" b="0"/>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C139EE" w:rsidRDefault="00C139EE">
      <w:pPr>
        <w:spacing w:line="600" w:lineRule="exact"/>
        <w:ind w:firstLine="640"/>
        <w:rPr>
          <w:rFonts w:ascii="仿宋" w:eastAsia="仿宋" w:hAnsi="仿宋" w:hint="eastAsia"/>
          <w:color w:val="000000"/>
          <w:sz w:val="32"/>
          <w:szCs w:val="32"/>
        </w:rPr>
      </w:pPr>
    </w:p>
    <w:p w:rsidR="00C139EE" w:rsidRDefault="00C139EE">
      <w:pPr>
        <w:spacing w:line="600" w:lineRule="exact"/>
        <w:ind w:firstLine="640"/>
        <w:rPr>
          <w:rFonts w:ascii="仿宋" w:eastAsia="仿宋" w:hAnsi="仿宋" w:hint="eastAsia"/>
          <w:color w:val="000000"/>
          <w:sz w:val="32"/>
          <w:szCs w:val="32"/>
        </w:rPr>
      </w:pPr>
    </w:p>
    <w:p w:rsidR="00C139EE" w:rsidRDefault="00C139EE">
      <w:pPr>
        <w:spacing w:line="600" w:lineRule="exact"/>
        <w:ind w:firstLine="640"/>
        <w:rPr>
          <w:rFonts w:ascii="仿宋" w:eastAsia="仿宋" w:hAnsi="仿宋"/>
          <w:color w:val="000000"/>
          <w:sz w:val="32"/>
          <w:szCs w:val="32"/>
        </w:rPr>
      </w:pPr>
    </w:p>
    <w:p w:rsidR="00931834" w:rsidRDefault="0013521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lastRenderedPageBreak/>
        <w:t>1.</w:t>
      </w:r>
      <w:r>
        <w:rPr>
          <w:rFonts w:ascii="仿宋_GB2312" w:eastAsia="仿宋_GB2312" w:hint="eastAsia"/>
          <w:b/>
          <w:color w:val="000000"/>
          <w:sz w:val="32"/>
          <w:szCs w:val="32"/>
        </w:rPr>
        <w:t>因公出国（境）经费支出</w:t>
      </w:r>
      <w:r>
        <w:rPr>
          <w:rFonts w:ascii="仿宋_GB2312" w:eastAsia="仿宋_GB2312"/>
          <w:color w:val="000000"/>
          <w:sz w:val="32"/>
          <w:szCs w:val="32"/>
        </w:rPr>
        <w:t>**</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w:t>
      </w:r>
      <w:r>
        <w:rPr>
          <w:rFonts w:ascii="仿宋_GB2312" w:eastAsia="仿宋_GB2312" w:hint="eastAsia"/>
          <w:color w:val="000000"/>
          <w:sz w:val="32"/>
          <w:szCs w:val="32"/>
        </w:rPr>
        <w:t>次，出国（境）</w:t>
      </w:r>
      <w:r>
        <w:rPr>
          <w:rFonts w:ascii="仿宋_GB2312" w:eastAsia="仿宋_GB2312"/>
          <w:color w:val="000000"/>
          <w:sz w:val="32"/>
          <w:szCs w:val="32"/>
        </w:rPr>
        <w:t>**</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。主要原因是…</w:t>
      </w:r>
    </w:p>
    <w:p w:rsidR="00931834" w:rsidRDefault="0013521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开支内容包括：…（团组名称、出访地点、取得成效）</w:t>
      </w:r>
    </w:p>
    <w:p w:rsidR="00931834" w:rsidRDefault="0013521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。主要原因是…</w:t>
      </w:r>
    </w:p>
    <w:p w:rsidR="00931834" w:rsidRDefault="00135215">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w:t>
      </w:r>
      <w:r>
        <w:rPr>
          <w:rFonts w:ascii="仿宋_GB2312" w:eastAsia="仿宋_GB2312" w:hint="eastAsia"/>
          <w:color w:val="000000"/>
          <w:sz w:val="32"/>
          <w:szCs w:val="32"/>
        </w:rPr>
        <w:t>辆，金额</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w:t>
      </w:r>
      <w:r>
        <w:rPr>
          <w:rFonts w:ascii="仿宋_GB2312" w:eastAsia="仿宋_GB2312" w:hint="eastAsia"/>
          <w:color w:val="000000"/>
          <w:sz w:val="32"/>
          <w:szCs w:val="32"/>
        </w:rPr>
        <w:t>辆，其中：主要领导干部用车</w:t>
      </w:r>
      <w:r>
        <w:rPr>
          <w:rFonts w:ascii="仿宋_GB2312" w:eastAsia="仿宋_GB2312"/>
          <w:color w:val="000000"/>
          <w:sz w:val="32"/>
          <w:szCs w:val="32"/>
        </w:rPr>
        <w:t>**</w:t>
      </w:r>
      <w:r>
        <w:rPr>
          <w:rFonts w:ascii="仿宋_GB2312" w:eastAsia="仿宋_GB2312" w:hint="eastAsia"/>
          <w:color w:val="000000"/>
          <w:sz w:val="32"/>
          <w:szCs w:val="32"/>
        </w:rPr>
        <w:t>辆、机要通信用车</w:t>
      </w:r>
      <w:r>
        <w:rPr>
          <w:rFonts w:ascii="仿宋_GB2312" w:eastAsia="仿宋_GB2312"/>
          <w:color w:val="000000"/>
          <w:sz w:val="32"/>
          <w:szCs w:val="32"/>
        </w:rPr>
        <w:t>**</w:t>
      </w:r>
      <w:r>
        <w:rPr>
          <w:rFonts w:ascii="仿宋_GB2312" w:eastAsia="仿宋_GB2312" w:hint="eastAsia"/>
          <w:color w:val="000000"/>
          <w:sz w:val="32"/>
          <w:szCs w:val="32"/>
        </w:rPr>
        <w:t>辆、应急保障用车</w:t>
      </w:r>
      <w:r>
        <w:rPr>
          <w:rFonts w:ascii="仿宋_GB2312" w:eastAsia="仿宋_GB2312"/>
          <w:color w:val="000000"/>
          <w:sz w:val="32"/>
          <w:szCs w:val="32"/>
        </w:rPr>
        <w:t>**</w:t>
      </w:r>
      <w:r>
        <w:rPr>
          <w:rFonts w:ascii="仿宋_GB2312" w:eastAsia="仿宋_GB2312" w:hint="eastAsia"/>
          <w:color w:val="000000"/>
          <w:sz w:val="32"/>
          <w:szCs w:val="32"/>
        </w:rPr>
        <w:t>辆、 执法执勤用车</w:t>
      </w:r>
      <w:r>
        <w:rPr>
          <w:rFonts w:ascii="仿宋_GB2312" w:eastAsia="仿宋_GB2312"/>
          <w:color w:val="000000"/>
          <w:sz w:val="32"/>
          <w:szCs w:val="32"/>
        </w:rPr>
        <w:t>**</w:t>
      </w:r>
      <w:r>
        <w:rPr>
          <w:rFonts w:ascii="仿宋_GB2312" w:eastAsia="仿宋_GB2312" w:hint="eastAsia"/>
          <w:color w:val="000000"/>
          <w:sz w:val="32"/>
          <w:szCs w:val="32"/>
        </w:rPr>
        <w:t>辆…</w:t>
      </w:r>
    </w:p>
    <w:p w:rsidR="00931834" w:rsidRDefault="00135215">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931834" w:rsidRDefault="00135215">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5A42FD">
        <w:rPr>
          <w:rFonts w:ascii="仿宋_GB2312" w:eastAsia="仿宋_GB2312" w:hint="eastAsia"/>
          <w:color w:val="000000"/>
          <w:sz w:val="32"/>
          <w:szCs w:val="32"/>
        </w:rPr>
        <w:t>6.85</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5A42FD">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w:t>
      </w:r>
      <w:r w:rsidR="00CD56BD">
        <w:rPr>
          <w:rFonts w:ascii="仿宋_GB2312" w:eastAsia="仿宋_GB2312" w:hint="eastAsia"/>
          <w:color w:val="000000"/>
          <w:sz w:val="32"/>
          <w:szCs w:val="32"/>
        </w:rPr>
        <w:t>0.05</w:t>
      </w:r>
      <w:r>
        <w:rPr>
          <w:rFonts w:ascii="仿宋_GB2312" w:eastAsia="仿宋_GB2312" w:hint="eastAsia"/>
          <w:color w:val="000000"/>
          <w:sz w:val="32"/>
          <w:szCs w:val="32"/>
        </w:rPr>
        <w:t>万元，下降</w:t>
      </w:r>
      <w:r w:rsidR="00CD56BD">
        <w:rPr>
          <w:rFonts w:ascii="仿宋_GB2312" w:eastAsia="仿宋_GB2312" w:hint="eastAsia"/>
          <w:color w:val="000000"/>
          <w:sz w:val="32"/>
          <w:szCs w:val="32"/>
        </w:rPr>
        <w:t>0.7</w:t>
      </w:r>
      <w:r>
        <w:rPr>
          <w:rFonts w:ascii="仿宋_GB2312" w:eastAsia="仿宋_GB2312"/>
          <w:color w:val="000000"/>
          <w:sz w:val="32"/>
          <w:szCs w:val="32"/>
        </w:rPr>
        <w:t>%</w:t>
      </w:r>
      <w:r>
        <w:rPr>
          <w:rFonts w:ascii="仿宋_GB2312" w:eastAsia="仿宋_GB2312" w:hint="eastAsia"/>
          <w:color w:val="000000"/>
          <w:sz w:val="32"/>
          <w:szCs w:val="32"/>
        </w:rPr>
        <w:t>。主要原因是</w:t>
      </w:r>
      <w:r w:rsidR="00CD56BD">
        <w:rPr>
          <w:rFonts w:ascii="仿宋_GB2312" w:eastAsia="仿宋_GB2312" w:hint="eastAsia"/>
          <w:color w:val="000000"/>
          <w:sz w:val="32"/>
          <w:szCs w:val="32"/>
        </w:rPr>
        <w:t>厉行节约</w:t>
      </w:r>
      <w:r>
        <w:rPr>
          <w:rFonts w:ascii="仿宋_GB2312" w:eastAsia="仿宋_GB2312" w:hint="eastAsia"/>
          <w:color w:val="000000"/>
          <w:sz w:val="32"/>
          <w:szCs w:val="32"/>
        </w:rPr>
        <w:t>其中：</w:t>
      </w:r>
    </w:p>
    <w:p w:rsidR="00931834" w:rsidRDefault="00135215">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CD56BD">
        <w:rPr>
          <w:rFonts w:ascii="仿宋" w:eastAsia="仿宋" w:hAnsi="仿宋" w:hint="eastAsia"/>
          <w:color w:val="000000"/>
          <w:sz w:val="32"/>
          <w:szCs w:val="32"/>
        </w:rPr>
        <w:t>6.85</w:t>
      </w:r>
      <w:r>
        <w:rPr>
          <w:rFonts w:ascii="仿宋_GB2312" w:eastAsia="仿宋_GB2312" w:hint="eastAsia"/>
          <w:color w:val="000000"/>
          <w:sz w:val="32"/>
          <w:szCs w:val="32"/>
        </w:rPr>
        <w:t>万元，主要用于公务、开展业务活动开支的用餐费等。国内公务接</w:t>
      </w:r>
      <w:r w:rsidRPr="00C53EED">
        <w:rPr>
          <w:rFonts w:ascii="仿宋_GB2312" w:eastAsia="仿宋_GB2312" w:hint="eastAsia"/>
          <w:color w:val="FF0000"/>
          <w:sz w:val="32"/>
          <w:szCs w:val="32"/>
        </w:rPr>
        <w:t>待</w:t>
      </w:r>
      <w:r w:rsidR="00C53EED" w:rsidRPr="00C53EED">
        <w:rPr>
          <w:rFonts w:ascii="仿宋_GB2312" w:eastAsia="仿宋_GB2312" w:hint="eastAsia"/>
          <w:color w:val="FF0000"/>
          <w:sz w:val="32"/>
          <w:szCs w:val="32"/>
        </w:rPr>
        <w:t>285</w:t>
      </w:r>
      <w:r w:rsidRPr="00C53EED">
        <w:rPr>
          <w:rFonts w:ascii="仿宋_GB2312" w:eastAsia="仿宋_GB2312" w:hint="eastAsia"/>
          <w:color w:val="FF0000"/>
          <w:sz w:val="32"/>
          <w:szCs w:val="32"/>
        </w:rPr>
        <w:t>批次，</w:t>
      </w:r>
      <w:r w:rsidR="00C53EED" w:rsidRPr="00C53EED">
        <w:rPr>
          <w:rFonts w:ascii="仿宋_GB2312" w:eastAsia="仿宋_GB2312" w:hint="eastAsia"/>
          <w:color w:val="FF0000"/>
          <w:sz w:val="32"/>
          <w:szCs w:val="32"/>
        </w:rPr>
        <w:t>2312</w:t>
      </w:r>
      <w:r w:rsidRPr="00C53EED">
        <w:rPr>
          <w:rFonts w:ascii="仿宋_GB2312" w:eastAsia="仿宋_GB2312" w:hint="eastAsia"/>
          <w:color w:val="FF0000"/>
          <w:sz w:val="32"/>
          <w:szCs w:val="32"/>
        </w:rPr>
        <w:t>人</w:t>
      </w:r>
      <w:r>
        <w:rPr>
          <w:rFonts w:ascii="仿宋_GB2312" w:eastAsia="仿宋_GB2312" w:hint="eastAsia"/>
          <w:color w:val="000000"/>
          <w:sz w:val="32"/>
          <w:szCs w:val="32"/>
        </w:rPr>
        <w:t>次（不包括陪同人员），共计支出</w:t>
      </w:r>
      <w:r w:rsidR="00C53EED">
        <w:rPr>
          <w:rFonts w:ascii="仿宋_GB2312" w:eastAsia="仿宋_GB2312" w:hint="eastAsia"/>
          <w:color w:val="000000"/>
          <w:sz w:val="32"/>
          <w:szCs w:val="32"/>
        </w:rPr>
        <w:t>6.85</w:t>
      </w:r>
      <w:r>
        <w:rPr>
          <w:rFonts w:ascii="仿宋_GB2312" w:eastAsia="仿宋_GB2312" w:hint="eastAsia"/>
          <w:color w:val="000000"/>
          <w:sz w:val="32"/>
          <w:szCs w:val="32"/>
        </w:rPr>
        <w:t>万元，具体内容包括：</w:t>
      </w:r>
      <w:r w:rsidR="00C53EED">
        <w:rPr>
          <w:rFonts w:ascii="仿宋_GB2312" w:eastAsia="仿宋_GB2312" w:hint="eastAsia"/>
          <w:color w:val="000000"/>
          <w:sz w:val="32"/>
          <w:szCs w:val="32"/>
        </w:rPr>
        <w:t>接待用餐费6.85万元。</w:t>
      </w:r>
      <w:r>
        <w:rPr>
          <w:rFonts w:ascii="仿宋_GB2312" w:eastAsia="仿宋_GB2312" w:hint="eastAsia"/>
          <w:color w:val="000000"/>
          <w:sz w:val="32"/>
          <w:szCs w:val="32"/>
        </w:rPr>
        <w:t>（接待具体项目、金额）。</w:t>
      </w:r>
    </w:p>
    <w:p w:rsidR="00931834" w:rsidRDefault="00135215">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color w:val="000000" w:themeColor="text1"/>
          <w:sz w:val="32"/>
          <w:szCs w:val="32"/>
        </w:rPr>
        <w:t>**</w:t>
      </w:r>
      <w:r>
        <w:rPr>
          <w:rFonts w:ascii="仿宋_GB2312" w:eastAsia="仿宋_GB2312" w:hint="eastAsia"/>
          <w:color w:val="000000" w:themeColor="text1"/>
          <w:sz w:val="32"/>
          <w:szCs w:val="32"/>
        </w:rPr>
        <w:t>批次，</w:t>
      </w:r>
      <w:r>
        <w:rPr>
          <w:rFonts w:ascii="仿宋_GB2312" w:eastAsia="仿宋_GB2312"/>
          <w:color w:val="000000" w:themeColor="text1"/>
          <w:sz w:val="32"/>
          <w:szCs w:val="32"/>
        </w:rPr>
        <w:t>**</w:t>
      </w:r>
      <w:r>
        <w:rPr>
          <w:rFonts w:ascii="仿宋_GB2312" w:eastAsia="仿宋_GB2312" w:hint="eastAsia"/>
          <w:color w:val="000000" w:themeColor="text1"/>
          <w:sz w:val="32"/>
          <w:szCs w:val="32"/>
        </w:rPr>
        <w:t>人，共计支</w:t>
      </w:r>
      <w:r>
        <w:rPr>
          <w:rFonts w:ascii="仿宋_GB2312" w:eastAsia="仿宋_GB2312" w:hint="eastAsia"/>
          <w:color w:val="000000" w:themeColor="text1"/>
          <w:sz w:val="32"/>
          <w:szCs w:val="32"/>
        </w:rPr>
        <w:lastRenderedPageBreak/>
        <w:t>出</w:t>
      </w:r>
      <w:r>
        <w:rPr>
          <w:rFonts w:ascii="仿宋_GB2312" w:eastAsia="仿宋_GB2312"/>
          <w:color w:val="000000" w:themeColor="text1"/>
          <w:sz w:val="32"/>
          <w:szCs w:val="32"/>
        </w:rPr>
        <w:t>**</w:t>
      </w:r>
      <w:r>
        <w:rPr>
          <w:rFonts w:ascii="仿宋_GB2312" w:eastAsia="仿宋_GB2312" w:hint="eastAsia"/>
          <w:color w:val="000000" w:themeColor="text1"/>
          <w:sz w:val="32"/>
          <w:szCs w:val="32"/>
        </w:rPr>
        <w:t>万元，主要用于接待</w:t>
      </w:r>
      <w:r>
        <w:rPr>
          <w:rFonts w:ascii="仿宋_GB2312" w:eastAsia="仿宋_GB2312"/>
          <w:color w:val="000000" w:themeColor="text1"/>
          <w:sz w:val="32"/>
          <w:szCs w:val="32"/>
        </w:rPr>
        <w:t>…</w:t>
      </w:r>
      <w:r>
        <w:rPr>
          <w:rFonts w:ascii="仿宋_GB2312" w:eastAsia="仿宋_GB2312" w:hint="eastAsia"/>
          <w:color w:val="000000" w:themeColor="text1"/>
          <w:sz w:val="32"/>
          <w:szCs w:val="32"/>
        </w:rPr>
        <w:t>（具体项目）</w:t>
      </w:r>
    </w:p>
    <w:p w:rsidR="00931834" w:rsidRDefault="00931834">
      <w:pPr>
        <w:spacing w:line="600" w:lineRule="exact"/>
        <w:ind w:firstLine="640"/>
        <w:outlineLvl w:val="1"/>
        <w:rPr>
          <w:rFonts w:ascii="黑体" w:eastAsia="黑体"/>
          <w:color w:val="000000"/>
          <w:sz w:val="32"/>
          <w:szCs w:val="32"/>
        </w:rPr>
      </w:pPr>
      <w:bookmarkStart w:id="59" w:name="_Toc15377218"/>
      <w:bookmarkStart w:id="60" w:name="_Toc15396610"/>
    </w:p>
    <w:p w:rsidR="00931834" w:rsidRDefault="00135215">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9"/>
      <w:bookmarkEnd w:id="60"/>
    </w:p>
    <w:p w:rsidR="00931834" w:rsidRDefault="00135215">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Pr>
          <w:rFonts w:ascii="仿宋_GB2312" w:eastAsia="仿宋_GB2312"/>
          <w:color w:val="000000"/>
          <w:sz w:val="32"/>
          <w:szCs w:val="32"/>
        </w:rPr>
        <w:t>**</w:t>
      </w:r>
      <w:r>
        <w:rPr>
          <w:rFonts w:ascii="仿宋_GB2312" w:eastAsia="仿宋_GB2312" w:hint="eastAsia"/>
          <w:color w:val="000000"/>
          <w:sz w:val="32"/>
          <w:szCs w:val="32"/>
        </w:rPr>
        <w:t>万元。</w:t>
      </w:r>
    </w:p>
    <w:p w:rsidR="00931834" w:rsidRDefault="00931834">
      <w:pPr>
        <w:spacing w:line="600" w:lineRule="exact"/>
        <w:ind w:firstLine="640"/>
        <w:rPr>
          <w:rFonts w:ascii="仿宋_GB2312" w:eastAsia="仿宋_GB2312"/>
          <w:color w:val="000000"/>
          <w:sz w:val="32"/>
          <w:szCs w:val="32"/>
        </w:rPr>
      </w:pPr>
    </w:p>
    <w:p w:rsidR="00931834" w:rsidRDefault="00135215">
      <w:pPr>
        <w:numPr>
          <w:ilvl w:val="0"/>
          <w:numId w:val="3"/>
        </w:numPr>
        <w:spacing w:line="600" w:lineRule="exact"/>
        <w:ind w:firstLine="640"/>
        <w:outlineLvl w:val="1"/>
        <w:rPr>
          <w:rStyle w:val="2Char"/>
          <w:rFonts w:ascii="黑体" w:eastAsia="黑体" w:hAnsi="黑体"/>
          <w:b w:val="0"/>
        </w:rPr>
      </w:pPr>
      <w:bookmarkStart w:id="61" w:name="_Toc15396611"/>
      <w:bookmarkStart w:id="62" w:name="_Toc15377219"/>
      <w:r>
        <w:rPr>
          <w:rStyle w:val="2Char"/>
          <w:rFonts w:ascii="黑体" w:eastAsia="黑体" w:hAnsi="黑体" w:hint="eastAsia"/>
          <w:b w:val="0"/>
        </w:rPr>
        <w:t>国有资本经营预算支出决算情况说明</w:t>
      </w:r>
      <w:bookmarkEnd w:id="61"/>
      <w:bookmarkEnd w:id="62"/>
    </w:p>
    <w:p w:rsidR="00931834" w:rsidRDefault="00135215">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Pr>
          <w:rFonts w:ascii="仿宋_GB2312" w:eastAsia="仿宋_GB2312"/>
          <w:color w:val="000000"/>
          <w:sz w:val="32"/>
          <w:szCs w:val="32"/>
        </w:rPr>
        <w:t>**</w:t>
      </w:r>
      <w:r>
        <w:rPr>
          <w:rFonts w:ascii="仿宋_GB2312" w:eastAsia="仿宋_GB2312" w:hint="eastAsia"/>
          <w:color w:val="000000"/>
          <w:sz w:val="32"/>
          <w:szCs w:val="32"/>
        </w:rPr>
        <w:t>万元。</w:t>
      </w:r>
    </w:p>
    <w:p w:rsidR="00931834" w:rsidRDefault="00931834">
      <w:pPr>
        <w:spacing w:line="580" w:lineRule="exact"/>
        <w:jc w:val="center"/>
        <w:rPr>
          <w:rFonts w:ascii="方正小标宋简体" w:eastAsia="方正小标宋简体" w:hAnsi="方正小标宋简体" w:cs="方正小标宋简体"/>
          <w:sz w:val="44"/>
          <w:szCs w:val="44"/>
        </w:rPr>
      </w:pPr>
    </w:p>
    <w:p w:rsidR="00931834" w:rsidRDefault="00135215">
      <w:pPr>
        <w:spacing w:line="600" w:lineRule="exact"/>
        <w:ind w:firstLineChars="250" w:firstLine="800"/>
        <w:outlineLvl w:val="1"/>
        <w:rPr>
          <w:rStyle w:val="2Char"/>
          <w:rFonts w:ascii="黑体" w:eastAsia="黑体" w:hAnsi="黑体"/>
        </w:rPr>
      </w:pPr>
      <w:bookmarkStart w:id="63" w:name="_Toc15377221"/>
      <w:bookmarkStart w:id="64"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63"/>
      <w:bookmarkEnd w:id="64"/>
    </w:p>
    <w:p w:rsidR="00931834" w:rsidRDefault="00135215">
      <w:pPr>
        <w:spacing w:line="600" w:lineRule="exact"/>
        <w:ind w:firstLineChars="200" w:firstLine="643"/>
        <w:outlineLvl w:val="2"/>
        <w:rPr>
          <w:rFonts w:ascii="仿宋" w:eastAsia="仿宋" w:hAnsi="仿宋"/>
          <w:color w:val="000000"/>
          <w:sz w:val="32"/>
          <w:szCs w:val="32"/>
        </w:rPr>
      </w:pPr>
      <w:bookmarkStart w:id="65" w:name="_Toc15377222"/>
      <w:r>
        <w:rPr>
          <w:rFonts w:ascii="仿宋" w:eastAsia="仿宋" w:hAnsi="仿宋" w:hint="eastAsia"/>
          <w:b/>
          <w:color w:val="000000"/>
          <w:sz w:val="32"/>
          <w:szCs w:val="32"/>
        </w:rPr>
        <w:t>（一）机关运行经费支出情况</w:t>
      </w:r>
      <w:bookmarkEnd w:id="65"/>
    </w:p>
    <w:p w:rsidR="00931834" w:rsidRDefault="00135215">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w:t>
      </w:r>
      <w:r>
        <w:rPr>
          <w:rFonts w:ascii="仿宋_GB2312" w:eastAsia="仿宋_GB2312" w:hint="eastAsia"/>
          <w:color w:val="000000"/>
          <w:sz w:val="32"/>
          <w:szCs w:val="32"/>
        </w:rPr>
        <w:t>机关运行经费支出</w:t>
      </w:r>
      <w:r>
        <w:rPr>
          <w:rFonts w:ascii="仿宋_GB2312" w:eastAsia="仿宋_GB2312"/>
          <w:color w:val="000000"/>
          <w:sz w:val="32"/>
          <w:szCs w:val="32"/>
        </w:rPr>
        <w:t>**</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w:t>
      </w:r>
      <w:r>
        <w:rPr>
          <w:rFonts w:ascii="仿宋_GB2312" w:eastAsia="仿宋_GB2312" w:hint="eastAsia"/>
          <w:color w:val="000000"/>
          <w:sz w:val="32"/>
          <w:szCs w:val="32"/>
        </w:rPr>
        <w:t>8年决算数持平）。</w:t>
      </w:r>
      <w:r>
        <w:rPr>
          <w:rFonts w:ascii="仿宋_GB2312" w:eastAsia="仿宋_GB2312" w:hint="eastAsia"/>
          <w:color w:val="000000" w:themeColor="text1"/>
          <w:sz w:val="32"/>
          <w:szCs w:val="32"/>
        </w:rPr>
        <w:t>主要原因是……</w:t>
      </w:r>
    </w:p>
    <w:p w:rsidR="00931834" w:rsidRDefault="00135215">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931834" w:rsidRDefault="0013521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66" w:name="_Toc15377223"/>
      <w:r>
        <w:rPr>
          <w:rFonts w:ascii="仿宋" w:eastAsia="仿宋" w:hAnsi="仿宋" w:hint="eastAsia"/>
          <w:b/>
          <w:color w:val="000000"/>
          <w:sz w:val="32"/>
          <w:szCs w:val="32"/>
        </w:rPr>
        <w:t>（二）政府采购支出情况</w:t>
      </w:r>
      <w:bookmarkEnd w:id="66"/>
    </w:p>
    <w:p w:rsidR="00931834" w:rsidRDefault="00135215">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w:t>
      </w:r>
      <w:r>
        <w:rPr>
          <w:rFonts w:ascii="仿宋_GB2312" w:eastAsia="仿宋_GB2312" w:hint="eastAsia"/>
          <w:color w:val="000000"/>
          <w:sz w:val="32"/>
          <w:szCs w:val="32"/>
        </w:rPr>
        <w:t>政府采购支出总额</w:t>
      </w:r>
      <w:r>
        <w:rPr>
          <w:rFonts w:ascii="仿宋_GB2312" w:eastAsia="仿宋_GB2312"/>
          <w:color w:val="000000"/>
          <w:sz w:val="32"/>
          <w:szCs w:val="32"/>
        </w:rPr>
        <w:t>**</w:t>
      </w:r>
      <w:r>
        <w:rPr>
          <w:rFonts w:ascii="仿宋_GB2312" w:eastAsia="仿宋_GB2312" w:hint="eastAsia"/>
          <w:color w:val="000000"/>
          <w:sz w:val="32"/>
          <w:szCs w:val="32"/>
        </w:rPr>
        <w:t>万元，其中：政府采购货物支出</w:t>
      </w:r>
      <w:r>
        <w:rPr>
          <w:rFonts w:ascii="仿宋_GB2312" w:eastAsia="仿宋_GB2312"/>
          <w:color w:val="000000"/>
          <w:sz w:val="32"/>
          <w:szCs w:val="32"/>
        </w:rPr>
        <w:t>**</w:t>
      </w:r>
      <w:r>
        <w:rPr>
          <w:rFonts w:ascii="仿宋_GB2312" w:eastAsia="仿宋_GB2312" w:hint="eastAsia"/>
          <w:color w:val="000000"/>
          <w:sz w:val="32"/>
          <w:szCs w:val="32"/>
        </w:rPr>
        <w:t>万元、政府采购工程支出</w:t>
      </w:r>
      <w:r>
        <w:rPr>
          <w:rFonts w:ascii="仿宋_GB2312" w:eastAsia="仿宋_GB2312"/>
          <w:color w:val="000000"/>
          <w:sz w:val="32"/>
          <w:szCs w:val="32"/>
        </w:rPr>
        <w:t>**</w:t>
      </w:r>
      <w:r>
        <w:rPr>
          <w:rFonts w:ascii="仿宋_GB2312" w:eastAsia="仿宋_GB2312" w:hint="eastAsia"/>
          <w:color w:val="000000"/>
          <w:sz w:val="32"/>
          <w:szCs w:val="32"/>
        </w:rPr>
        <w:t>万元、政府采购服务支出</w:t>
      </w:r>
      <w:r>
        <w:rPr>
          <w:rFonts w:ascii="仿宋_GB2312" w:eastAsia="仿宋_GB2312"/>
          <w:color w:val="000000"/>
          <w:sz w:val="32"/>
          <w:szCs w:val="32"/>
        </w:rPr>
        <w:t>**</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（具体工作）。授予中小企业合同金额</w:t>
      </w:r>
      <w:r>
        <w:rPr>
          <w:rFonts w:ascii="仿宋_GB2312" w:eastAsia="仿宋_GB2312"/>
          <w:color w:val="000000"/>
          <w:sz w:val="32"/>
          <w:szCs w:val="32"/>
        </w:rPr>
        <w:t>**</w:t>
      </w:r>
      <w:r>
        <w:rPr>
          <w:rFonts w:ascii="仿宋_GB2312" w:eastAsia="仿宋_GB2312" w:hint="eastAsia"/>
          <w:color w:val="000000"/>
          <w:sz w:val="32"/>
          <w:szCs w:val="32"/>
        </w:rPr>
        <w:t>万元，占政府采购支出总额的</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color w:val="000000"/>
          <w:sz w:val="32"/>
          <w:szCs w:val="32"/>
        </w:rPr>
        <w:t>**</w:t>
      </w:r>
      <w:r>
        <w:rPr>
          <w:rFonts w:ascii="仿宋_GB2312" w:eastAsia="仿宋_GB2312" w:hint="eastAsia"/>
          <w:color w:val="000000"/>
          <w:sz w:val="32"/>
          <w:szCs w:val="32"/>
        </w:rPr>
        <w:t>万元，占政府采购支出总额的</w:t>
      </w:r>
      <w:r>
        <w:rPr>
          <w:rFonts w:ascii="仿宋_GB2312" w:eastAsia="仿宋_GB2312"/>
          <w:color w:val="000000"/>
          <w:sz w:val="32"/>
          <w:szCs w:val="32"/>
        </w:rPr>
        <w:t>**%</w:t>
      </w:r>
      <w:r>
        <w:rPr>
          <w:rFonts w:ascii="仿宋_GB2312" w:eastAsia="仿宋_GB2312" w:hint="eastAsia"/>
          <w:color w:val="000000"/>
          <w:sz w:val="32"/>
          <w:szCs w:val="32"/>
        </w:rPr>
        <w:t>。</w:t>
      </w:r>
    </w:p>
    <w:p w:rsidR="00931834" w:rsidRDefault="00135215">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931834" w:rsidRDefault="0013521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67" w:name="_Toc15377224"/>
      <w:r>
        <w:rPr>
          <w:rFonts w:ascii="仿宋" w:eastAsia="仿宋" w:hAnsi="仿宋" w:hint="eastAsia"/>
          <w:b/>
          <w:color w:val="000000"/>
          <w:sz w:val="32"/>
          <w:szCs w:val="32"/>
        </w:rPr>
        <w:t>（三）国有资产占有使用情况</w:t>
      </w:r>
      <w:bookmarkEnd w:id="67"/>
    </w:p>
    <w:p w:rsidR="00931834" w:rsidRDefault="00135215">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color w:val="000000"/>
          <w:sz w:val="32"/>
          <w:szCs w:val="32"/>
        </w:rPr>
        <w:t>***</w:t>
      </w:r>
      <w:r>
        <w:rPr>
          <w:rFonts w:ascii="仿宋_GB2312" w:eastAsia="仿宋_GB2312" w:hint="eastAsia"/>
          <w:color w:val="000000"/>
          <w:sz w:val="32"/>
          <w:szCs w:val="32"/>
        </w:rPr>
        <w:t>共有车辆</w:t>
      </w:r>
      <w:r>
        <w:rPr>
          <w:rFonts w:ascii="仿宋_GB2312" w:eastAsia="仿宋_GB2312"/>
          <w:color w:val="000000"/>
          <w:sz w:val="32"/>
          <w:szCs w:val="32"/>
        </w:rPr>
        <w:t>**</w:t>
      </w:r>
      <w:r>
        <w:rPr>
          <w:rFonts w:ascii="仿宋_GB2312" w:eastAsia="仿宋_GB2312" w:hint="eastAsia"/>
          <w:color w:val="000000"/>
          <w:sz w:val="32"/>
          <w:szCs w:val="32"/>
        </w:rPr>
        <w:t>辆，其中：主要</w:t>
      </w:r>
      <w:r>
        <w:rPr>
          <w:rFonts w:ascii="仿宋_GB2312" w:eastAsia="仿宋_GB2312" w:hint="eastAsia"/>
          <w:color w:val="000000"/>
          <w:sz w:val="32"/>
          <w:szCs w:val="32"/>
        </w:rPr>
        <w:lastRenderedPageBreak/>
        <w:t>领导干部用车</w:t>
      </w:r>
      <w:r>
        <w:rPr>
          <w:rFonts w:ascii="仿宋_GB2312" w:eastAsia="仿宋_GB2312"/>
          <w:color w:val="000000"/>
          <w:sz w:val="32"/>
          <w:szCs w:val="32"/>
        </w:rPr>
        <w:t>**</w:t>
      </w:r>
      <w:r>
        <w:rPr>
          <w:rFonts w:ascii="仿宋_GB2312" w:eastAsia="仿宋_GB2312" w:hint="eastAsia"/>
          <w:color w:val="000000"/>
          <w:sz w:val="32"/>
          <w:szCs w:val="32"/>
        </w:rPr>
        <w:t>辆、机要通信用车</w:t>
      </w:r>
      <w:r>
        <w:rPr>
          <w:rFonts w:ascii="仿宋_GB2312" w:eastAsia="仿宋_GB2312"/>
          <w:color w:val="000000"/>
          <w:sz w:val="32"/>
          <w:szCs w:val="32"/>
        </w:rPr>
        <w:t>**</w:t>
      </w:r>
      <w:r>
        <w:rPr>
          <w:rFonts w:ascii="仿宋_GB2312" w:eastAsia="仿宋_GB2312" w:hint="eastAsia"/>
          <w:color w:val="000000"/>
          <w:sz w:val="32"/>
          <w:szCs w:val="32"/>
        </w:rPr>
        <w:t>辆、应急保障用车</w:t>
      </w:r>
      <w:r>
        <w:rPr>
          <w:rFonts w:ascii="仿宋_GB2312" w:eastAsia="仿宋_GB2312"/>
          <w:color w:val="000000"/>
          <w:sz w:val="32"/>
          <w:szCs w:val="32"/>
        </w:rPr>
        <w:t>**</w:t>
      </w:r>
      <w:r>
        <w:rPr>
          <w:rFonts w:ascii="仿宋_GB2312" w:eastAsia="仿宋_GB2312" w:hint="eastAsia"/>
          <w:color w:val="000000"/>
          <w:sz w:val="32"/>
          <w:szCs w:val="32"/>
        </w:rPr>
        <w:t>辆、其他用车</w:t>
      </w:r>
      <w:r>
        <w:rPr>
          <w:rFonts w:ascii="仿宋_GB2312" w:eastAsia="仿宋_GB2312"/>
          <w:color w:val="000000"/>
          <w:sz w:val="32"/>
          <w:szCs w:val="32"/>
        </w:rPr>
        <w:t>**</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其他用车主要是用于……单价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color w:val="000000" w:themeColor="text1"/>
          <w:sz w:val="32"/>
          <w:szCs w:val="32"/>
        </w:rPr>
        <w:t>**</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w:t>
      </w:r>
      <w:r>
        <w:rPr>
          <w:rFonts w:ascii="仿宋_GB2312" w:eastAsia="仿宋_GB2312" w:hint="eastAsia"/>
          <w:color w:val="000000"/>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931834" w:rsidRDefault="0013521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931834" w:rsidRDefault="0013521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XXX项目（项目名称）开展了预算事前绩效评估，对XX个项目编制了绩效目标，预算执行过程中，选取XX个项目开展绩效监控，年终执行完毕后，对XX个项目开展了绩效目标完成情况自评。</w:t>
      </w:r>
    </w:p>
    <w:p w:rsidR="00931834" w:rsidRDefault="0013521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简要说明整体绩效情况）。本部门还自行组织了X个项目支出绩效评价，从评价情况来看…………（简要说明项目绩效情况；若未开展项目支出绩效评价，则说明未开展情况。如：本部门无专项预算项目，因此未组织开展项目支出绩效评价/本部门未组织开展项目支出绩效评价）。</w:t>
      </w:r>
    </w:p>
    <w:p w:rsidR="00931834" w:rsidRDefault="0013521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XXXX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“XXXXX”等X个项目绩效目标实际完成情况。（本单位部门项目绩效目标个数在5个以上的，选取5个项目进行公开，目标个数在5个以下的，全部进行公开，公开内容包括选取</w:t>
      </w:r>
      <w:r>
        <w:rPr>
          <w:rFonts w:ascii="仿宋_GB2312" w:eastAsia="仿宋_GB2312" w:hAnsi="仿宋_GB2312" w:cs="仿宋_GB2312" w:hint="eastAsia"/>
          <w:sz w:val="32"/>
          <w:szCs w:val="32"/>
        </w:rPr>
        <w:lastRenderedPageBreak/>
        <w:t>的全部项目完成情况综述和完成情况表）。</w:t>
      </w:r>
    </w:p>
    <w:p w:rsidR="00931834" w:rsidRDefault="0013521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C53EED">
        <w:rPr>
          <w:rFonts w:ascii="仿宋_GB2312" w:eastAsia="仿宋_GB2312" w:hAnsi="仿宋_GB2312" w:cs="仿宋_GB2312" w:hint="eastAsia"/>
          <w:sz w:val="32"/>
          <w:szCs w:val="32"/>
        </w:rPr>
        <w:t>营养餐资金</w:t>
      </w:r>
      <w:r>
        <w:rPr>
          <w:rFonts w:ascii="仿宋_GB2312" w:eastAsia="仿宋_GB2312" w:hAnsi="仿宋_GB2312" w:cs="仿宋_GB2312" w:hint="eastAsia"/>
          <w:sz w:val="32"/>
          <w:szCs w:val="32"/>
        </w:rPr>
        <w:t>项目绩效目标完成情况综述。项目全年预算数</w:t>
      </w:r>
      <w:r w:rsidR="00C53EED">
        <w:rPr>
          <w:rFonts w:ascii="仿宋_GB2312" w:eastAsia="仿宋_GB2312" w:hAnsi="仿宋_GB2312" w:cs="仿宋_GB2312" w:hint="eastAsia"/>
          <w:sz w:val="32"/>
          <w:szCs w:val="32"/>
        </w:rPr>
        <w:t>191.55</w:t>
      </w:r>
      <w:r>
        <w:rPr>
          <w:rFonts w:ascii="仿宋_GB2312" w:eastAsia="仿宋_GB2312" w:hAnsi="仿宋_GB2312" w:cs="仿宋_GB2312" w:hint="eastAsia"/>
          <w:sz w:val="32"/>
          <w:szCs w:val="32"/>
        </w:rPr>
        <w:t>万元，执行数为</w:t>
      </w:r>
      <w:r w:rsidR="00C53EED">
        <w:rPr>
          <w:rFonts w:ascii="仿宋_GB2312" w:eastAsia="仿宋_GB2312" w:hAnsi="仿宋_GB2312" w:cs="仿宋_GB2312" w:hint="eastAsia"/>
          <w:sz w:val="32"/>
          <w:szCs w:val="32"/>
        </w:rPr>
        <w:t>191.55</w:t>
      </w:r>
      <w:r>
        <w:rPr>
          <w:rFonts w:ascii="仿宋_GB2312" w:eastAsia="仿宋_GB2312" w:hAnsi="仿宋_GB2312" w:cs="仿宋_GB2312" w:hint="eastAsia"/>
          <w:sz w:val="32"/>
          <w:szCs w:val="32"/>
        </w:rPr>
        <w:t>万元，完成预算的</w:t>
      </w:r>
      <w:r w:rsidR="00C53EED">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%。通过项目实施，保障（支持、促进、提高……）了XXXXXXX(按照项目总体目标简要描述项目成效），发现的主要问题：XXXXXXXX。下一步改进措施：XXXXXX</w:t>
      </w:r>
    </w:p>
    <w:p w:rsidR="00931834" w:rsidRDefault="0013521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931834" w:rsidRDefault="0013521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931834" w:rsidRDefault="00931834">
      <w:pPr>
        <w:spacing w:line="580" w:lineRule="exact"/>
        <w:ind w:firstLineChars="200" w:firstLine="640"/>
        <w:rPr>
          <w:rFonts w:ascii="仿宋_GB2312" w:eastAsia="仿宋_GB2312" w:hAnsi="仿宋_GB2312" w:cs="仿宋_GB2312"/>
          <w:sz w:val="32"/>
          <w:szCs w:val="32"/>
        </w:rPr>
      </w:pPr>
    </w:p>
    <w:p w:rsidR="00931834" w:rsidRDefault="00931834">
      <w:pPr>
        <w:spacing w:line="580" w:lineRule="exact"/>
        <w:ind w:firstLineChars="200" w:firstLine="640"/>
        <w:rPr>
          <w:rFonts w:ascii="仿宋_GB2312" w:eastAsia="仿宋_GB2312" w:hAnsi="仿宋_GB2312" w:cs="仿宋_GB2312"/>
          <w:sz w:val="32"/>
          <w:szCs w:val="32"/>
        </w:rPr>
      </w:pPr>
    </w:p>
    <w:p w:rsidR="00931834" w:rsidRDefault="00931834">
      <w:pPr>
        <w:spacing w:line="580" w:lineRule="exact"/>
        <w:ind w:firstLineChars="200" w:firstLine="640"/>
        <w:rPr>
          <w:rFonts w:ascii="仿宋_GB2312" w:eastAsia="仿宋_GB2312" w:hAnsi="仿宋_GB2312" w:cs="仿宋_GB2312"/>
          <w:sz w:val="32"/>
          <w:szCs w:val="32"/>
        </w:rPr>
      </w:pPr>
    </w:p>
    <w:p w:rsidR="00931834" w:rsidRDefault="00931834">
      <w:pPr>
        <w:spacing w:line="580" w:lineRule="exact"/>
        <w:ind w:firstLineChars="200" w:firstLine="640"/>
        <w:rPr>
          <w:rFonts w:ascii="仿宋_GB2312" w:eastAsia="仿宋_GB2312" w:hAnsi="仿宋_GB2312" w:cs="仿宋_GB2312"/>
          <w:sz w:val="32"/>
          <w:szCs w:val="32"/>
        </w:rPr>
      </w:pPr>
    </w:p>
    <w:p w:rsidR="00931834" w:rsidRDefault="00931834">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4A0"/>
      </w:tblPr>
      <w:tblGrid>
        <w:gridCol w:w="390"/>
        <w:gridCol w:w="1367"/>
        <w:gridCol w:w="1025"/>
        <w:gridCol w:w="2392"/>
        <w:gridCol w:w="2394"/>
        <w:gridCol w:w="2392"/>
      </w:tblGrid>
      <w:tr w:rsidR="0093183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93183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2A3376">
            <w:pPr>
              <w:widowControl/>
              <w:jc w:val="center"/>
              <w:textAlignment w:val="center"/>
              <w:rPr>
                <w:rFonts w:ascii="宋体" w:hAnsi="宋体" w:cs="宋体"/>
                <w:color w:val="000000"/>
                <w:sz w:val="24"/>
              </w:rPr>
            </w:pPr>
            <w:r>
              <w:rPr>
                <w:rFonts w:ascii="宋体" w:hAnsi="宋体" w:cs="宋体" w:hint="eastAsia"/>
                <w:color w:val="000000"/>
                <w:sz w:val="24"/>
              </w:rPr>
              <w:t>营养餐资金</w:t>
            </w:r>
          </w:p>
        </w:tc>
      </w:tr>
      <w:tr w:rsidR="0093183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2A3376">
            <w:pPr>
              <w:widowControl/>
              <w:jc w:val="center"/>
              <w:textAlignment w:val="center"/>
              <w:rPr>
                <w:rFonts w:ascii="宋体" w:hAnsi="宋体" w:cs="宋体"/>
                <w:color w:val="000000"/>
                <w:sz w:val="24"/>
              </w:rPr>
            </w:pPr>
            <w:r>
              <w:rPr>
                <w:rFonts w:ascii="宋体" w:hAnsi="宋体" w:cs="宋体" w:hint="eastAsia"/>
                <w:color w:val="000000"/>
                <w:sz w:val="24"/>
              </w:rPr>
              <w:t>宣汉县圣灯中学</w:t>
            </w:r>
          </w:p>
        </w:tc>
      </w:tr>
      <w:tr w:rsidR="0093183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2A3376">
            <w:pPr>
              <w:widowControl/>
              <w:jc w:val="center"/>
              <w:textAlignment w:val="center"/>
              <w:rPr>
                <w:rFonts w:ascii="宋体" w:hAnsi="宋体" w:cs="宋体"/>
                <w:color w:val="000000"/>
                <w:sz w:val="24"/>
              </w:rPr>
            </w:pPr>
            <w:r>
              <w:rPr>
                <w:rFonts w:ascii="宋体" w:hAnsi="宋体" w:cs="宋体" w:hint="eastAsia"/>
                <w:color w:val="000000"/>
                <w:sz w:val="24"/>
              </w:rPr>
              <w:t>191.55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2A3376">
            <w:pPr>
              <w:widowControl/>
              <w:jc w:val="center"/>
              <w:textAlignment w:val="center"/>
              <w:rPr>
                <w:rFonts w:ascii="宋体" w:hAnsi="宋体" w:cs="宋体"/>
                <w:color w:val="000000"/>
                <w:sz w:val="24"/>
              </w:rPr>
            </w:pPr>
            <w:r>
              <w:rPr>
                <w:rFonts w:ascii="宋体" w:hAnsi="宋体" w:cs="宋体" w:hint="eastAsia"/>
                <w:color w:val="000000"/>
                <w:sz w:val="24"/>
              </w:rPr>
              <w:t>191.55</w:t>
            </w:r>
          </w:p>
        </w:tc>
      </w:tr>
      <w:tr w:rsidR="0093183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2A3376">
            <w:pPr>
              <w:widowControl/>
              <w:jc w:val="center"/>
              <w:textAlignment w:val="center"/>
              <w:rPr>
                <w:rFonts w:ascii="宋体" w:hAnsi="宋体" w:cs="宋体"/>
                <w:color w:val="000000"/>
                <w:sz w:val="24"/>
              </w:rPr>
            </w:pPr>
            <w:r>
              <w:rPr>
                <w:rFonts w:ascii="宋体" w:hAnsi="宋体" w:cs="宋体" w:hint="eastAsia"/>
                <w:color w:val="000000"/>
                <w:sz w:val="24"/>
              </w:rPr>
              <w:t>191.55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2A3376">
            <w:pPr>
              <w:widowControl/>
              <w:jc w:val="center"/>
              <w:textAlignment w:val="center"/>
              <w:rPr>
                <w:rFonts w:ascii="宋体" w:hAnsi="宋体" w:cs="宋体"/>
                <w:color w:val="000000"/>
                <w:sz w:val="24"/>
              </w:rPr>
            </w:pPr>
            <w:r>
              <w:rPr>
                <w:rFonts w:ascii="宋体" w:hAnsi="宋体" w:cs="宋体" w:hint="eastAsia"/>
                <w:color w:val="000000"/>
                <w:sz w:val="24"/>
              </w:rPr>
              <w:t>191.55</w:t>
            </w:r>
          </w:p>
        </w:tc>
      </w:tr>
      <w:tr w:rsidR="0093183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jc w:val="center"/>
              <w:rPr>
                <w:rFonts w:ascii="宋体" w:hAnsi="宋体" w:cs="宋体"/>
                <w:color w:val="000000"/>
                <w:sz w:val="24"/>
              </w:rPr>
            </w:pPr>
          </w:p>
        </w:tc>
      </w:tr>
      <w:tr w:rsidR="0093183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3183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3183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r w:rsidR="0093183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13521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1834" w:rsidRDefault="00931834">
            <w:pPr>
              <w:widowControl/>
              <w:jc w:val="center"/>
              <w:textAlignment w:val="center"/>
              <w:rPr>
                <w:rFonts w:ascii="宋体" w:hAnsi="宋体" w:cs="宋体"/>
                <w:color w:val="000000"/>
                <w:sz w:val="24"/>
              </w:rPr>
            </w:pPr>
          </w:p>
        </w:tc>
      </w:tr>
    </w:tbl>
    <w:p w:rsidR="00931834" w:rsidRDefault="00931834">
      <w:pPr>
        <w:spacing w:line="580" w:lineRule="exact"/>
        <w:ind w:left="630"/>
        <w:rPr>
          <w:rFonts w:ascii="仿宋_GB2312" w:eastAsia="仿宋_GB2312" w:hAnsi="仿宋_GB2312" w:cs="仿宋_GB2312"/>
          <w:sz w:val="32"/>
          <w:szCs w:val="32"/>
        </w:rPr>
      </w:pPr>
    </w:p>
    <w:p w:rsidR="00931834" w:rsidRDefault="00931834">
      <w:pPr>
        <w:spacing w:line="580" w:lineRule="exact"/>
        <w:ind w:left="630"/>
        <w:rPr>
          <w:rFonts w:ascii="仿宋_GB2312" w:eastAsia="仿宋_GB2312" w:hAnsi="仿宋_GB2312" w:cs="仿宋_GB2312"/>
          <w:sz w:val="32"/>
          <w:szCs w:val="32"/>
        </w:rPr>
      </w:pPr>
    </w:p>
    <w:p w:rsidR="00931834" w:rsidRDefault="00135215">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931834" w:rsidRDefault="0013521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本部门按要求对2019年部门整体支出绩效评价情况开展自评，《XX部门2019年部门整体支出绩效评价报告》见附件（附件1）。</w:t>
      </w:r>
    </w:p>
    <w:p w:rsidR="00931834" w:rsidRDefault="00135215">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rsidR="00931834" w:rsidRDefault="00135215">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931834" w:rsidRDefault="00135215">
      <w:pPr>
        <w:numPr>
          <w:ilvl w:val="0"/>
          <w:numId w:val="4"/>
        </w:numPr>
        <w:spacing w:line="600" w:lineRule="exact"/>
        <w:ind w:firstLineChars="150" w:firstLine="660"/>
        <w:jc w:val="center"/>
        <w:outlineLvl w:val="0"/>
        <w:rPr>
          <w:rStyle w:val="1Char"/>
          <w:rFonts w:ascii="黑体" w:eastAsia="黑体" w:hAnsi="黑体"/>
          <w:b w:val="0"/>
        </w:rPr>
      </w:pPr>
      <w:bookmarkStart w:id="68" w:name="_Toc15377225"/>
      <w:bookmarkStart w:id="69"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68"/>
      <w:bookmarkEnd w:id="69"/>
    </w:p>
    <w:p w:rsidR="00931834" w:rsidRDefault="00931834">
      <w:pPr>
        <w:spacing w:line="600" w:lineRule="exact"/>
        <w:jc w:val="left"/>
        <w:rPr>
          <w:rFonts w:ascii="宋体"/>
          <w:b/>
          <w:color w:val="000000"/>
          <w:sz w:val="44"/>
          <w:szCs w:val="44"/>
        </w:rPr>
      </w:pP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931834" w:rsidRDefault="00135215">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931834" w:rsidRDefault="00135215">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931834" w:rsidRDefault="00135215">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931834" w:rsidRDefault="00135215">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931834" w:rsidRDefault="00135215">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31834" w:rsidRDefault="00135215">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931834" w:rsidRDefault="00931834">
      <w:pPr>
        <w:pStyle w:val="Default"/>
        <w:spacing w:line="560" w:lineRule="exact"/>
        <w:ind w:firstLineChars="200" w:firstLine="640"/>
        <w:rPr>
          <w:rFonts w:ascii="仿宋_GB2312" w:eastAsia="仿宋_GB2312" w:cs="黑体"/>
          <w:sz w:val="32"/>
          <w:szCs w:val="32"/>
        </w:rPr>
      </w:pPr>
    </w:p>
    <w:p w:rsidR="00931834" w:rsidRDefault="00135215">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931834" w:rsidRDefault="00135215">
      <w:pPr>
        <w:spacing w:line="600" w:lineRule="exact"/>
        <w:jc w:val="center"/>
        <w:outlineLvl w:val="0"/>
        <w:rPr>
          <w:rStyle w:val="1Char"/>
          <w:rFonts w:ascii="黑体" w:eastAsia="黑体" w:hAnsi="黑体"/>
          <w:b w:val="0"/>
        </w:rPr>
      </w:pPr>
      <w:bookmarkStart w:id="70" w:name="_Toc15377226"/>
      <w:r>
        <w:rPr>
          <w:rFonts w:ascii="宋体"/>
          <w:b/>
          <w:color w:val="000000"/>
          <w:sz w:val="44"/>
          <w:szCs w:val="44"/>
        </w:rPr>
        <w:br w:type="page"/>
      </w:r>
      <w:bookmarkStart w:id="71"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71"/>
    </w:p>
    <w:p w:rsidR="00931834" w:rsidRDefault="00135215">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931834" w:rsidRDefault="00931834">
      <w:pPr>
        <w:spacing w:line="580" w:lineRule="exact"/>
        <w:jc w:val="center"/>
        <w:rPr>
          <w:rFonts w:ascii="方正小标宋简体" w:eastAsia="方正小标宋简体" w:hAnsi="方正小标宋简体" w:cs="方正小标宋简体"/>
          <w:sz w:val="44"/>
          <w:szCs w:val="44"/>
        </w:rPr>
      </w:pPr>
    </w:p>
    <w:p w:rsidR="00931834" w:rsidRDefault="00135215">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XX</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rsidR="00931834" w:rsidRDefault="00135215">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931834" w:rsidRDefault="00931834">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931834" w:rsidRDefault="0013521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931834" w:rsidRDefault="0013521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931834" w:rsidRDefault="0013521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931834" w:rsidRDefault="0013521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（二）存在问题。</w:t>
      </w:r>
    </w:p>
    <w:p w:rsidR="00931834" w:rsidRDefault="0013521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931834" w:rsidRDefault="00931834">
      <w:pPr>
        <w:spacing w:line="580" w:lineRule="exact"/>
        <w:ind w:firstLineChars="200" w:firstLine="640"/>
        <w:rPr>
          <w:rFonts w:ascii="仿宋_GB2312" w:eastAsia="仿宋_GB2312" w:hAnsi="仿宋_GB2312" w:cs="仿宋_GB2312"/>
          <w:sz w:val="32"/>
          <w:szCs w:val="32"/>
        </w:rPr>
      </w:pPr>
    </w:p>
    <w:p w:rsidR="00931834" w:rsidRDefault="00931834">
      <w:pPr>
        <w:spacing w:line="580" w:lineRule="exact"/>
        <w:ind w:firstLineChars="200" w:firstLine="640"/>
        <w:rPr>
          <w:rFonts w:ascii="仿宋_GB2312" w:eastAsia="仿宋_GB2312" w:hAnsi="仿宋_GB2312" w:cs="仿宋_GB2312"/>
          <w:sz w:val="32"/>
          <w:szCs w:val="32"/>
        </w:rPr>
      </w:pPr>
    </w:p>
    <w:p w:rsidR="00931834" w:rsidRDefault="00135215">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931834" w:rsidRDefault="00931834">
      <w:pPr>
        <w:spacing w:line="580" w:lineRule="exact"/>
        <w:ind w:firstLineChars="200" w:firstLine="640"/>
        <w:rPr>
          <w:rFonts w:ascii="仿宋_GB2312" w:eastAsia="仿宋_GB2312" w:hAnsi="仿宋_GB2312" w:cs="仿宋_GB2312"/>
          <w:sz w:val="32"/>
          <w:szCs w:val="32"/>
        </w:rPr>
      </w:pPr>
    </w:p>
    <w:p w:rsidR="00931834" w:rsidRDefault="00135215">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931834" w:rsidRDefault="00931834">
      <w:pPr>
        <w:spacing w:line="600" w:lineRule="exact"/>
        <w:rPr>
          <w:rFonts w:ascii="宋体" w:hAnsi="宋体"/>
          <w:sz w:val="32"/>
          <w:szCs w:val="32"/>
          <w:lang w:val="zh-CN"/>
        </w:rPr>
      </w:pPr>
    </w:p>
    <w:p w:rsidR="00931834" w:rsidRDefault="00135215">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931834" w:rsidRDefault="0013521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二、项目资金申报及使用情况</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w:t>
      </w:r>
      <w:r>
        <w:rPr>
          <w:rFonts w:ascii="仿宋_GB2312" w:eastAsia="仿宋_GB2312" w:hAnsi="宋体" w:hint="eastAsia"/>
          <w:sz w:val="32"/>
          <w:szCs w:val="32"/>
          <w:lang w:val="zh-CN"/>
        </w:rPr>
        <w:lastRenderedPageBreak/>
        <w:t>严格执行财务管理制度，账务处理是否及时，会计核算是否规范等。</w:t>
      </w:r>
    </w:p>
    <w:p w:rsidR="00931834" w:rsidRDefault="0013521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931834" w:rsidRDefault="0013521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931834" w:rsidRDefault="0013521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931834" w:rsidRDefault="00135215">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lastRenderedPageBreak/>
        <w:t>结合项目自身特点、评价重点及管理办法等要求，围绕专项项目支出绩效评价指标体系对项目进行总体评价。</w:t>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931834" w:rsidRDefault="00135215">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hint="eastAsia"/>
          <w:sz w:val="32"/>
          <w:szCs w:val="32"/>
          <w:lang w:val="zh-CN"/>
        </w:rPr>
        <w:tab/>
      </w:r>
    </w:p>
    <w:p w:rsidR="00931834" w:rsidRDefault="0013521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931834" w:rsidRDefault="00135215">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931834" w:rsidRDefault="00931834">
      <w:pPr>
        <w:spacing w:line="580" w:lineRule="exact"/>
        <w:ind w:firstLine="640"/>
        <w:rPr>
          <w:rFonts w:ascii="仿宋_GB2312" w:eastAsia="仿宋_GB2312" w:hAnsi="仿宋_GB2312" w:cs="仿宋_GB2312"/>
          <w:sz w:val="32"/>
          <w:szCs w:val="32"/>
        </w:rPr>
      </w:pPr>
    </w:p>
    <w:p w:rsidR="00931834" w:rsidRDefault="00931834">
      <w:pPr>
        <w:spacing w:line="580" w:lineRule="exact"/>
        <w:ind w:firstLine="640"/>
        <w:rPr>
          <w:rFonts w:ascii="仿宋_GB2312" w:eastAsia="仿宋_GB2312" w:hAnsi="仿宋_GB2312" w:cs="仿宋_GB2312"/>
          <w:sz w:val="32"/>
          <w:szCs w:val="32"/>
        </w:rPr>
      </w:pPr>
    </w:p>
    <w:p w:rsidR="00931834" w:rsidRDefault="00931834">
      <w:pPr>
        <w:widowControl/>
        <w:jc w:val="left"/>
        <w:rPr>
          <w:rStyle w:val="1Char"/>
          <w:rFonts w:ascii="黑体" w:eastAsia="黑体" w:hAnsi="黑体"/>
          <w:b w:val="0"/>
        </w:rPr>
      </w:pPr>
    </w:p>
    <w:p w:rsidR="00931834" w:rsidRDefault="00135215">
      <w:pPr>
        <w:widowControl/>
        <w:jc w:val="left"/>
        <w:rPr>
          <w:rStyle w:val="1Char"/>
          <w:rFonts w:ascii="黑体" w:eastAsia="黑体" w:hAnsi="黑体"/>
          <w:b w:val="0"/>
        </w:rPr>
      </w:pPr>
      <w:r>
        <w:rPr>
          <w:rStyle w:val="1Char"/>
          <w:rFonts w:ascii="黑体" w:eastAsia="黑体" w:hAnsi="黑体"/>
          <w:b w:val="0"/>
        </w:rPr>
        <w:br w:type="page"/>
      </w:r>
    </w:p>
    <w:p w:rsidR="00931834" w:rsidRDefault="00931834">
      <w:pPr>
        <w:spacing w:line="600" w:lineRule="exact"/>
        <w:jc w:val="center"/>
        <w:outlineLvl w:val="0"/>
        <w:rPr>
          <w:rStyle w:val="1Char"/>
          <w:rFonts w:ascii="黑体" w:eastAsia="黑体" w:hAnsi="黑体"/>
          <w:b w:val="0"/>
        </w:rPr>
      </w:pPr>
    </w:p>
    <w:p w:rsidR="00931834" w:rsidRDefault="00135215">
      <w:pPr>
        <w:spacing w:line="600" w:lineRule="exact"/>
        <w:jc w:val="center"/>
        <w:outlineLvl w:val="0"/>
        <w:rPr>
          <w:rStyle w:val="1Char"/>
          <w:rFonts w:ascii="黑体" w:eastAsia="黑体" w:hAnsi="黑体"/>
          <w:b w:val="0"/>
        </w:rPr>
      </w:pPr>
      <w:bookmarkStart w:id="72"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70"/>
      <w:bookmarkEnd w:id="72"/>
    </w:p>
    <w:p w:rsidR="00931834" w:rsidRDefault="00931834">
      <w:pPr>
        <w:spacing w:line="600" w:lineRule="exact"/>
        <w:jc w:val="center"/>
        <w:outlineLvl w:val="0"/>
        <w:rPr>
          <w:rFonts w:ascii="仿宋" w:eastAsia="仿宋" w:hAnsi="仿宋"/>
          <w:b/>
          <w:color w:val="000000"/>
          <w:sz w:val="44"/>
          <w:szCs w:val="44"/>
        </w:rPr>
      </w:pPr>
    </w:p>
    <w:p w:rsidR="00135215" w:rsidRDefault="00135215" w:rsidP="00135215">
      <w:pPr>
        <w:pStyle w:val="2"/>
        <w:numPr>
          <w:ilvl w:val="0"/>
          <w:numId w:val="5"/>
        </w:numPr>
        <w:rPr>
          <w:rStyle w:val="2Char"/>
          <w:rFonts w:ascii="仿宋" w:eastAsia="仿宋" w:hAnsi="仿宋"/>
        </w:rPr>
      </w:pPr>
      <w:bookmarkStart w:id="73" w:name="_Toc15396619"/>
      <w:r>
        <w:rPr>
          <w:rFonts w:ascii="仿宋" w:eastAsia="仿宋" w:hAnsi="仿宋" w:hint="eastAsia"/>
          <w:b w:val="0"/>
          <w:color w:val="000000"/>
        </w:rPr>
        <w:t>收</w:t>
      </w:r>
      <w:r>
        <w:rPr>
          <w:rStyle w:val="2Char"/>
          <w:rFonts w:ascii="仿宋" w:eastAsia="仿宋" w:hAnsi="仿宋" w:hint="eastAsia"/>
        </w:rPr>
        <w:t>入支出决算总表</w:t>
      </w:r>
      <w:bookmarkEnd w:id="73"/>
    </w:p>
    <w:tbl>
      <w:tblPr>
        <w:tblpPr w:leftFromText="180" w:rightFromText="180" w:vertAnchor="text" w:horzAnchor="page" w:tblpX="2027" w:tblpY="-44"/>
        <w:tblW w:w="8188" w:type="dxa"/>
        <w:tblLook w:val="04A0"/>
      </w:tblPr>
      <w:tblGrid>
        <w:gridCol w:w="1949"/>
        <w:gridCol w:w="526"/>
        <w:gridCol w:w="1096"/>
        <w:gridCol w:w="2633"/>
        <w:gridCol w:w="708"/>
        <w:gridCol w:w="1276"/>
      </w:tblGrid>
      <w:tr w:rsidR="00135215" w:rsidRPr="00135215" w:rsidTr="00135215">
        <w:trPr>
          <w:trHeight w:val="308"/>
        </w:trPr>
        <w:tc>
          <w:tcPr>
            <w:tcW w:w="3571"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lastRenderedPageBreak/>
              <w:t>收入</w:t>
            </w:r>
          </w:p>
        </w:tc>
        <w:tc>
          <w:tcPr>
            <w:tcW w:w="4617"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支出</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项目</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行次</w:t>
            </w:r>
          </w:p>
        </w:tc>
        <w:tc>
          <w:tcPr>
            <w:tcW w:w="109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金额</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项目</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行次</w:t>
            </w:r>
          </w:p>
        </w:tc>
        <w:tc>
          <w:tcPr>
            <w:tcW w:w="127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金额</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栏次</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109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栏次</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一、一般公共预算财政拨款收入</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2,560.16</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一、一般公共服务支出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二、政府性基金预算财政拨款</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二、外交支出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33</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三、国有资本经营预算财政拨款收入</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三、国防支出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34</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四、上级补助收入</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四、公共安全支出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35</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五、事业收入</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五、教育支出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36</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2,081.67</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六、经营收入</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6</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六、科学技术支出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37</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七、附属单位上缴收入</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7</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七、文化旅游体育与传媒支出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38</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八、其他收入</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8</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八、社会保障和就业支出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39</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9</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九、卫生健康支出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10</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十、节能环保支出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41</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11</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十一、城乡社区支出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42</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12</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十二、农林水支出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43</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13</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十三、交通运输支出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44</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14</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十四、资源勘探信息等支出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45</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15</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十五、商业服务业等支出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46</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16</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十六、金融支出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47</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17</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十七、援助其他地区支出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48</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18</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十八、自然资源海洋气象等支出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49</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19</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十九、住房保障支出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20</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二十、粮油物资储备支出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51</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21</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二十一、灾害防治及应急管理支出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52</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0"/>
                <w:szCs w:val="20"/>
              </w:rPr>
            </w:pPr>
            <w:r w:rsidRPr="00135215">
              <w:rPr>
                <w:rFonts w:ascii="宋体" w:hAnsi="宋体" w:cs="Arial" w:hint="eastAsia"/>
                <w:color w:val="000000"/>
                <w:kern w:val="0"/>
                <w:sz w:val="20"/>
                <w:szCs w:val="20"/>
              </w:rPr>
              <w:t>22</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二十二、其他支出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53</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0"/>
                <w:szCs w:val="20"/>
              </w:rPr>
            </w:pPr>
            <w:r w:rsidRPr="00135215">
              <w:rPr>
                <w:rFonts w:ascii="宋体" w:hAnsi="宋体" w:cs="Arial" w:hint="eastAsia"/>
                <w:color w:val="000000"/>
                <w:kern w:val="0"/>
                <w:sz w:val="20"/>
                <w:szCs w:val="20"/>
              </w:rPr>
              <w:t>23</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二十三、债务还本支出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54</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24</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二十四、债务付息支出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55</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t>本年收入合计</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25</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t>本年支出合计</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56</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2,560.16</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用事业基金弥补收支差额</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26</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结余分配</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57</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年初结转和结余</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27</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年末结转和结余</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58</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28</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59</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29</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60</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30</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61</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r>
      <w:tr w:rsidR="00135215" w:rsidRPr="00135215" w:rsidTr="00135215">
        <w:trPr>
          <w:trHeight w:val="308"/>
        </w:trPr>
        <w:tc>
          <w:tcPr>
            <w:tcW w:w="1949"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lastRenderedPageBreak/>
              <w:t>总计</w:t>
            </w:r>
          </w:p>
        </w:tc>
        <w:tc>
          <w:tcPr>
            <w:tcW w:w="52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31</w:t>
            </w:r>
          </w:p>
        </w:tc>
        <w:tc>
          <w:tcPr>
            <w:tcW w:w="109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t>总计</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62</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bl>
    <w:p w:rsidR="00135215" w:rsidRPr="00135215" w:rsidRDefault="00135215" w:rsidP="00135215"/>
    <w:p w:rsidR="00931834" w:rsidRDefault="00135215" w:rsidP="00135215">
      <w:pPr>
        <w:pStyle w:val="2"/>
        <w:numPr>
          <w:ilvl w:val="0"/>
          <w:numId w:val="5"/>
        </w:numPr>
        <w:rPr>
          <w:rStyle w:val="2Char"/>
          <w:rFonts w:ascii="仿宋" w:eastAsia="仿宋" w:hAnsi="仿宋"/>
        </w:rPr>
      </w:pPr>
      <w:bookmarkStart w:id="74" w:name="_Toc15396620"/>
      <w:r>
        <w:rPr>
          <w:rFonts w:ascii="仿宋" w:eastAsia="仿宋" w:hAnsi="仿宋" w:hint="eastAsia"/>
          <w:b w:val="0"/>
          <w:color w:val="000000"/>
        </w:rPr>
        <w:t>收</w:t>
      </w:r>
      <w:r>
        <w:rPr>
          <w:rStyle w:val="2Char"/>
          <w:rFonts w:ascii="仿宋" w:eastAsia="仿宋" w:hAnsi="仿宋" w:hint="eastAsia"/>
        </w:rPr>
        <w:t>入决算表</w:t>
      </w:r>
      <w:bookmarkEnd w:id="74"/>
    </w:p>
    <w:tbl>
      <w:tblPr>
        <w:tblW w:w="12320" w:type="dxa"/>
        <w:tblInd w:w="93" w:type="dxa"/>
        <w:tblLook w:val="04A0"/>
      </w:tblPr>
      <w:tblGrid>
        <w:gridCol w:w="436"/>
        <w:gridCol w:w="436"/>
        <w:gridCol w:w="436"/>
        <w:gridCol w:w="3770"/>
        <w:gridCol w:w="940"/>
        <w:gridCol w:w="1800"/>
        <w:gridCol w:w="660"/>
        <w:gridCol w:w="660"/>
        <w:gridCol w:w="660"/>
        <w:gridCol w:w="660"/>
        <w:gridCol w:w="660"/>
        <w:gridCol w:w="660"/>
        <w:gridCol w:w="1430"/>
      </w:tblGrid>
      <w:tr w:rsidR="00135215" w:rsidRPr="00135215" w:rsidTr="00135215">
        <w:trPr>
          <w:trHeight w:val="405"/>
        </w:trPr>
        <w:tc>
          <w:tcPr>
            <w:tcW w:w="34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377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center"/>
              <w:rPr>
                <w:rFonts w:ascii="宋体" w:hAnsi="宋体" w:cs="Arial"/>
                <w:color w:val="000000"/>
                <w:kern w:val="0"/>
                <w:sz w:val="32"/>
                <w:szCs w:val="32"/>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r>
      <w:tr w:rsidR="00135215" w:rsidRPr="00135215" w:rsidTr="00135215">
        <w:trPr>
          <w:trHeight w:val="255"/>
        </w:trPr>
        <w:tc>
          <w:tcPr>
            <w:tcW w:w="34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377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135215" w:rsidRPr="00135215" w:rsidRDefault="00135215" w:rsidP="00135215">
            <w:pPr>
              <w:widowControl/>
              <w:jc w:val="right"/>
              <w:rPr>
                <w:rFonts w:ascii="宋体" w:hAnsi="宋体" w:cs="Arial"/>
                <w:color w:val="000000"/>
                <w:kern w:val="0"/>
                <w:sz w:val="20"/>
                <w:szCs w:val="20"/>
              </w:rPr>
            </w:pPr>
            <w:r w:rsidRPr="00135215">
              <w:rPr>
                <w:rFonts w:ascii="宋体" w:hAnsi="宋体" w:cs="Arial" w:hint="eastAsia"/>
                <w:color w:val="000000"/>
                <w:kern w:val="0"/>
                <w:sz w:val="20"/>
                <w:szCs w:val="20"/>
              </w:rPr>
              <w:t>财决公开02表</w:t>
            </w:r>
          </w:p>
        </w:tc>
      </w:tr>
      <w:tr w:rsidR="00135215" w:rsidRPr="00135215" w:rsidTr="00135215">
        <w:trPr>
          <w:trHeight w:val="255"/>
        </w:trPr>
        <w:tc>
          <w:tcPr>
            <w:tcW w:w="4790" w:type="dxa"/>
            <w:gridSpan w:val="4"/>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宋体" w:hAnsi="宋体" w:cs="Arial"/>
                <w:color w:val="000000"/>
                <w:kern w:val="0"/>
                <w:sz w:val="20"/>
                <w:szCs w:val="20"/>
              </w:rPr>
            </w:pPr>
            <w:r w:rsidRPr="00135215">
              <w:rPr>
                <w:rFonts w:ascii="宋体" w:hAnsi="宋体" w:cs="Arial" w:hint="eastAsia"/>
                <w:color w:val="000000"/>
                <w:kern w:val="0"/>
                <w:sz w:val="20"/>
                <w:szCs w:val="20"/>
              </w:rPr>
              <w:t>部门：四川省达州市宣汉县圣灯中学（本级）</w:t>
            </w:r>
          </w:p>
        </w:tc>
        <w:tc>
          <w:tcPr>
            <w:tcW w:w="94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135215" w:rsidRPr="00135215" w:rsidRDefault="00135215" w:rsidP="00135215">
            <w:pPr>
              <w:widowControl/>
              <w:jc w:val="right"/>
              <w:rPr>
                <w:rFonts w:ascii="宋体" w:hAnsi="宋体" w:cs="Arial"/>
                <w:color w:val="000000"/>
                <w:kern w:val="0"/>
                <w:sz w:val="20"/>
                <w:szCs w:val="20"/>
              </w:rPr>
            </w:pPr>
            <w:r w:rsidRPr="00135215">
              <w:rPr>
                <w:rFonts w:ascii="宋体" w:hAnsi="宋体" w:cs="Arial" w:hint="eastAsia"/>
                <w:color w:val="000000"/>
                <w:kern w:val="0"/>
                <w:sz w:val="20"/>
                <w:szCs w:val="20"/>
              </w:rPr>
              <w:t>金额单位：万元</w:t>
            </w:r>
          </w:p>
        </w:tc>
      </w:tr>
      <w:tr w:rsidR="00135215" w:rsidRPr="00135215" w:rsidTr="00135215">
        <w:trPr>
          <w:trHeight w:val="312"/>
        </w:trPr>
        <w:tc>
          <w:tcPr>
            <w:tcW w:w="102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科目编码</w:t>
            </w:r>
          </w:p>
        </w:tc>
        <w:tc>
          <w:tcPr>
            <w:tcW w:w="3770"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科目名称</w:t>
            </w:r>
          </w:p>
        </w:tc>
        <w:tc>
          <w:tcPr>
            <w:tcW w:w="9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本年收入合计</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一般公共预算财政拨款收入</w:t>
            </w:r>
          </w:p>
        </w:tc>
        <w:tc>
          <w:tcPr>
            <w:tcW w:w="5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政府性基金预算财政拨款收入</w:t>
            </w:r>
          </w:p>
        </w:tc>
        <w:tc>
          <w:tcPr>
            <w:tcW w:w="5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国有资本经营预算财政拨款收入</w:t>
            </w:r>
          </w:p>
        </w:tc>
        <w:tc>
          <w:tcPr>
            <w:tcW w:w="5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上级补助收入</w:t>
            </w:r>
          </w:p>
        </w:tc>
        <w:tc>
          <w:tcPr>
            <w:tcW w:w="5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事业收入</w:t>
            </w:r>
          </w:p>
        </w:tc>
        <w:tc>
          <w:tcPr>
            <w:tcW w:w="5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经营收入</w:t>
            </w:r>
          </w:p>
        </w:tc>
        <w:tc>
          <w:tcPr>
            <w:tcW w:w="5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附属单位上缴收入</w:t>
            </w:r>
          </w:p>
        </w:tc>
        <w:tc>
          <w:tcPr>
            <w:tcW w:w="143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其他收入</w:t>
            </w:r>
          </w:p>
        </w:tc>
      </w:tr>
      <w:tr w:rsidR="00135215" w:rsidRPr="00135215" w:rsidTr="00135215">
        <w:trPr>
          <w:trHeight w:val="312"/>
        </w:trPr>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77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94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r>
      <w:tr w:rsidR="00135215" w:rsidRPr="00135215" w:rsidTr="00135215">
        <w:trPr>
          <w:trHeight w:val="312"/>
        </w:trPr>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77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94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r>
      <w:tr w:rsidR="00135215" w:rsidRPr="00135215" w:rsidTr="00135215">
        <w:trPr>
          <w:trHeight w:val="312"/>
        </w:trPr>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77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94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r>
      <w:tr w:rsidR="00135215" w:rsidRPr="00135215" w:rsidTr="00135215">
        <w:trPr>
          <w:trHeight w:val="308"/>
        </w:trPr>
        <w:tc>
          <w:tcPr>
            <w:tcW w:w="340"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类</w:t>
            </w:r>
          </w:p>
        </w:tc>
        <w:tc>
          <w:tcPr>
            <w:tcW w:w="340" w:type="dxa"/>
            <w:vMerge w:val="restart"/>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款</w:t>
            </w:r>
          </w:p>
        </w:tc>
        <w:tc>
          <w:tcPr>
            <w:tcW w:w="340" w:type="dxa"/>
            <w:vMerge w:val="restart"/>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项</w:t>
            </w:r>
          </w:p>
        </w:tc>
        <w:tc>
          <w:tcPr>
            <w:tcW w:w="377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栏次</w:t>
            </w:r>
          </w:p>
        </w:tc>
        <w:tc>
          <w:tcPr>
            <w:tcW w:w="94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w:t>
            </w:r>
          </w:p>
        </w:tc>
        <w:tc>
          <w:tcPr>
            <w:tcW w:w="180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0"/>
                <w:szCs w:val="20"/>
              </w:rPr>
            </w:pPr>
            <w:r w:rsidRPr="00135215">
              <w:rPr>
                <w:rFonts w:ascii="宋体" w:hAnsi="宋体" w:cs="Arial" w:hint="eastAsia"/>
                <w:color w:val="000000"/>
                <w:kern w:val="0"/>
                <w:sz w:val="20"/>
                <w:szCs w:val="20"/>
              </w:rPr>
              <w:t>2</w:t>
            </w:r>
          </w:p>
        </w:tc>
        <w:tc>
          <w:tcPr>
            <w:tcW w:w="56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0"/>
                <w:szCs w:val="20"/>
              </w:rPr>
            </w:pPr>
            <w:r w:rsidRPr="00135215">
              <w:rPr>
                <w:rFonts w:ascii="宋体" w:hAnsi="宋体" w:cs="Arial" w:hint="eastAsia"/>
                <w:color w:val="000000"/>
                <w:kern w:val="0"/>
                <w:sz w:val="20"/>
                <w:szCs w:val="20"/>
              </w:rPr>
              <w:t>3</w:t>
            </w:r>
          </w:p>
        </w:tc>
        <w:tc>
          <w:tcPr>
            <w:tcW w:w="56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w:t>
            </w:r>
          </w:p>
        </w:tc>
        <w:tc>
          <w:tcPr>
            <w:tcW w:w="56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w:t>
            </w:r>
          </w:p>
        </w:tc>
        <w:tc>
          <w:tcPr>
            <w:tcW w:w="56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6</w:t>
            </w:r>
          </w:p>
        </w:tc>
        <w:tc>
          <w:tcPr>
            <w:tcW w:w="56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7</w:t>
            </w:r>
          </w:p>
        </w:tc>
        <w:tc>
          <w:tcPr>
            <w:tcW w:w="56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8</w:t>
            </w:r>
          </w:p>
        </w:tc>
        <w:tc>
          <w:tcPr>
            <w:tcW w:w="143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9</w:t>
            </w:r>
          </w:p>
        </w:tc>
      </w:tr>
      <w:tr w:rsidR="00135215" w:rsidRPr="00135215" w:rsidTr="00135215">
        <w:trPr>
          <w:trHeight w:val="308"/>
        </w:trPr>
        <w:tc>
          <w:tcPr>
            <w:tcW w:w="340" w:type="dxa"/>
            <w:vMerge/>
            <w:tcBorders>
              <w:top w:val="nil"/>
              <w:left w:val="single" w:sz="4" w:space="0" w:color="000000"/>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40"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40"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77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合计</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2,560.16</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205</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教育支出</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2,081.67</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20502</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普通教育</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2,081.67</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2050202</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小学教育</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14.56</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2050203</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初中教育</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2,067.11</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208</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社会保障和就业支出</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20805</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行政事业单位离退休</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2080505</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机关事业单位基本养老保险缴费支出</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210</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卫生健康支出</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21011</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行政事业单位医疗</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2101102</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事业单位医疗</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221</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住房保障支出</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22102</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住房改革支出</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2210201</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住房公积金</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r>
    </w:tbl>
    <w:p w:rsidR="00135215" w:rsidRPr="00135215" w:rsidRDefault="00135215" w:rsidP="00135215"/>
    <w:p w:rsidR="00931834" w:rsidRDefault="00135215" w:rsidP="00135215">
      <w:pPr>
        <w:pStyle w:val="2"/>
        <w:numPr>
          <w:ilvl w:val="0"/>
          <w:numId w:val="5"/>
        </w:numPr>
        <w:rPr>
          <w:rStyle w:val="2Char"/>
          <w:rFonts w:ascii="仿宋" w:eastAsia="仿宋" w:hAnsi="仿宋"/>
        </w:rPr>
      </w:pPr>
      <w:bookmarkStart w:id="75" w:name="_Toc15396621"/>
      <w:r>
        <w:rPr>
          <w:rFonts w:ascii="仿宋" w:eastAsia="仿宋" w:hAnsi="仿宋" w:hint="eastAsia"/>
          <w:b w:val="0"/>
          <w:color w:val="000000"/>
        </w:rPr>
        <w:t>支</w:t>
      </w:r>
      <w:r>
        <w:rPr>
          <w:rStyle w:val="2Char"/>
          <w:rFonts w:ascii="仿宋" w:eastAsia="仿宋" w:hAnsi="仿宋" w:hint="eastAsia"/>
        </w:rPr>
        <w:t>出决算表</w:t>
      </w:r>
      <w:bookmarkEnd w:id="75"/>
    </w:p>
    <w:tbl>
      <w:tblPr>
        <w:tblW w:w="9577" w:type="dxa"/>
        <w:tblInd w:w="93" w:type="dxa"/>
        <w:tblLook w:val="04A0"/>
      </w:tblPr>
      <w:tblGrid>
        <w:gridCol w:w="436"/>
        <w:gridCol w:w="436"/>
        <w:gridCol w:w="436"/>
        <w:gridCol w:w="3770"/>
        <w:gridCol w:w="1103"/>
        <w:gridCol w:w="1360"/>
        <w:gridCol w:w="1120"/>
        <w:gridCol w:w="660"/>
        <w:gridCol w:w="660"/>
        <w:gridCol w:w="660"/>
      </w:tblGrid>
      <w:tr w:rsidR="00135215" w:rsidRPr="00135215" w:rsidTr="00135215">
        <w:trPr>
          <w:trHeight w:val="255"/>
        </w:trPr>
        <w:tc>
          <w:tcPr>
            <w:tcW w:w="5597" w:type="dxa"/>
            <w:gridSpan w:val="5"/>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宋体" w:hAnsi="宋体" w:cs="Arial"/>
                <w:color w:val="000000"/>
                <w:kern w:val="0"/>
                <w:sz w:val="20"/>
                <w:szCs w:val="20"/>
              </w:rPr>
            </w:pPr>
            <w:r w:rsidRPr="00135215">
              <w:rPr>
                <w:rFonts w:ascii="宋体" w:hAnsi="宋体" w:cs="Arial" w:hint="eastAsia"/>
                <w:color w:val="000000"/>
                <w:kern w:val="0"/>
                <w:sz w:val="20"/>
                <w:szCs w:val="20"/>
              </w:rPr>
              <w:t>部门：四川省达州市宣汉县圣灯中学（本级）</w:t>
            </w:r>
          </w:p>
        </w:tc>
        <w:tc>
          <w:tcPr>
            <w:tcW w:w="136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noWrap/>
            <w:vAlign w:val="bottom"/>
            <w:hideMark/>
          </w:tcPr>
          <w:p w:rsidR="00135215" w:rsidRPr="00135215" w:rsidRDefault="00135215" w:rsidP="00135215">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noWrap/>
            <w:vAlign w:val="bottom"/>
            <w:hideMark/>
          </w:tcPr>
          <w:p w:rsidR="00135215" w:rsidRPr="00135215" w:rsidRDefault="00135215" w:rsidP="00135215">
            <w:pPr>
              <w:widowControl/>
              <w:jc w:val="right"/>
              <w:rPr>
                <w:rFonts w:ascii="宋体" w:hAnsi="宋体" w:cs="Arial"/>
                <w:color w:val="000000"/>
                <w:kern w:val="0"/>
                <w:sz w:val="20"/>
                <w:szCs w:val="20"/>
              </w:rPr>
            </w:pPr>
            <w:r w:rsidRPr="00135215">
              <w:rPr>
                <w:rFonts w:ascii="宋体" w:hAnsi="宋体" w:cs="Arial" w:hint="eastAsia"/>
                <w:color w:val="000000"/>
                <w:kern w:val="0"/>
                <w:sz w:val="20"/>
                <w:szCs w:val="20"/>
              </w:rPr>
              <w:t>金额单位：万元</w:t>
            </w:r>
          </w:p>
        </w:tc>
      </w:tr>
      <w:tr w:rsidR="00135215" w:rsidRPr="00135215" w:rsidTr="00135215">
        <w:trPr>
          <w:trHeight w:val="312"/>
        </w:trPr>
        <w:tc>
          <w:tcPr>
            <w:tcW w:w="91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lastRenderedPageBreak/>
              <w:t>科目编码</w:t>
            </w:r>
          </w:p>
        </w:tc>
        <w:tc>
          <w:tcPr>
            <w:tcW w:w="3770"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科目名称</w:t>
            </w:r>
          </w:p>
        </w:tc>
        <w:tc>
          <w:tcPr>
            <w:tcW w:w="91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本年支出合计</w:t>
            </w:r>
          </w:p>
        </w:tc>
        <w:tc>
          <w:tcPr>
            <w:tcW w:w="13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基本支出</w:t>
            </w:r>
          </w:p>
        </w:tc>
        <w:tc>
          <w:tcPr>
            <w:tcW w:w="11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项目支出</w:t>
            </w:r>
          </w:p>
        </w:tc>
        <w:tc>
          <w:tcPr>
            <w:tcW w:w="5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上缴上级支出</w:t>
            </w:r>
          </w:p>
        </w:tc>
        <w:tc>
          <w:tcPr>
            <w:tcW w:w="5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经营支出</w:t>
            </w:r>
          </w:p>
        </w:tc>
        <w:tc>
          <w:tcPr>
            <w:tcW w:w="5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对附属单位补助支出</w:t>
            </w:r>
          </w:p>
        </w:tc>
      </w:tr>
      <w:tr w:rsidR="00135215" w:rsidRPr="00135215" w:rsidTr="00135215">
        <w:trPr>
          <w:trHeight w:val="312"/>
        </w:trPr>
        <w:tc>
          <w:tcPr>
            <w:tcW w:w="910" w:type="dxa"/>
            <w:gridSpan w:val="3"/>
            <w:vMerge/>
            <w:tcBorders>
              <w:top w:val="single" w:sz="4" w:space="0" w:color="000000"/>
              <w:left w:val="single" w:sz="4" w:space="0" w:color="000000"/>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77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917"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3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12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r>
      <w:tr w:rsidR="00135215" w:rsidRPr="00135215" w:rsidTr="00135215">
        <w:trPr>
          <w:trHeight w:val="312"/>
        </w:trPr>
        <w:tc>
          <w:tcPr>
            <w:tcW w:w="910" w:type="dxa"/>
            <w:gridSpan w:val="3"/>
            <w:vMerge/>
            <w:tcBorders>
              <w:top w:val="single" w:sz="4" w:space="0" w:color="000000"/>
              <w:left w:val="single" w:sz="4" w:space="0" w:color="000000"/>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77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917"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3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12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r>
      <w:tr w:rsidR="00135215" w:rsidRPr="00135215" w:rsidTr="00135215">
        <w:trPr>
          <w:trHeight w:val="312"/>
        </w:trPr>
        <w:tc>
          <w:tcPr>
            <w:tcW w:w="910" w:type="dxa"/>
            <w:gridSpan w:val="3"/>
            <w:vMerge/>
            <w:tcBorders>
              <w:top w:val="single" w:sz="4" w:space="0" w:color="000000"/>
              <w:left w:val="single" w:sz="4" w:space="0" w:color="000000"/>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77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917"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36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12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500" w:type="dxa"/>
            <w:vMerge/>
            <w:tcBorders>
              <w:top w:val="single" w:sz="4" w:space="0" w:color="000000"/>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r>
      <w:tr w:rsidR="00135215" w:rsidRPr="00135215" w:rsidTr="00135215">
        <w:trPr>
          <w:trHeight w:val="308"/>
        </w:trPr>
        <w:tc>
          <w:tcPr>
            <w:tcW w:w="304"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类</w:t>
            </w:r>
          </w:p>
        </w:tc>
        <w:tc>
          <w:tcPr>
            <w:tcW w:w="303" w:type="dxa"/>
            <w:vMerge w:val="restart"/>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款</w:t>
            </w:r>
          </w:p>
        </w:tc>
        <w:tc>
          <w:tcPr>
            <w:tcW w:w="303" w:type="dxa"/>
            <w:vMerge w:val="restart"/>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项</w:t>
            </w:r>
          </w:p>
        </w:tc>
        <w:tc>
          <w:tcPr>
            <w:tcW w:w="377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栏次</w:t>
            </w:r>
          </w:p>
        </w:tc>
        <w:tc>
          <w:tcPr>
            <w:tcW w:w="917"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w:t>
            </w:r>
          </w:p>
        </w:tc>
        <w:tc>
          <w:tcPr>
            <w:tcW w:w="136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w:t>
            </w:r>
          </w:p>
        </w:tc>
        <w:tc>
          <w:tcPr>
            <w:tcW w:w="112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w:t>
            </w:r>
          </w:p>
        </w:tc>
        <w:tc>
          <w:tcPr>
            <w:tcW w:w="50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w:t>
            </w:r>
          </w:p>
        </w:tc>
        <w:tc>
          <w:tcPr>
            <w:tcW w:w="50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w:t>
            </w:r>
          </w:p>
        </w:tc>
        <w:tc>
          <w:tcPr>
            <w:tcW w:w="500" w:type="dxa"/>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6</w:t>
            </w:r>
          </w:p>
        </w:tc>
      </w:tr>
      <w:tr w:rsidR="00135215" w:rsidRPr="00135215" w:rsidTr="00135215">
        <w:trPr>
          <w:trHeight w:val="308"/>
        </w:trPr>
        <w:tc>
          <w:tcPr>
            <w:tcW w:w="304" w:type="dxa"/>
            <w:vMerge/>
            <w:tcBorders>
              <w:top w:val="nil"/>
              <w:left w:val="single" w:sz="4" w:space="0" w:color="000000"/>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03"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03"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377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合计</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2,560.16</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2,303.20</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256.96</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b/>
                <w:bCs/>
                <w:color w:val="000000"/>
                <w:kern w:val="0"/>
                <w:sz w:val="22"/>
                <w:szCs w:val="22"/>
              </w:rPr>
            </w:pPr>
            <w:r w:rsidRPr="00135215">
              <w:rPr>
                <w:rFonts w:ascii="宋体" w:hAnsi="宋体" w:cs="Arial" w:hint="eastAsia"/>
                <w:b/>
                <w:bCs/>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205</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教育支出</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2,081.67</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1,824.71</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256.96</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20502</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普通教育</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2,081.67</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1,824.71</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256.96</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2050202</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小学教育</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14.56</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14.56</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2050203</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初中教育</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2,067.11</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1,824.71</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242.40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208</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社会保障和就业支出</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20805</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行政事业单位离退休</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2080505</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机关事业单位基本养老保险缴费支出</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210</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卫生健康支出</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21011</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行政事业单位医疗</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2101102</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事业单位医疗</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221</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住房保障支出</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22102</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住房改革支出</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2210201</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住房公积金</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377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500"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r>
    </w:tbl>
    <w:p w:rsidR="00931834" w:rsidRDefault="00135215" w:rsidP="00135215">
      <w:pPr>
        <w:pStyle w:val="2"/>
        <w:numPr>
          <w:ilvl w:val="0"/>
          <w:numId w:val="5"/>
        </w:numPr>
        <w:rPr>
          <w:rStyle w:val="2Char"/>
          <w:rFonts w:ascii="仿宋" w:eastAsia="仿宋" w:hAnsi="仿宋"/>
        </w:rPr>
      </w:pPr>
      <w:bookmarkStart w:id="76" w:name="_Toc15396622"/>
      <w:r>
        <w:rPr>
          <w:rFonts w:ascii="仿宋" w:eastAsia="仿宋" w:hAnsi="仿宋" w:hint="eastAsia"/>
          <w:b w:val="0"/>
          <w:color w:val="000000"/>
        </w:rPr>
        <w:t>财</w:t>
      </w:r>
      <w:r>
        <w:rPr>
          <w:rStyle w:val="2Char"/>
          <w:rFonts w:ascii="仿宋" w:eastAsia="仿宋" w:hAnsi="仿宋" w:hint="eastAsia"/>
        </w:rPr>
        <w:t>政拨款收入支出决算总表</w:t>
      </w:r>
      <w:bookmarkEnd w:id="76"/>
    </w:p>
    <w:tbl>
      <w:tblPr>
        <w:tblW w:w="11590" w:type="dxa"/>
        <w:tblInd w:w="93" w:type="dxa"/>
        <w:tblLook w:val="04A0"/>
      </w:tblPr>
      <w:tblGrid>
        <w:gridCol w:w="1575"/>
        <w:gridCol w:w="708"/>
        <w:gridCol w:w="1276"/>
        <w:gridCol w:w="2410"/>
        <w:gridCol w:w="992"/>
        <w:gridCol w:w="656"/>
        <w:gridCol w:w="2892"/>
        <w:gridCol w:w="656"/>
        <w:gridCol w:w="656"/>
      </w:tblGrid>
      <w:tr w:rsidR="00135215" w:rsidRPr="00135215" w:rsidTr="00135215">
        <w:trPr>
          <w:trHeight w:val="308"/>
        </w:trPr>
        <w:tc>
          <w:tcPr>
            <w:tcW w:w="3559"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收     入</w:t>
            </w:r>
          </w:p>
        </w:tc>
        <w:tc>
          <w:tcPr>
            <w:tcW w:w="8031"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支     出</w:t>
            </w:r>
          </w:p>
        </w:tc>
      </w:tr>
      <w:tr w:rsidR="00135215" w:rsidRPr="00135215" w:rsidTr="00135215">
        <w:trPr>
          <w:trHeight w:val="312"/>
        </w:trPr>
        <w:tc>
          <w:tcPr>
            <w:tcW w:w="1575"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项目</w:t>
            </w:r>
          </w:p>
        </w:tc>
        <w:tc>
          <w:tcPr>
            <w:tcW w:w="708" w:type="dxa"/>
            <w:vMerge w:val="restart"/>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行次</w:t>
            </w:r>
          </w:p>
        </w:tc>
        <w:tc>
          <w:tcPr>
            <w:tcW w:w="1276" w:type="dxa"/>
            <w:vMerge w:val="restart"/>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金额</w:t>
            </w:r>
          </w:p>
        </w:tc>
        <w:tc>
          <w:tcPr>
            <w:tcW w:w="2410" w:type="dxa"/>
            <w:vMerge w:val="restart"/>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项目</w:t>
            </w:r>
          </w:p>
        </w:tc>
        <w:tc>
          <w:tcPr>
            <w:tcW w:w="992" w:type="dxa"/>
            <w:vMerge w:val="restart"/>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行次</w:t>
            </w:r>
          </w:p>
        </w:tc>
        <w:tc>
          <w:tcPr>
            <w:tcW w:w="425" w:type="dxa"/>
            <w:vMerge w:val="restart"/>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合计</w:t>
            </w:r>
          </w:p>
        </w:tc>
        <w:tc>
          <w:tcPr>
            <w:tcW w:w="2892" w:type="dxa"/>
            <w:vMerge w:val="restart"/>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一般公共预算财政拨款</w:t>
            </w:r>
          </w:p>
        </w:tc>
        <w:tc>
          <w:tcPr>
            <w:tcW w:w="656" w:type="dxa"/>
            <w:vMerge w:val="restart"/>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政府性基金预算财政拨款</w:t>
            </w:r>
          </w:p>
        </w:tc>
        <w:tc>
          <w:tcPr>
            <w:tcW w:w="656" w:type="dxa"/>
            <w:vMerge w:val="restart"/>
            <w:tcBorders>
              <w:top w:val="nil"/>
              <w:left w:val="nil"/>
              <w:bottom w:val="single" w:sz="4" w:space="0" w:color="000000"/>
              <w:right w:val="single" w:sz="4" w:space="0" w:color="000000"/>
            </w:tcBorders>
            <w:shd w:val="clear" w:color="FFFFFF" w:fill="C0C0C0"/>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国有资本经营预算财政拨款</w:t>
            </w:r>
          </w:p>
        </w:tc>
      </w:tr>
      <w:tr w:rsidR="00135215" w:rsidRPr="00135215" w:rsidTr="00135215">
        <w:trPr>
          <w:trHeight w:val="615"/>
        </w:trPr>
        <w:tc>
          <w:tcPr>
            <w:tcW w:w="1575" w:type="dxa"/>
            <w:vMerge/>
            <w:tcBorders>
              <w:top w:val="nil"/>
              <w:left w:val="single" w:sz="4" w:space="0" w:color="000000"/>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708"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1276"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2410"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992"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425"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2892"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656"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c>
          <w:tcPr>
            <w:tcW w:w="656" w:type="dxa"/>
            <w:vMerge/>
            <w:tcBorders>
              <w:top w:val="nil"/>
              <w:left w:val="nil"/>
              <w:bottom w:val="single" w:sz="4" w:space="0" w:color="000000"/>
              <w:right w:val="single" w:sz="4" w:space="0" w:color="000000"/>
            </w:tcBorders>
            <w:vAlign w:val="center"/>
            <w:hideMark/>
          </w:tcPr>
          <w:p w:rsidR="00135215" w:rsidRPr="00135215" w:rsidRDefault="00135215" w:rsidP="00135215">
            <w:pPr>
              <w:widowControl/>
              <w:jc w:val="left"/>
              <w:rPr>
                <w:rFonts w:ascii="宋体" w:hAnsi="宋体" w:cs="Arial"/>
                <w:color w:val="000000"/>
                <w:kern w:val="0"/>
                <w:sz w:val="22"/>
                <w:szCs w:val="22"/>
              </w:rPr>
            </w:pP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栏次</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栏次</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w:t>
            </w:r>
          </w:p>
        </w:tc>
        <w:tc>
          <w:tcPr>
            <w:tcW w:w="28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w:t>
            </w:r>
          </w:p>
        </w:tc>
        <w:tc>
          <w:tcPr>
            <w:tcW w:w="65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w:t>
            </w:r>
          </w:p>
        </w:tc>
        <w:tc>
          <w:tcPr>
            <w:tcW w:w="656"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0"/>
                <w:szCs w:val="20"/>
              </w:rPr>
            </w:pPr>
            <w:r w:rsidRPr="00135215">
              <w:rPr>
                <w:rFonts w:ascii="宋体" w:hAnsi="宋体" w:cs="Arial" w:hint="eastAsia"/>
                <w:color w:val="000000"/>
                <w:kern w:val="0"/>
                <w:sz w:val="20"/>
                <w:szCs w:val="20"/>
              </w:rPr>
              <w:t>5</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一、一般公共预算财政拨款</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2,560.16</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一、一般公共服务支出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31</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二、政府性基金预算财政拨款</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二、外交支出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32</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三、国有资本经营预算财政拨款</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三、国防支出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33</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四、公共安全支出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34</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五、教育支出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35</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2,081.67</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lastRenderedPageBreak/>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6</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六、科学技术支出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36</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7</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七、文化旅游体育与传媒支出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37</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8</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八、社会保障和就业支出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38</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239.05</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9</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九、卫生健康支出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39</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84.13</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十、节能环保支出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40</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11</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十一、城乡社区支出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41</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十二、农林水支出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42</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十三、交通运输支出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43</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14</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十四、资源勘探信息等支出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44</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15</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十五、商业服务业等支出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45</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十六、金融支出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46</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17</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十七、援助其他地区支出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47</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18</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十八、自然资源海洋气象等支出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48</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19</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十九、住房保障支出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49</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155.32</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20</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二十、粮油物资储备支出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50</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21</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二十一、灾害防治及应急管理支出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51</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22</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二十二、其他支出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52</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23</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二十三、债务还本支出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53</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24</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0"/>
                <w:szCs w:val="20"/>
              </w:rPr>
            </w:pPr>
            <w:r w:rsidRPr="00135215">
              <w:rPr>
                <w:rFonts w:ascii="宋体" w:hAnsi="宋体" w:cs="Arial"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二十四、债务付息支出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54</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t>本年收入合计</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25</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t>本年支出合计</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55</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2,560.16</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年初财政拨款结转和结余</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26</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年末财政拨款结转和结余</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56</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一般公共预算财政拨款</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27</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57</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政府性基金预算财政拨款</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28</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58</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国有资本经营预算财政拨款</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29</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lef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59</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 xml:space="preserve">　</w:t>
            </w:r>
          </w:p>
        </w:tc>
      </w:tr>
      <w:tr w:rsidR="00135215" w:rsidRPr="00135215" w:rsidTr="00135215">
        <w:trPr>
          <w:trHeight w:val="308"/>
        </w:trPr>
        <w:tc>
          <w:tcPr>
            <w:tcW w:w="1575" w:type="dxa"/>
            <w:tcBorders>
              <w:top w:val="nil"/>
              <w:left w:val="single" w:sz="4" w:space="0" w:color="000000"/>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t>总计</w:t>
            </w:r>
          </w:p>
        </w:tc>
        <w:tc>
          <w:tcPr>
            <w:tcW w:w="708"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30</w:t>
            </w:r>
          </w:p>
        </w:tc>
        <w:tc>
          <w:tcPr>
            <w:tcW w:w="127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410"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b/>
                <w:bCs/>
                <w:color w:val="000000"/>
                <w:kern w:val="0"/>
                <w:sz w:val="22"/>
                <w:szCs w:val="22"/>
              </w:rPr>
            </w:pPr>
            <w:r w:rsidRPr="00135215">
              <w:rPr>
                <w:rFonts w:ascii="宋体" w:hAnsi="宋体" w:cs="Arial" w:hint="eastAsia"/>
                <w:b/>
                <w:bCs/>
                <w:color w:val="000000"/>
                <w:kern w:val="0"/>
                <w:sz w:val="22"/>
                <w:szCs w:val="22"/>
              </w:rPr>
              <w:t>总计</w:t>
            </w:r>
          </w:p>
        </w:tc>
        <w:tc>
          <w:tcPr>
            <w:tcW w:w="992" w:type="dxa"/>
            <w:tcBorders>
              <w:top w:val="nil"/>
              <w:left w:val="nil"/>
              <w:bottom w:val="single" w:sz="4" w:space="0" w:color="000000"/>
              <w:right w:val="single" w:sz="4" w:space="0" w:color="000000"/>
            </w:tcBorders>
            <w:shd w:val="clear" w:color="FFFFFF" w:fill="C0C0C0"/>
            <w:noWrap/>
            <w:vAlign w:val="center"/>
            <w:hideMark/>
          </w:tcPr>
          <w:p w:rsidR="00135215" w:rsidRPr="00135215" w:rsidRDefault="00135215" w:rsidP="00135215">
            <w:pPr>
              <w:widowControl/>
              <w:jc w:val="center"/>
              <w:rPr>
                <w:rFonts w:ascii="宋体" w:hAnsi="宋体" w:cs="Arial"/>
                <w:color w:val="000000"/>
                <w:kern w:val="0"/>
                <w:sz w:val="22"/>
                <w:szCs w:val="22"/>
              </w:rPr>
            </w:pPr>
            <w:r w:rsidRPr="00135215">
              <w:rPr>
                <w:rFonts w:ascii="宋体" w:hAnsi="宋体" w:cs="Arial" w:hint="eastAsia"/>
                <w:color w:val="000000"/>
                <w:kern w:val="0"/>
                <w:sz w:val="22"/>
                <w:szCs w:val="22"/>
              </w:rPr>
              <w:t>60</w:t>
            </w:r>
          </w:p>
        </w:tc>
        <w:tc>
          <w:tcPr>
            <w:tcW w:w="425"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2892"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135215" w:rsidRPr="00135215" w:rsidRDefault="00135215" w:rsidP="00135215">
            <w:pPr>
              <w:widowControl/>
              <w:jc w:val="right"/>
              <w:rPr>
                <w:rFonts w:ascii="宋体" w:hAnsi="宋体" w:cs="Arial"/>
                <w:color w:val="000000"/>
                <w:kern w:val="0"/>
                <w:sz w:val="22"/>
                <w:szCs w:val="22"/>
              </w:rPr>
            </w:pPr>
            <w:r w:rsidRPr="00135215">
              <w:rPr>
                <w:rFonts w:ascii="宋体" w:hAnsi="宋体" w:cs="Arial" w:hint="eastAsia"/>
                <w:color w:val="000000"/>
                <w:kern w:val="0"/>
                <w:sz w:val="22"/>
                <w:szCs w:val="22"/>
              </w:rPr>
              <w:t>0.00</w:t>
            </w:r>
          </w:p>
        </w:tc>
      </w:tr>
    </w:tbl>
    <w:p w:rsidR="00135215" w:rsidRPr="00135215" w:rsidRDefault="00135215" w:rsidP="00135215"/>
    <w:p w:rsidR="00931834" w:rsidRDefault="00135215" w:rsidP="00135215">
      <w:pPr>
        <w:pStyle w:val="2"/>
        <w:numPr>
          <w:ilvl w:val="0"/>
          <w:numId w:val="5"/>
        </w:numPr>
        <w:rPr>
          <w:rStyle w:val="2Char"/>
          <w:rFonts w:ascii="仿宋" w:eastAsia="仿宋" w:hAnsi="仿宋"/>
        </w:rPr>
      </w:pPr>
      <w:bookmarkStart w:id="77" w:name="_Toc15396623"/>
      <w:r>
        <w:rPr>
          <w:rFonts w:ascii="仿宋" w:eastAsia="仿宋" w:hAnsi="仿宋" w:hint="eastAsia"/>
          <w:b w:val="0"/>
          <w:color w:val="000000"/>
        </w:rPr>
        <w:t>财</w:t>
      </w:r>
      <w:r>
        <w:rPr>
          <w:rStyle w:val="2Char"/>
          <w:rFonts w:ascii="仿宋" w:eastAsia="仿宋" w:hAnsi="仿宋" w:hint="eastAsia"/>
        </w:rPr>
        <w:t>政拨款支出决算明细表</w:t>
      </w:r>
      <w:bookmarkStart w:id="78" w:name="_Toc15396624"/>
      <w:bookmarkEnd w:id="77"/>
    </w:p>
    <w:p w:rsidR="00135215" w:rsidRDefault="00135215" w:rsidP="00135215">
      <w:pPr>
        <w:pStyle w:val="a9"/>
        <w:ind w:left="660" w:firstLineChars="0" w:firstLine="0"/>
      </w:pPr>
    </w:p>
    <w:tbl>
      <w:tblPr>
        <w:tblW w:w="12260" w:type="dxa"/>
        <w:tblInd w:w="93" w:type="dxa"/>
        <w:tblLook w:val="04A0"/>
      </w:tblPr>
      <w:tblGrid>
        <w:gridCol w:w="876"/>
        <w:gridCol w:w="3990"/>
        <w:gridCol w:w="560"/>
        <w:gridCol w:w="700"/>
        <w:gridCol w:w="1096"/>
        <w:gridCol w:w="1096"/>
        <w:gridCol w:w="876"/>
        <w:gridCol w:w="910"/>
        <w:gridCol w:w="910"/>
        <w:gridCol w:w="910"/>
        <w:gridCol w:w="546"/>
        <w:gridCol w:w="546"/>
        <w:gridCol w:w="546"/>
      </w:tblGrid>
      <w:tr w:rsidR="004B6356" w:rsidRPr="004B6356" w:rsidTr="004B6356">
        <w:trPr>
          <w:trHeight w:val="492"/>
        </w:trPr>
        <w:tc>
          <w:tcPr>
            <w:tcW w:w="4680" w:type="dxa"/>
            <w:gridSpan w:val="2"/>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lastRenderedPageBreak/>
              <w:t>项    目</w:t>
            </w:r>
          </w:p>
        </w:tc>
        <w:tc>
          <w:tcPr>
            <w:tcW w:w="560"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行次</w:t>
            </w:r>
          </w:p>
        </w:tc>
        <w:tc>
          <w:tcPr>
            <w:tcW w:w="700"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合计</w:t>
            </w:r>
          </w:p>
        </w:tc>
        <w:tc>
          <w:tcPr>
            <w:tcW w:w="251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一般公共预算财政拨款</w:t>
            </w:r>
          </w:p>
        </w:tc>
        <w:tc>
          <w:tcPr>
            <w:tcW w:w="273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政府性基金预算财政拨款</w:t>
            </w:r>
          </w:p>
        </w:tc>
        <w:tc>
          <w:tcPr>
            <w:tcW w:w="108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国有资本经营预算财政拨款</w:t>
            </w:r>
          </w:p>
        </w:tc>
      </w:tr>
      <w:tr w:rsidR="004B6356" w:rsidRPr="004B6356" w:rsidTr="004B6356">
        <w:trPr>
          <w:trHeight w:val="462"/>
        </w:trPr>
        <w:tc>
          <w:tcPr>
            <w:tcW w:w="69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经济分类科目编码</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科目名称</w:t>
            </w:r>
          </w:p>
        </w:tc>
        <w:tc>
          <w:tcPr>
            <w:tcW w:w="56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0"/>
                <w:szCs w:val="20"/>
              </w:rPr>
            </w:pPr>
          </w:p>
        </w:tc>
        <w:tc>
          <w:tcPr>
            <w:tcW w:w="70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91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小计</w:t>
            </w:r>
          </w:p>
        </w:tc>
        <w:tc>
          <w:tcPr>
            <w:tcW w:w="91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基本支出</w:t>
            </w:r>
          </w:p>
        </w:tc>
        <w:tc>
          <w:tcPr>
            <w:tcW w:w="69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项目支出</w:t>
            </w:r>
          </w:p>
        </w:tc>
        <w:tc>
          <w:tcPr>
            <w:tcW w:w="91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小计</w:t>
            </w:r>
          </w:p>
        </w:tc>
        <w:tc>
          <w:tcPr>
            <w:tcW w:w="91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基本支出</w:t>
            </w:r>
          </w:p>
        </w:tc>
        <w:tc>
          <w:tcPr>
            <w:tcW w:w="91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项目支出</w:t>
            </w:r>
          </w:p>
        </w:tc>
        <w:tc>
          <w:tcPr>
            <w:tcW w:w="36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小计</w:t>
            </w:r>
          </w:p>
        </w:tc>
        <w:tc>
          <w:tcPr>
            <w:tcW w:w="36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基本支出</w:t>
            </w:r>
          </w:p>
        </w:tc>
        <w:tc>
          <w:tcPr>
            <w:tcW w:w="36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项目支出</w:t>
            </w:r>
          </w:p>
        </w:tc>
      </w:tr>
      <w:tr w:rsidR="004B6356" w:rsidRPr="004B6356" w:rsidTr="004B6356">
        <w:trPr>
          <w:trHeight w:val="308"/>
        </w:trPr>
        <w:tc>
          <w:tcPr>
            <w:tcW w:w="690" w:type="dxa"/>
            <w:vMerge/>
            <w:tcBorders>
              <w:top w:val="nil"/>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合计</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2,560.16</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2,303.20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256.96</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工资福利支出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b/>
                <w:bCs/>
                <w:color w:val="000000"/>
                <w:kern w:val="0"/>
                <w:sz w:val="20"/>
                <w:szCs w:val="20"/>
              </w:rPr>
            </w:pPr>
            <w:r w:rsidRPr="004B6356">
              <w:rPr>
                <w:rFonts w:ascii="宋体" w:hAnsi="宋体" w:cs="Arial" w:hint="eastAsia"/>
                <w:b/>
                <w:bCs/>
                <w:color w:val="000000"/>
                <w:kern w:val="0"/>
                <w:sz w:val="20"/>
                <w:szCs w:val="20"/>
              </w:rPr>
              <w:t>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2,084.94</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2,084.94</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基本工资</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712.96</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712.96</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津贴补贴</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160.51</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160.51</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奖金</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伙食补助费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绩效工资</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429.94</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429.94</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机关事业单位基本养老保险费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职业年金缴费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30110</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职工基本医疗保险缴费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公务员医疗补助缴费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其他社会保障缴费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29.69</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29.69</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住房公积金</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30114</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医疗费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其他工资福利支出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273.35</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273.35</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商品和服务支出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223.80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213.94</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9.86</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办公费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106.72</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96.86</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9.86</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印刷费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咨询费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19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30204</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手续费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30205</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水费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19.58</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19.58</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电费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15.97</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15.97</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邮电费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3.57</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3.57</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取暖费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物业管理费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差旅费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17.86</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17.86</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因公出国（境）费用</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维修（护）费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26.56</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26.56</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30214</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租赁费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29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30215</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会议费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培训费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15.63</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15.63</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公务接待费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6.85</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6.85</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专用材料费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30224</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被装购置费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30225</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专用燃料费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劳务费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委托业务费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lastRenderedPageBreak/>
              <w:t>30228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工会经费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7.06</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7.06</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福利费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39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30231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公务用车运行维护费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30239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其他交通费用</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30240</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税金及附加费用</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其他商品和服务支出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对个人和家庭的补助</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241.42</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4.32</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237.10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离休费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退休费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退职（役）费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30304</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抚恤金</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30305</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生活补助</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49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35.30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4.32</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30.98</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救济费</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医疗费补助</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助学金</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206.11</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206.11</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奖励金</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30310</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个人农业生产补贴</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其他个人和家庭的补助支出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债务利息及费用支出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30701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国内债务付息</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30702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国外债务付息</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30703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国内债务发行费用</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59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30704</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国外债务发行费用</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309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资本性支出（基本建设）</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房屋建筑物购建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办公设备购置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专用设备购置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30905</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基础设施建设</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30906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大型修缮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信息网络及软件购置更新</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30908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物资储备</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30913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公务用车购置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69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30919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其他交通工具购置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lastRenderedPageBreak/>
              <w:t>30921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文物和陈列品购置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30922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无形资产购置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30999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其他基本建设支出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310</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资本性支出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房屋建筑物购建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办公设备购置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专用设备购置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31005</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基础设施建设</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大型修缮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79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信息网络及软件购置更新</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物资储备</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土地补偿</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31010</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安置补助</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地上附着物和青苗补偿</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拆迁补偿</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公务用车购置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其他交通工具购置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31021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文物和陈列品购置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31022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无形资产购置</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89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其他资本性支出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90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311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对企业补助（基本建设）</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91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31101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资本金注入</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92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31199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其他对企业补助</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93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312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对企业补助</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0"/>
                <w:szCs w:val="20"/>
              </w:rPr>
            </w:pPr>
            <w:r w:rsidRPr="004B6356">
              <w:rPr>
                <w:rFonts w:ascii="宋体" w:hAnsi="宋体" w:cs="Arial" w:hint="eastAsia"/>
                <w:color w:val="000000"/>
                <w:kern w:val="0"/>
                <w:sz w:val="20"/>
                <w:szCs w:val="20"/>
              </w:rPr>
              <w:t>94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资本金注入</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95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政府投资基金股权投资</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96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31204</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费用补贴</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97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31205</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利息补贴</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98</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其他对企业补助</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99</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313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对社会保障基金补助</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100</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31302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对社会保险基金补助</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101</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31303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补充全国社会保障基金</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102</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其他支出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103</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39906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赠与</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104</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lastRenderedPageBreak/>
              <w:t>39907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国家赔偿费用支出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105</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39908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对民间非营利组织和群众性自治组织补贴</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106</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r w:rsidR="004B6356" w:rsidRPr="004B6356" w:rsidTr="004B6356">
        <w:trPr>
          <w:trHeight w:val="308"/>
        </w:trPr>
        <w:tc>
          <w:tcPr>
            <w:tcW w:w="69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39999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其他支出</w:t>
            </w:r>
          </w:p>
        </w:tc>
        <w:tc>
          <w:tcPr>
            <w:tcW w:w="56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107</w:t>
            </w:r>
          </w:p>
        </w:tc>
        <w:tc>
          <w:tcPr>
            <w:tcW w:w="7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c>
          <w:tcPr>
            <w:tcW w:w="36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w:t>
            </w:r>
          </w:p>
        </w:tc>
      </w:tr>
    </w:tbl>
    <w:p w:rsidR="004B6356" w:rsidRPr="00135215" w:rsidRDefault="004B6356" w:rsidP="00135215">
      <w:pPr>
        <w:pStyle w:val="a9"/>
        <w:ind w:left="660" w:firstLineChars="0" w:firstLine="0"/>
      </w:pPr>
    </w:p>
    <w:p w:rsidR="00931834" w:rsidRDefault="00135215" w:rsidP="004B6356">
      <w:pPr>
        <w:pStyle w:val="2"/>
        <w:numPr>
          <w:ilvl w:val="0"/>
          <w:numId w:val="5"/>
        </w:numPr>
        <w:rPr>
          <w:rStyle w:val="2Char"/>
          <w:rFonts w:ascii="仿宋" w:eastAsia="仿宋" w:hAnsi="仿宋"/>
        </w:rPr>
      </w:pPr>
      <w:r>
        <w:rPr>
          <w:rFonts w:ascii="仿宋" w:eastAsia="仿宋" w:hAnsi="仿宋" w:hint="eastAsia"/>
          <w:b w:val="0"/>
          <w:color w:val="000000"/>
        </w:rPr>
        <w:t>一</w:t>
      </w:r>
      <w:r>
        <w:rPr>
          <w:rStyle w:val="2Char"/>
          <w:rFonts w:ascii="仿宋" w:eastAsia="仿宋" w:hAnsi="仿宋" w:hint="eastAsia"/>
        </w:rPr>
        <w:t>般公共预算财政拨款支出决算表</w:t>
      </w:r>
      <w:bookmarkEnd w:id="78"/>
    </w:p>
    <w:tbl>
      <w:tblPr>
        <w:tblW w:w="7940" w:type="dxa"/>
        <w:tblInd w:w="93" w:type="dxa"/>
        <w:tblLook w:val="04A0"/>
      </w:tblPr>
      <w:tblGrid>
        <w:gridCol w:w="436"/>
        <w:gridCol w:w="436"/>
        <w:gridCol w:w="436"/>
        <w:gridCol w:w="3770"/>
        <w:gridCol w:w="1106"/>
        <w:gridCol w:w="1106"/>
        <w:gridCol w:w="968"/>
      </w:tblGrid>
      <w:tr w:rsidR="004B6356" w:rsidRPr="004B6356" w:rsidTr="004B6356">
        <w:trPr>
          <w:trHeight w:val="312"/>
        </w:trPr>
        <w:tc>
          <w:tcPr>
            <w:tcW w:w="99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支出功能分类</w:t>
            </w:r>
          </w:p>
        </w:tc>
        <w:tc>
          <w:tcPr>
            <w:tcW w:w="377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科目名称</w:t>
            </w:r>
          </w:p>
        </w:tc>
        <w:tc>
          <w:tcPr>
            <w:tcW w:w="110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本年支出合计</w:t>
            </w:r>
          </w:p>
        </w:tc>
        <w:tc>
          <w:tcPr>
            <w:tcW w:w="110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基本支出</w:t>
            </w:r>
          </w:p>
        </w:tc>
        <w:tc>
          <w:tcPr>
            <w:tcW w:w="96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项目支出</w:t>
            </w:r>
          </w:p>
        </w:tc>
      </w:tr>
      <w:tr w:rsidR="004B6356" w:rsidRPr="004B6356" w:rsidTr="004B6356">
        <w:trPr>
          <w:trHeight w:val="312"/>
        </w:trPr>
        <w:tc>
          <w:tcPr>
            <w:tcW w:w="990" w:type="dxa"/>
            <w:gridSpan w:val="3"/>
            <w:vMerge/>
            <w:tcBorders>
              <w:top w:val="single" w:sz="4" w:space="0" w:color="000000"/>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377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106"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106"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968"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r>
      <w:tr w:rsidR="004B6356" w:rsidRPr="004B6356" w:rsidTr="004B6356">
        <w:trPr>
          <w:trHeight w:val="615"/>
        </w:trPr>
        <w:tc>
          <w:tcPr>
            <w:tcW w:w="344"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类</w:t>
            </w:r>
          </w:p>
        </w:tc>
        <w:tc>
          <w:tcPr>
            <w:tcW w:w="316"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款</w:t>
            </w:r>
          </w:p>
        </w:tc>
        <w:tc>
          <w:tcPr>
            <w:tcW w:w="33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项</w:t>
            </w:r>
          </w:p>
        </w:tc>
        <w:tc>
          <w:tcPr>
            <w:tcW w:w="377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106"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106"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968"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r>
      <w:tr w:rsidR="004B6356" w:rsidRPr="004B6356" w:rsidTr="004B6356">
        <w:trPr>
          <w:trHeight w:val="308"/>
        </w:trPr>
        <w:tc>
          <w:tcPr>
            <w:tcW w:w="344" w:type="dxa"/>
            <w:vMerge/>
            <w:tcBorders>
              <w:top w:val="nil"/>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316"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33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377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合计</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b/>
                <w:bCs/>
                <w:color w:val="000000"/>
                <w:kern w:val="0"/>
                <w:sz w:val="22"/>
                <w:szCs w:val="22"/>
              </w:rPr>
            </w:pPr>
            <w:r w:rsidRPr="004B6356">
              <w:rPr>
                <w:rFonts w:ascii="宋体" w:hAnsi="宋体" w:cs="Arial" w:hint="eastAsia"/>
                <w:b/>
                <w:bCs/>
                <w:color w:val="000000"/>
                <w:kern w:val="0"/>
                <w:sz w:val="22"/>
                <w:szCs w:val="22"/>
              </w:rPr>
              <w:t>2,560.16</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b/>
                <w:bCs/>
                <w:color w:val="000000"/>
                <w:kern w:val="0"/>
                <w:sz w:val="22"/>
                <w:szCs w:val="22"/>
              </w:rPr>
            </w:pPr>
            <w:r w:rsidRPr="004B6356">
              <w:rPr>
                <w:rFonts w:ascii="宋体" w:hAnsi="宋体" w:cs="Arial" w:hint="eastAsia"/>
                <w:b/>
                <w:bCs/>
                <w:color w:val="000000"/>
                <w:kern w:val="0"/>
                <w:sz w:val="22"/>
                <w:szCs w:val="22"/>
              </w:rPr>
              <w:t>2,303.20</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b/>
                <w:bCs/>
                <w:color w:val="000000"/>
                <w:kern w:val="0"/>
                <w:sz w:val="22"/>
                <w:szCs w:val="22"/>
              </w:rPr>
            </w:pPr>
            <w:r w:rsidRPr="004B6356">
              <w:rPr>
                <w:rFonts w:ascii="宋体" w:hAnsi="宋体" w:cs="Arial" w:hint="eastAsia"/>
                <w:b/>
                <w:bCs/>
                <w:color w:val="000000"/>
                <w:kern w:val="0"/>
                <w:sz w:val="22"/>
                <w:szCs w:val="22"/>
              </w:rPr>
              <w:t>256.96</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教育支出</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2,081.67</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1,824.71</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256.96</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20502</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普通教育</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2,081.67</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1,824.71</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256.96</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2050202</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小学教育</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14.56</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14.56</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2050203</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初中教育</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2,067.11</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1,824.71</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242.40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208</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社会保障和就业支出</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20805</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行政事业单位离退休</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2080505</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机关事业单位基本养老保险缴费支出</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210</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卫生健康支出</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21011</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行政事业单位医疗</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2101102</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事业单位医疗</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221</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住房保障支出</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22102</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住房改革支出</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2210201</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住房公积金</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9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37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10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9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r>
    </w:tbl>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Pr="004B6356" w:rsidRDefault="004B6356" w:rsidP="004B6356"/>
    <w:p w:rsidR="00931834" w:rsidRDefault="00135215" w:rsidP="004B6356">
      <w:pPr>
        <w:pStyle w:val="2"/>
        <w:numPr>
          <w:ilvl w:val="0"/>
          <w:numId w:val="5"/>
        </w:numPr>
        <w:rPr>
          <w:rStyle w:val="2Char"/>
          <w:rFonts w:ascii="仿宋" w:eastAsia="仿宋" w:hAnsi="仿宋"/>
        </w:rPr>
      </w:pPr>
      <w:bookmarkStart w:id="79" w:name="_Toc15396625"/>
      <w:r>
        <w:rPr>
          <w:rFonts w:ascii="仿宋" w:eastAsia="仿宋" w:hAnsi="仿宋" w:hint="eastAsia"/>
          <w:b w:val="0"/>
          <w:color w:val="000000"/>
        </w:rPr>
        <w:lastRenderedPageBreak/>
        <w:t>一</w:t>
      </w:r>
      <w:r>
        <w:rPr>
          <w:rStyle w:val="2Char"/>
          <w:rFonts w:ascii="仿宋" w:eastAsia="仿宋" w:hAnsi="仿宋" w:hint="eastAsia"/>
        </w:rPr>
        <w:t>般公共预算财政拨款支出决算明细表</w:t>
      </w:r>
      <w:bookmarkEnd w:id="79"/>
    </w:p>
    <w:tbl>
      <w:tblPr>
        <w:tblW w:w="8670" w:type="dxa"/>
        <w:tblInd w:w="93" w:type="dxa"/>
        <w:tblLook w:val="04A0"/>
      </w:tblPr>
      <w:tblGrid>
        <w:gridCol w:w="355"/>
        <w:gridCol w:w="355"/>
        <w:gridCol w:w="355"/>
        <w:gridCol w:w="426"/>
        <w:gridCol w:w="776"/>
        <w:gridCol w:w="776"/>
        <w:gridCol w:w="636"/>
        <w:gridCol w:w="636"/>
        <w:gridCol w:w="496"/>
        <w:gridCol w:w="496"/>
        <w:gridCol w:w="637"/>
        <w:gridCol w:w="637"/>
        <w:gridCol w:w="497"/>
        <w:gridCol w:w="567"/>
        <w:gridCol w:w="497"/>
        <w:gridCol w:w="567"/>
        <w:gridCol w:w="637"/>
        <w:gridCol w:w="497"/>
        <w:gridCol w:w="637"/>
        <w:gridCol w:w="637"/>
        <w:gridCol w:w="637"/>
        <w:gridCol w:w="497"/>
        <w:gridCol w:w="497"/>
        <w:gridCol w:w="497"/>
        <w:gridCol w:w="567"/>
        <w:gridCol w:w="567"/>
        <w:gridCol w:w="497"/>
        <w:gridCol w:w="497"/>
        <w:gridCol w:w="497"/>
        <w:gridCol w:w="567"/>
        <w:gridCol w:w="637"/>
        <w:gridCol w:w="637"/>
        <w:gridCol w:w="497"/>
        <w:gridCol w:w="497"/>
        <w:gridCol w:w="567"/>
        <w:gridCol w:w="497"/>
        <w:gridCol w:w="497"/>
        <w:gridCol w:w="497"/>
        <w:gridCol w:w="497"/>
        <w:gridCol w:w="497"/>
        <w:gridCol w:w="497"/>
        <w:gridCol w:w="497"/>
        <w:gridCol w:w="497"/>
        <w:gridCol w:w="497"/>
        <w:gridCol w:w="497"/>
        <w:gridCol w:w="497"/>
        <w:gridCol w:w="497"/>
        <w:gridCol w:w="637"/>
        <w:gridCol w:w="497"/>
        <w:gridCol w:w="497"/>
        <w:gridCol w:w="637"/>
        <w:gridCol w:w="497"/>
        <w:gridCol w:w="567"/>
        <w:gridCol w:w="497"/>
        <w:gridCol w:w="497"/>
        <w:gridCol w:w="637"/>
        <w:gridCol w:w="497"/>
        <w:gridCol w:w="497"/>
        <w:gridCol w:w="497"/>
      </w:tblGrid>
      <w:tr w:rsidR="004B6356" w:rsidRPr="004B6356" w:rsidTr="004B6356">
        <w:trPr>
          <w:trHeight w:val="308"/>
        </w:trPr>
        <w:tc>
          <w:tcPr>
            <w:tcW w:w="737"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项目</w:t>
            </w:r>
          </w:p>
        </w:tc>
        <w:tc>
          <w:tcPr>
            <w:tcW w:w="15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合计</w:t>
            </w:r>
          </w:p>
        </w:tc>
        <w:tc>
          <w:tcPr>
            <w:tcW w:w="2021" w:type="dxa"/>
            <w:gridSpan w:val="14"/>
            <w:tcBorders>
              <w:top w:val="single" w:sz="4" w:space="0" w:color="000000"/>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工资福利支出</w:t>
            </w:r>
          </w:p>
        </w:tc>
        <w:tc>
          <w:tcPr>
            <w:tcW w:w="4032" w:type="dxa"/>
            <w:gridSpan w:val="28"/>
            <w:tcBorders>
              <w:top w:val="single" w:sz="4" w:space="0" w:color="000000"/>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商品和服务支出</w:t>
            </w:r>
          </w:p>
        </w:tc>
        <w:tc>
          <w:tcPr>
            <w:tcW w:w="1728" w:type="dxa"/>
            <w:gridSpan w:val="12"/>
            <w:tcBorders>
              <w:top w:val="single" w:sz="4" w:space="0" w:color="000000"/>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对个人和家庭的补助</w:t>
            </w:r>
          </w:p>
        </w:tc>
      </w:tr>
      <w:tr w:rsidR="00C139EE" w:rsidRPr="004B6356" w:rsidTr="004B6356">
        <w:trPr>
          <w:trHeight w:val="312"/>
        </w:trPr>
        <w:tc>
          <w:tcPr>
            <w:tcW w:w="191"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支出功能分类科目编码</w:t>
            </w:r>
          </w:p>
        </w:tc>
        <w:tc>
          <w:tcPr>
            <w:tcW w:w="546"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科目名称</w:t>
            </w:r>
          </w:p>
        </w:tc>
        <w:tc>
          <w:tcPr>
            <w:tcW w:w="152"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52"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小计</w:t>
            </w:r>
          </w:p>
        </w:tc>
        <w:tc>
          <w:tcPr>
            <w:tcW w:w="145"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基本工资</w:t>
            </w:r>
          </w:p>
        </w:tc>
        <w:tc>
          <w:tcPr>
            <w:tcW w:w="145"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津贴补贴</w:t>
            </w:r>
          </w:p>
        </w:tc>
        <w:tc>
          <w:tcPr>
            <w:tcW w:w="145"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奖金</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伙食补助费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绩效工资</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机关事业单位基本养老保险费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职业年金缴费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职工基本医疗保险缴费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公务员医疗补助缴费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其他社会保障缴费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住房公积金</w:t>
            </w:r>
          </w:p>
        </w:tc>
        <w:tc>
          <w:tcPr>
            <w:tcW w:w="138"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医疗费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其他工资福利支出</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小计</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办公费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印刷费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咨询费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手续费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水费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电费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邮电费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取暖费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物业管理费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差旅费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因公出国（境）费用</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维修（护）费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租赁费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会议费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培训费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公务接待费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专用材料费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被装购置费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专用燃料费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劳务费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委托业务费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工会经费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福利费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公务用车运行维护费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其他交通费用</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税金及附加费用</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其他商品和服务支出</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小计</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离休费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退休费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退职（役）费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抚恤金</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生活补助</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救济费</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医疗费补助</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助学金</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奖励金</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个人农业生产补贴</w:t>
            </w:r>
          </w:p>
        </w:tc>
        <w:tc>
          <w:tcPr>
            <w:tcW w:w="14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其他个人和家庭的补助支出</w:t>
            </w:r>
          </w:p>
        </w:tc>
      </w:tr>
      <w:tr w:rsidR="004B6356" w:rsidRPr="004B6356" w:rsidTr="004B6356">
        <w:trPr>
          <w:trHeight w:val="312"/>
        </w:trPr>
        <w:tc>
          <w:tcPr>
            <w:tcW w:w="191" w:type="dxa"/>
            <w:gridSpan w:val="3"/>
            <w:vMerge/>
            <w:tcBorders>
              <w:top w:val="nil"/>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546"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52"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52"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5"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5"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5"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38"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r>
      <w:tr w:rsidR="004B6356" w:rsidRPr="004B6356" w:rsidTr="004B6356">
        <w:trPr>
          <w:trHeight w:val="312"/>
        </w:trPr>
        <w:tc>
          <w:tcPr>
            <w:tcW w:w="191" w:type="dxa"/>
            <w:gridSpan w:val="3"/>
            <w:vMerge/>
            <w:tcBorders>
              <w:top w:val="nil"/>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546"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52"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52"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5"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5"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5"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38"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4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r>
      <w:tr w:rsidR="00C139EE" w:rsidRPr="004B6356" w:rsidTr="004B6356">
        <w:trPr>
          <w:trHeight w:val="308"/>
        </w:trPr>
        <w:tc>
          <w:tcPr>
            <w:tcW w:w="64"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类</w:t>
            </w:r>
          </w:p>
        </w:tc>
        <w:tc>
          <w:tcPr>
            <w:tcW w:w="64"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款</w:t>
            </w:r>
          </w:p>
        </w:tc>
        <w:tc>
          <w:tcPr>
            <w:tcW w:w="63"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项</w:t>
            </w:r>
          </w:p>
        </w:tc>
        <w:tc>
          <w:tcPr>
            <w:tcW w:w="546"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栏次</w:t>
            </w:r>
          </w:p>
        </w:tc>
        <w:tc>
          <w:tcPr>
            <w:tcW w:w="152"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w:t>
            </w:r>
          </w:p>
        </w:tc>
        <w:tc>
          <w:tcPr>
            <w:tcW w:w="152"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w:t>
            </w:r>
          </w:p>
        </w:tc>
        <w:tc>
          <w:tcPr>
            <w:tcW w:w="145"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w:t>
            </w:r>
          </w:p>
        </w:tc>
        <w:tc>
          <w:tcPr>
            <w:tcW w:w="145"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w:t>
            </w:r>
          </w:p>
        </w:tc>
        <w:tc>
          <w:tcPr>
            <w:tcW w:w="145"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5</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6</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7</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8</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9</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10</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11</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12</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13</w:t>
            </w:r>
          </w:p>
        </w:tc>
        <w:tc>
          <w:tcPr>
            <w:tcW w:w="138"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14</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15</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16</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17</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18</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19</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20</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21</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22</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23</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24</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25</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26</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27</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28</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29</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30</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31</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32</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33</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34</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35</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36</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37</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38</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39</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40</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41</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42</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43</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44</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45</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46</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47</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48</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49</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50</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51</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52</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53</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54</w:t>
            </w:r>
          </w:p>
        </w:tc>
        <w:tc>
          <w:tcPr>
            <w:tcW w:w="144"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55</w:t>
            </w:r>
          </w:p>
        </w:tc>
      </w:tr>
      <w:tr w:rsidR="004B6356" w:rsidRPr="004B6356" w:rsidTr="004B6356">
        <w:trPr>
          <w:trHeight w:val="308"/>
        </w:trPr>
        <w:tc>
          <w:tcPr>
            <w:tcW w:w="64" w:type="dxa"/>
            <w:vMerge/>
            <w:tcBorders>
              <w:top w:val="nil"/>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64"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63"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546"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合计</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2,560.16</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2,084.94</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712.96</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160.51</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429.94</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29.69</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273.35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223.80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106.72</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19.58</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15.97</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3.57</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17.86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26.56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15.63</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6.85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7.06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241.42</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35.30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206.11</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教育支出</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2,081.67</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1,606.45</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712.96</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160.51</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429.94</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29.69</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273.35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223.80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106.72</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19.58</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15.97</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3.57</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17.86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26.56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15.63</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6.85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7.06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241.41</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35.30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206.11</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20502</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普通教育</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2,081.67</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1,606.45</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712.96</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160.51</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429.94</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29.69</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273.35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223.80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106.72</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19.58</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15.97</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3.57</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17.86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26.56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15.63</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6.85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7.06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241.41</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35.30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206.11</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2050202</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小学教育</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14.56</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14.56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14.56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2050203</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初中教育</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2,067.11</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1,606.45</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712.96</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160.51</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429.94</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29.69</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273.35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223.80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106.72</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19.58</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15.97</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3.57</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17.86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26.56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15.63</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6.85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7.06</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226.85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35.30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191.55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208</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社会保障和</w:t>
            </w:r>
            <w:r w:rsidRPr="004B6356">
              <w:rPr>
                <w:rFonts w:ascii="宋体" w:hAnsi="宋体" w:cs="Arial" w:hint="eastAsia"/>
                <w:color w:val="000000"/>
                <w:kern w:val="0"/>
                <w:sz w:val="22"/>
                <w:szCs w:val="22"/>
              </w:rPr>
              <w:lastRenderedPageBreak/>
              <w:t>就业支出</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lastRenderedPageBreak/>
              <w:t>239.05</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lastRenderedPageBreak/>
              <w:t>20805</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行政事业单位离退休</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2080505</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机关事业单位基本养老保险缴费支出</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210</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卫生健康支出</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21011</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行政事业单位医疗</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lastRenderedPageBreak/>
              <w:t>2101102</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事业单位医疗</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221</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住房保障支出</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22102</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住房改革支出</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2210201</w:t>
            </w:r>
          </w:p>
        </w:tc>
        <w:tc>
          <w:tcPr>
            <w:tcW w:w="54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住房公积金</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52"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5"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13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44"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191"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546"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52"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52"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5"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5"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5"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38"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44" w:type="dxa"/>
            <w:tcBorders>
              <w:top w:val="nil"/>
              <w:left w:val="nil"/>
              <w:bottom w:val="single" w:sz="8"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r>
    </w:tbl>
    <w:p w:rsidR="004B6356" w:rsidRPr="004B6356" w:rsidRDefault="004B6356" w:rsidP="004B6356"/>
    <w:p w:rsidR="004B6356" w:rsidRDefault="004B6356">
      <w:pPr>
        <w:pStyle w:val="2"/>
        <w:rPr>
          <w:rStyle w:val="2Char"/>
          <w:rFonts w:ascii="仿宋" w:eastAsia="仿宋" w:hAnsi="仿宋"/>
        </w:rPr>
      </w:pPr>
      <w:bookmarkStart w:id="80" w:name="_Toc15396626"/>
    </w:p>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Default="004B6356" w:rsidP="004B6356"/>
    <w:p w:rsidR="004B6356" w:rsidRPr="004B6356" w:rsidRDefault="004B6356" w:rsidP="004B6356"/>
    <w:p w:rsidR="00931834" w:rsidRDefault="00135215" w:rsidP="004B6356">
      <w:pPr>
        <w:pStyle w:val="2"/>
        <w:numPr>
          <w:ilvl w:val="0"/>
          <w:numId w:val="5"/>
        </w:numPr>
        <w:rPr>
          <w:rStyle w:val="2Char"/>
          <w:rFonts w:ascii="仿宋" w:eastAsia="仿宋" w:hAnsi="仿宋"/>
        </w:rPr>
      </w:pPr>
      <w:r>
        <w:rPr>
          <w:rFonts w:ascii="仿宋" w:eastAsia="仿宋" w:hAnsi="仿宋" w:hint="eastAsia"/>
          <w:b w:val="0"/>
          <w:color w:val="000000"/>
        </w:rPr>
        <w:lastRenderedPageBreak/>
        <w:t>一</w:t>
      </w:r>
      <w:r>
        <w:rPr>
          <w:rStyle w:val="2Char"/>
          <w:rFonts w:ascii="仿宋" w:eastAsia="仿宋" w:hAnsi="仿宋" w:hint="eastAsia"/>
        </w:rPr>
        <w:t>般公共预算财政拨款基本支出决算表</w:t>
      </w:r>
      <w:bookmarkEnd w:id="80"/>
    </w:p>
    <w:tbl>
      <w:tblPr>
        <w:tblW w:w="12810" w:type="dxa"/>
        <w:tblInd w:w="93" w:type="dxa"/>
        <w:tblLook w:val="04A0"/>
      </w:tblPr>
      <w:tblGrid>
        <w:gridCol w:w="766"/>
        <w:gridCol w:w="2890"/>
        <w:gridCol w:w="1096"/>
        <w:gridCol w:w="766"/>
        <w:gridCol w:w="2010"/>
        <w:gridCol w:w="876"/>
        <w:gridCol w:w="876"/>
        <w:gridCol w:w="3990"/>
        <w:gridCol w:w="656"/>
      </w:tblGrid>
      <w:tr w:rsidR="004B6356" w:rsidRPr="004B6356" w:rsidTr="004B6356">
        <w:trPr>
          <w:trHeight w:val="308"/>
        </w:trPr>
        <w:tc>
          <w:tcPr>
            <w:tcW w:w="4380" w:type="dxa"/>
            <w:gridSpan w:val="3"/>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人员经费</w:t>
            </w:r>
          </w:p>
        </w:tc>
        <w:tc>
          <w:tcPr>
            <w:tcW w:w="8430" w:type="dxa"/>
            <w:gridSpan w:val="6"/>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公用经费</w:t>
            </w:r>
          </w:p>
        </w:tc>
      </w:tr>
      <w:tr w:rsidR="004B6356" w:rsidRPr="004B6356" w:rsidTr="004B6356">
        <w:trPr>
          <w:trHeight w:val="312"/>
        </w:trPr>
        <w:tc>
          <w:tcPr>
            <w:tcW w:w="58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科目编码</w:t>
            </w:r>
          </w:p>
        </w:tc>
        <w:tc>
          <w:tcPr>
            <w:tcW w:w="289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科目名称</w:t>
            </w:r>
          </w:p>
        </w:tc>
        <w:tc>
          <w:tcPr>
            <w:tcW w:w="91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金额</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科目编码</w:t>
            </w:r>
          </w:p>
        </w:tc>
        <w:tc>
          <w:tcPr>
            <w:tcW w:w="201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科目名称</w:t>
            </w:r>
          </w:p>
        </w:tc>
        <w:tc>
          <w:tcPr>
            <w:tcW w:w="69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金额</w:t>
            </w:r>
          </w:p>
        </w:tc>
        <w:tc>
          <w:tcPr>
            <w:tcW w:w="69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科目编码</w:t>
            </w:r>
          </w:p>
        </w:tc>
        <w:tc>
          <w:tcPr>
            <w:tcW w:w="399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科目名称</w:t>
            </w:r>
          </w:p>
        </w:tc>
        <w:tc>
          <w:tcPr>
            <w:tcW w:w="47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金额</w:t>
            </w:r>
          </w:p>
        </w:tc>
      </w:tr>
      <w:tr w:rsidR="004B6356" w:rsidRPr="004B6356" w:rsidTr="004B6356">
        <w:trPr>
          <w:trHeight w:val="312"/>
        </w:trPr>
        <w:tc>
          <w:tcPr>
            <w:tcW w:w="580" w:type="dxa"/>
            <w:vMerge/>
            <w:tcBorders>
              <w:top w:val="nil"/>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289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91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58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201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69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69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399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47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301</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工资福利支出</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2,084.94</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302</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商品和服务支出</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213.94</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债务利息及费用支出</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30101</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基本工资</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712.96</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30201</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办公费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96.86</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30701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国内债务付息</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30102</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津贴补贴</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160.51</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30202</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印刷费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30702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国外债务付息</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30103</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奖金</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30203</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咨询费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30703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国内债务发行费用</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30106</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伙食补助费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30204</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手续费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30704</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国外债务发行费用</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30107</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绩效工资</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429.94</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30205</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水费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19.58</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310</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资本性支出</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30108</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机关事业单位基本养老保险费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239.05</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30206</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电费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15.97</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房屋建筑物购建</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30109</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职业年金缴费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30207</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邮电费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3.57</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办公设备购置</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30110</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职工基本医疗保险缴费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84.13</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30208</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取暖费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专用设备购置</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30111</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公务员医疗补助缴费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30209</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物业管理费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31005</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基础设施建设</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30112</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其他社会保障缴费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29.69</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30211</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差旅费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17.86</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大型修缮</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30113</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住房公积金</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155.32</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30212</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因公出国（境）费用</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信息网络及软件购置更新</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30114</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医疗费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30213</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维修（护）费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26.56</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物资储备</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30199</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其他工资福利支出</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273.35</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30214</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租赁费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31009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土地补偿</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303</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对个人和家庭的补助</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4.32</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30215</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会议费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31010</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安置补助</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30301</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离休费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30216</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培训费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15.63</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地上附着物和青苗补偿</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30302</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退休费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30217</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公务接待费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6.85</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拆迁补偿</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3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30303</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退职（役）费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30218</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专用材料费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公务用车购置</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30304</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抚恤金</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30224</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被装购置费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31018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其他交通工具购置</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30305</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生活补助</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4.32</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30225</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专用燃料费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31021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文物和陈列品购置</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30306</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救济费</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30226</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劳务费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31022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无形资产购置</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30307</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医疗费补助</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30227</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委托业务费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31099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其他资本性支出</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30308</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助学金</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30228</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工会经费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7.06</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312</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对企业补助</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30309</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奖励金</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30229</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福利费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31201</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资本金注入</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30310</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个人农业生产补贴</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30231</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公务用车运行维护费</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31203</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政府投资基金股权投资</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30399</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其他个人和家庭的补助支出</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30239</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其他交通费用</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31204</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费用补贴</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30240</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税金及附加费用</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31205</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利息补贴</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30299</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其他商品和服务支出</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312099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其他对企业补助</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0"/>
                <w:szCs w:val="20"/>
              </w:rPr>
            </w:pPr>
            <w:r w:rsidRPr="004B6356">
              <w:rPr>
                <w:rFonts w:ascii="宋体" w:hAnsi="宋体" w:cs="Arial" w:hint="eastAsia"/>
                <w:b/>
                <w:bCs/>
                <w:color w:val="000000"/>
                <w:kern w:val="0"/>
                <w:sz w:val="20"/>
                <w:szCs w:val="20"/>
              </w:rPr>
              <w:t>399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b/>
                <w:bCs/>
                <w:color w:val="000000"/>
                <w:kern w:val="0"/>
                <w:sz w:val="22"/>
                <w:szCs w:val="22"/>
              </w:rPr>
            </w:pPr>
            <w:r w:rsidRPr="004B6356">
              <w:rPr>
                <w:rFonts w:ascii="宋体" w:hAnsi="宋体" w:cs="Arial" w:hint="eastAsia"/>
                <w:b/>
                <w:bCs/>
                <w:color w:val="000000"/>
                <w:kern w:val="0"/>
                <w:sz w:val="22"/>
                <w:szCs w:val="22"/>
              </w:rPr>
              <w:t>其他支出</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39906</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赠与</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39907</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国家赔偿费用支出</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39908</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对民间非营利组织和群众性自治组织补贴</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580" w:type="dxa"/>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lastRenderedPageBreak/>
              <w:t xml:space="preserve">　</w:t>
            </w:r>
          </w:p>
        </w:tc>
        <w:tc>
          <w:tcPr>
            <w:tcW w:w="28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20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 xml:space="preserve">　</w:t>
            </w:r>
          </w:p>
        </w:tc>
        <w:tc>
          <w:tcPr>
            <w:tcW w:w="6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0"/>
                <w:szCs w:val="20"/>
              </w:rPr>
            </w:pPr>
            <w:r w:rsidRPr="004B6356">
              <w:rPr>
                <w:rFonts w:ascii="宋体" w:hAnsi="宋体" w:cs="Arial" w:hint="eastAsia"/>
                <w:color w:val="000000"/>
                <w:kern w:val="0"/>
                <w:sz w:val="20"/>
                <w:szCs w:val="20"/>
              </w:rPr>
              <w:t>39999</w:t>
            </w:r>
          </w:p>
        </w:tc>
        <w:tc>
          <w:tcPr>
            <w:tcW w:w="399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其他支出</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r w:rsidR="004B6356" w:rsidRPr="004B6356" w:rsidTr="004B6356">
        <w:trPr>
          <w:trHeight w:val="308"/>
        </w:trPr>
        <w:tc>
          <w:tcPr>
            <w:tcW w:w="3470"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人员经费合计</w:t>
            </w:r>
          </w:p>
        </w:tc>
        <w:tc>
          <w:tcPr>
            <w:tcW w:w="9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7960" w:type="dxa"/>
            <w:gridSpan w:val="5"/>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公用经费合计</w:t>
            </w:r>
          </w:p>
        </w:tc>
        <w:tc>
          <w:tcPr>
            <w:tcW w:w="47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r>
    </w:tbl>
    <w:p w:rsidR="004B6356" w:rsidRPr="004B6356" w:rsidRDefault="004B6356" w:rsidP="004B6356"/>
    <w:p w:rsidR="004B6356" w:rsidRPr="004B6356" w:rsidRDefault="004B6356" w:rsidP="004B6356">
      <w:pPr>
        <w:pStyle w:val="a9"/>
        <w:ind w:left="660" w:firstLineChars="0" w:firstLine="0"/>
      </w:pPr>
    </w:p>
    <w:p w:rsidR="00931834" w:rsidRDefault="00135215" w:rsidP="004B6356">
      <w:pPr>
        <w:pStyle w:val="2"/>
        <w:numPr>
          <w:ilvl w:val="0"/>
          <w:numId w:val="5"/>
        </w:numPr>
        <w:rPr>
          <w:rStyle w:val="2Char"/>
          <w:rFonts w:ascii="仿宋" w:eastAsia="仿宋" w:hAnsi="仿宋"/>
        </w:rPr>
      </w:pPr>
      <w:bookmarkStart w:id="81" w:name="_Toc15396627"/>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81"/>
    </w:p>
    <w:tbl>
      <w:tblPr>
        <w:tblW w:w="7360" w:type="dxa"/>
        <w:tblInd w:w="93" w:type="dxa"/>
        <w:tblLook w:val="04A0"/>
      </w:tblPr>
      <w:tblGrid>
        <w:gridCol w:w="436"/>
        <w:gridCol w:w="436"/>
        <w:gridCol w:w="436"/>
        <w:gridCol w:w="1900"/>
        <w:gridCol w:w="2180"/>
        <w:gridCol w:w="2020"/>
      </w:tblGrid>
      <w:tr w:rsidR="004B6356" w:rsidRPr="004B6356" w:rsidTr="004B6356">
        <w:trPr>
          <w:trHeight w:val="312"/>
        </w:trPr>
        <w:tc>
          <w:tcPr>
            <w:tcW w:w="126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科目编码</w:t>
            </w:r>
          </w:p>
        </w:tc>
        <w:tc>
          <w:tcPr>
            <w:tcW w:w="19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科目名称</w:t>
            </w:r>
          </w:p>
        </w:tc>
        <w:tc>
          <w:tcPr>
            <w:tcW w:w="21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本年收入</w:t>
            </w:r>
          </w:p>
        </w:tc>
        <w:tc>
          <w:tcPr>
            <w:tcW w:w="20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本年支出</w:t>
            </w:r>
          </w:p>
        </w:tc>
      </w:tr>
      <w:tr w:rsidR="004B6356" w:rsidRPr="004B6356" w:rsidTr="004B6356">
        <w:trPr>
          <w:trHeight w:val="312"/>
        </w:trPr>
        <w:tc>
          <w:tcPr>
            <w:tcW w:w="1260" w:type="dxa"/>
            <w:gridSpan w:val="3"/>
            <w:vMerge/>
            <w:tcBorders>
              <w:top w:val="single" w:sz="4" w:space="0" w:color="000000"/>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90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218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202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r>
      <w:tr w:rsidR="004B6356" w:rsidRPr="004B6356" w:rsidTr="004B6356">
        <w:trPr>
          <w:trHeight w:val="312"/>
        </w:trPr>
        <w:tc>
          <w:tcPr>
            <w:tcW w:w="40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类</w:t>
            </w:r>
          </w:p>
        </w:tc>
        <w:tc>
          <w:tcPr>
            <w:tcW w:w="46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款</w:t>
            </w:r>
          </w:p>
        </w:tc>
        <w:tc>
          <w:tcPr>
            <w:tcW w:w="400" w:type="dxa"/>
            <w:vMerge w:val="restart"/>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项</w:t>
            </w:r>
          </w:p>
        </w:tc>
        <w:tc>
          <w:tcPr>
            <w:tcW w:w="190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218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2020" w:type="dxa"/>
            <w:vMerge/>
            <w:tcBorders>
              <w:top w:val="single" w:sz="4" w:space="0" w:color="000000"/>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r>
      <w:tr w:rsidR="004B6356" w:rsidRPr="004B6356" w:rsidTr="004B6356">
        <w:trPr>
          <w:trHeight w:val="308"/>
        </w:trPr>
        <w:tc>
          <w:tcPr>
            <w:tcW w:w="400" w:type="dxa"/>
            <w:vMerge/>
            <w:tcBorders>
              <w:top w:val="nil"/>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46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400"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1900" w:type="dxa"/>
            <w:tcBorders>
              <w:top w:val="nil"/>
              <w:left w:val="nil"/>
              <w:bottom w:val="single" w:sz="4" w:space="0" w:color="000000"/>
              <w:right w:val="single" w:sz="4" w:space="0" w:color="000000"/>
            </w:tcBorders>
            <w:shd w:val="clear" w:color="FFFFFF" w:fill="C0C0C0"/>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合计</w:t>
            </w:r>
          </w:p>
        </w:tc>
        <w:tc>
          <w:tcPr>
            <w:tcW w:w="218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b/>
                <w:bCs/>
                <w:color w:val="000000"/>
                <w:kern w:val="0"/>
                <w:sz w:val="22"/>
                <w:szCs w:val="22"/>
              </w:rPr>
            </w:pPr>
            <w:r w:rsidRPr="004B6356">
              <w:rPr>
                <w:rFonts w:ascii="宋体" w:hAnsi="宋体" w:cs="Arial" w:hint="eastAsia"/>
                <w:b/>
                <w:bCs/>
                <w:color w:val="000000"/>
                <w:kern w:val="0"/>
                <w:sz w:val="22"/>
                <w:szCs w:val="22"/>
              </w:rPr>
              <w:t>256.96</w:t>
            </w:r>
          </w:p>
        </w:tc>
        <w:tc>
          <w:tcPr>
            <w:tcW w:w="202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b/>
                <w:bCs/>
                <w:color w:val="000000"/>
                <w:kern w:val="0"/>
                <w:sz w:val="22"/>
                <w:szCs w:val="22"/>
              </w:rPr>
            </w:pPr>
            <w:r w:rsidRPr="004B6356">
              <w:rPr>
                <w:rFonts w:ascii="宋体" w:hAnsi="宋体" w:cs="Arial" w:hint="eastAsia"/>
                <w:b/>
                <w:bCs/>
                <w:color w:val="000000"/>
                <w:kern w:val="0"/>
                <w:sz w:val="22"/>
                <w:szCs w:val="22"/>
              </w:rPr>
              <w:t>256.96</w:t>
            </w:r>
          </w:p>
        </w:tc>
      </w:tr>
      <w:tr w:rsidR="004B6356" w:rsidRPr="004B6356" w:rsidTr="004B6356">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w:t>
            </w:r>
          </w:p>
        </w:tc>
        <w:tc>
          <w:tcPr>
            <w:tcW w:w="19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教育支出</w:t>
            </w:r>
          </w:p>
        </w:tc>
        <w:tc>
          <w:tcPr>
            <w:tcW w:w="218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256.96</w:t>
            </w:r>
          </w:p>
        </w:tc>
        <w:tc>
          <w:tcPr>
            <w:tcW w:w="202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256.96</w:t>
            </w:r>
          </w:p>
        </w:tc>
      </w:tr>
      <w:tr w:rsidR="004B6356" w:rsidRPr="004B6356" w:rsidTr="004B6356">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20502</w:t>
            </w:r>
          </w:p>
        </w:tc>
        <w:tc>
          <w:tcPr>
            <w:tcW w:w="19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普通教育</w:t>
            </w:r>
          </w:p>
        </w:tc>
        <w:tc>
          <w:tcPr>
            <w:tcW w:w="218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256.96</w:t>
            </w:r>
          </w:p>
        </w:tc>
        <w:tc>
          <w:tcPr>
            <w:tcW w:w="202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256.96</w:t>
            </w:r>
          </w:p>
        </w:tc>
      </w:tr>
      <w:tr w:rsidR="004B6356" w:rsidRPr="004B6356" w:rsidTr="004B6356">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2050202</w:t>
            </w:r>
          </w:p>
        </w:tc>
        <w:tc>
          <w:tcPr>
            <w:tcW w:w="19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小学教育</w:t>
            </w:r>
          </w:p>
        </w:tc>
        <w:tc>
          <w:tcPr>
            <w:tcW w:w="218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14.56</w:t>
            </w:r>
          </w:p>
        </w:tc>
        <w:tc>
          <w:tcPr>
            <w:tcW w:w="202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14.56</w:t>
            </w:r>
          </w:p>
        </w:tc>
      </w:tr>
      <w:tr w:rsidR="004B6356" w:rsidRPr="004B6356" w:rsidTr="004B6356">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2050203</w:t>
            </w:r>
          </w:p>
        </w:tc>
        <w:tc>
          <w:tcPr>
            <w:tcW w:w="19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初中教育</w:t>
            </w:r>
          </w:p>
        </w:tc>
        <w:tc>
          <w:tcPr>
            <w:tcW w:w="218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242.40</w:t>
            </w:r>
          </w:p>
        </w:tc>
        <w:tc>
          <w:tcPr>
            <w:tcW w:w="202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242.40</w:t>
            </w:r>
          </w:p>
        </w:tc>
      </w:tr>
      <w:tr w:rsidR="004B6356" w:rsidRPr="004B6356" w:rsidTr="004B6356">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218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202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r>
      <w:tr w:rsidR="004B6356" w:rsidRPr="004B6356" w:rsidTr="004B6356">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218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202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r>
      <w:tr w:rsidR="004B6356" w:rsidRPr="004B6356" w:rsidTr="004B6356">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218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202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r>
      <w:tr w:rsidR="004B6356" w:rsidRPr="004B6356" w:rsidTr="004B6356">
        <w:trPr>
          <w:trHeight w:val="308"/>
        </w:trPr>
        <w:tc>
          <w:tcPr>
            <w:tcW w:w="12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lef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218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c>
          <w:tcPr>
            <w:tcW w:w="202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 xml:space="preserve">　</w:t>
            </w:r>
          </w:p>
        </w:tc>
      </w:tr>
    </w:tbl>
    <w:p w:rsidR="004B6356" w:rsidRPr="004B6356" w:rsidRDefault="004B6356" w:rsidP="004B6356"/>
    <w:p w:rsidR="00931834" w:rsidRDefault="00135215" w:rsidP="004B6356">
      <w:pPr>
        <w:pStyle w:val="2"/>
        <w:numPr>
          <w:ilvl w:val="0"/>
          <w:numId w:val="5"/>
        </w:numPr>
        <w:rPr>
          <w:rStyle w:val="2Char"/>
          <w:rFonts w:ascii="仿宋" w:eastAsia="仿宋" w:hAnsi="仿宋"/>
        </w:rPr>
      </w:pPr>
      <w:bookmarkStart w:id="82" w:name="_Toc15396628"/>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82"/>
    </w:p>
    <w:tbl>
      <w:tblPr>
        <w:tblW w:w="10260" w:type="dxa"/>
        <w:tblInd w:w="93" w:type="dxa"/>
        <w:tblLook w:val="04A0"/>
      </w:tblPr>
      <w:tblGrid>
        <w:gridCol w:w="668"/>
        <w:gridCol w:w="2856"/>
        <w:gridCol w:w="668"/>
        <w:gridCol w:w="1210"/>
        <w:gridCol w:w="850"/>
        <w:gridCol w:w="4008"/>
      </w:tblGrid>
      <w:tr w:rsidR="004B6356" w:rsidRPr="004B6356" w:rsidTr="004B6356">
        <w:trPr>
          <w:trHeight w:val="585"/>
        </w:trPr>
        <w:tc>
          <w:tcPr>
            <w:tcW w:w="10260"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一般公共预算财政拨款“三公”经费支出</w:t>
            </w:r>
          </w:p>
        </w:tc>
      </w:tr>
      <w:tr w:rsidR="004B6356" w:rsidRPr="004B6356" w:rsidTr="004B6356">
        <w:trPr>
          <w:trHeight w:val="507"/>
        </w:trPr>
        <w:tc>
          <w:tcPr>
            <w:tcW w:w="668"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合计</w:t>
            </w:r>
          </w:p>
        </w:tc>
        <w:tc>
          <w:tcPr>
            <w:tcW w:w="2856" w:type="dxa"/>
            <w:vMerge w:val="restart"/>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因公出国（境）费用</w:t>
            </w:r>
          </w:p>
        </w:tc>
        <w:tc>
          <w:tcPr>
            <w:tcW w:w="2728" w:type="dxa"/>
            <w:gridSpan w:val="3"/>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公务用车购置及运行费</w:t>
            </w:r>
          </w:p>
        </w:tc>
        <w:tc>
          <w:tcPr>
            <w:tcW w:w="4008" w:type="dxa"/>
            <w:vMerge w:val="restart"/>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公务接待费</w:t>
            </w:r>
          </w:p>
        </w:tc>
      </w:tr>
      <w:tr w:rsidR="004B6356" w:rsidRPr="004B6356" w:rsidTr="004B6356">
        <w:trPr>
          <w:trHeight w:val="432"/>
        </w:trPr>
        <w:tc>
          <w:tcPr>
            <w:tcW w:w="668" w:type="dxa"/>
            <w:vMerge/>
            <w:tcBorders>
              <w:top w:val="nil"/>
              <w:left w:val="single" w:sz="4" w:space="0" w:color="000000"/>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2856"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c>
          <w:tcPr>
            <w:tcW w:w="668"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小计</w:t>
            </w:r>
          </w:p>
        </w:tc>
        <w:tc>
          <w:tcPr>
            <w:tcW w:w="121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公务用车购置费</w:t>
            </w:r>
          </w:p>
        </w:tc>
        <w:tc>
          <w:tcPr>
            <w:tcW w:w="850" w:type="dxa"/>
            <w:tcBorders>
              <w:top w:val="nil"/>
              <w:left w:val="nil"/>
              <w:bottom w:val="single" w:sz="4" w:space="0" w:color="000000"/>
              <w:right w:val="single" w:sz="4" w:space="0" w:color="000000"/>
            </w:tcBorders>
            <w:shd w:val="clear" w:color="FFFFFF" w:fill="C0C0C0"/>
            <w:noWrap/>
            <w:vAlign w:val="center"/>
            <w:hideMark/>
          </w:tcPr>
          <w:p w:rsidR="004B6356" w:rsidRPr="004B6356" w:rsidRDefault="004B6356" w:rsidP="004B6356">
            <w:pPr>
              <w:widowControl/>
              <w:jc w:val="center"/>
              <w:rPr>
                <w:rFonts w:ascii="宋体" w:hAnsi="宋体" w:cs="Arial"/>
                <w:color w:val="000000"/>
                <w:kern w:val="0"/>
                <w:sz w:val="22"/>
                <w:szCs w:val="22"/>
              </w:rPr>
            </w:pPr>
            <w:r w:rsidRPr="004B6356">
              <w:rPr>
                <w:rFonts w:ascii="宋体" w:hAnsi="宋体" w:cs="Arial" w:hint="eastAsia"/>
                <w:color w:val="000000"/>
                <w:kern w:val="0"/>
                <w:sz w:val="22"/>
                <w:szCs w:val="22"/>
              </w:rPr>
              <w:t>公务用车运行费</w:t>
            </w:r>
          </w:p>
        </w:tc>
        <w:tc>
          <w:tcPr>
            <w:tcW w:w="4008" w:type="dxa"/>
            <w:vMerge/>
            <w:tcBorders>
              <w:top w:val="nil"/>
              <w:left w:val="nil"/>
              <w:bottom w:val="single" w:sz="4" w:space="0" w:color="000000"/>
              <w:right w:val="single" w:sz="4" w:space="0" w:color="000000"/>
            </w:tcBorders>
            <w:vAlign w:val="center"/>
            <w:hideMark/>
          </w:tcPr>
          <w:p w:rsidR="004B6356" w:rsidRPr="004B6356" w:rsidRDefault="004B6356" w:rsidP="004B6356">
            <w:pPr>
              <w:widowControl/>
              <w:jc w:val="left"/>
              <w:rPr>
                <w:rFonts w:ascii="宋体" w:hAnsi="宋体" w:cs="Arial"/>
                <w:color w:val="000000"/>
                <w:kern w:val="0"/>
                <w:sz w:val="22"/>
                <w:szCs w:val="22"/>
              </w:rPr>
            </w:pPr>
          </w:p>
        </w:tc>
      </w:tr>
      <w:tr w:rsidR="004B6356" w:rsidRPr="004B6356" w:rsidTr="004B6356">
        <w:trPr>
          <w:trHeight w:val="477"/>
        </w:trPr>
        <w:tc>
          <w:tcPr>
            <w:tcW w:w="668" w:type="dxa"/>
            <w:tcBorders>
              <w:top w:val="nil"/>
              <w:left w:val="single" w:sz="4" w:space="0" w:color="000000"/>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2856"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66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121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0.00</w:t>
            </w:r>
          </w:p>
        </w:tc>
        <w:tc>
          <w:tcPr>
            <w:tcW w:w="4008" w:type="dxa"/>
            <w:tcBorders>
              <w:top w:val="nil"/>
              <w:left w:val="nil"/>
              <w:bottom w:val="single" w:sz="4" w:space="0" w:color="000000"/>
              <w:right w:val="single" w:sz="4" w:space="0" w:color="000000"/>
            </w:tcBorders>
            <w:shd w:val="clear" w:color="auto" w:fill="auto"/>
            <w:noWrap/>
            <w:vAlign w:val="center"/>
            <w:hideMark/>
          </w:tcPr>
          <w:p w:rsidR="004B6356" w:rsidRPr="004B6356" w:rsidRDefault="004B6356" w:rsidP="004B6356">
            <w:pPr>
              <w:widowControl/>
              <w:jc w:val="right"/>
              <w:rPr>
                <w:rFonts w:ascii="宋体" w:hAnsi="宋体" w:cs="Arial"/>
                <w:color w:val="000000"/>
                <w:kern w:val="0"/>
                <w:sz w:val="22"/>
                <w:szCs w:val="22"/>
              </w:rPr>
            </w:pPr>
            <w:r w:rsidRPr="004B6356">
              <w:rPr>
                <w:rFonts w:ascii="宋体" w:hAnsi="宋体" w:cs="Arial" w:hint="eastAsia"/>
                <w:color w:val="000000"/>
                <w:kern w:val="0"/>
                <w:sz w:val="22"/>
                <w:szCs w:val="22"/>
              </w:rPr>
              <w:t>6.85</w:t>
            </w:r>
          </w:p>
        </w:tc>
      </w:tr>
    </w:tbl>
    <w:p w:rsidR="004B6356" w:rsidRPr="004B6356" w:rsidRDefault="004B6356" w:rsidP="004B6356"/>
    <w:p w:rsidR="00931834" w:rsidRDefault="00135215">
      <w:pPr>
        <w:pStyle w:val="2"/>
        <w:rPr>
          <w:rStyle w:val="2Char"/>
          <w:rFonts w:ascii="仿宋" w:eastAsia="仿宋" w:hAnsi="仿宋"/>
        </w:rPr>
      </w:pPr>
      <w:bookmarkStart w:id="8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83"/>
    </w:p>
    <w:p w:rsidR="004B6356" w:rsidRPr="004B6356" w:rsidRDefault="004B6356" w:rsidP="004B6356"/>
    <w:p w:rsidR="00931834" w:rsidRDefault="00135215">
      <w:pPr>
        <w:pStyle w:val="2"/>
        <w:rPr>
          <w:rFonts w:ascii="仿宋" w:eastAsia="仿宋" w:hAnsi="仿宋"/>
          <w:color w:val="000000"/>
        </w:rPr>
      </w:pPr>
      <w:bookmarkStart w:id="84" w:name="_Toc15396630"/>
      <w:r>
        <w:rPr>
          <w:rStyle w:val="2Char"/>
          <w:rFonts w:ascii="仿宋" w:eastAsia="仿宋" w:hAnsi="仿宋" w:hint="eastAsia"/>
        </w:rPr>
        <w:lastRenderedPageBreak/>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84"/>
    </w:p>
    <w:p w:rsidR="00931834" w:rsidRDefault="00135215">
      <w:pPr>
        <w:pStyle w:val="2"/>
        <w:rPr>
          <w:rFonts w:ascii="仿宋" w:eastAsia="仿宋" w:hAnsi="仿宋"/>
          <w:color w:val="000000" w:themeColor="text1"/>
        </w:rPr>
      </w:pPr>
      <w:bookmarkStart w:id="85"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85"/>
    </w:p>
    <w:sectPr w:rsidR="00931834" w:rsidSect="0093183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23A" w:rsidRDefault="00F4223A" w:rsidP="00931834">
      <w:r>
        <w:separator/>
      </w:r>
    </w:p>
  </w:endnote>
  <w:endnote w:type="continuationSeparator" w:id="0">
    <w:p w:rsidR="00F4223A" w:rsidRDefault="00F4223A" w:rsidP="00931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35215" w:rsidRDefault="00B37724">
        <w:pPr>
          <w:pStyle w:val="a5"/>
          <w:jc w:val="center"/>
        </w:pPr>
        <w:fldSimple w:instr="PAGE   \* MERGEFORMAT">
          <w:r w:rsidR="00C139EE" w:rsidRPr="00C139EE">
            <w:rPr>
              <w:noProof/>
              <w:lang w:val="zh-CN"/>
            </w:rPr>
            <w:t>11</w:t>
          </w:r>
        </w:fldSimple>
      </w:p>
    </w:sdtContent>
  </w:sdt>
  <w:p w:rsidR="00135215" w:rsidRDefault="001352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23A" w:rsidRDefault="00F4223A" w:rsidP="00931834">
      <w:r>
        <w:separator/>
      </w:r>
    </w:p>
  </w:footnote>
  <w:footnote w:type="continuationSeparator" w:id="0">
    <w:p w:rsidR="00F4223A" w:rsidRDefault="00F4223A" w:rsidP="00931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15" w:rsidRDefault="0013521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F034023"/>
    <w:multiLevelType w:val="hybridMultilevel"/>
    <w:tmpl w:val="843084DC"/>
    <w:lvl w:ilvl="0" w:tplc="CE6A664A">
      <w:start w:val="1"/>
      <w:numFmt w:val="japaneseCounting"/>
      <w:lvlText w:val="%1、"/>
      <w:lvlJc w:val="left"/>
      <w:pPr>
        <w:ind w:left="660" w:hanging="6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42F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521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A3376"/>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B6356"/>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A42F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61CC"/>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014F8"/>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389F"/>
    <w:rsid w:val="00923564"/>
    <w:rsid w:val="0092392E"/>
    <w:rsid w:val="009315F9"/>
    <w:rsid w:val="00931834"/>
    <w:rsid w:val="00933499"/>
    <w:rsid w:val="00935C98"/>
    <w:rsid w:val="00946945"/>
    <w:rsid w:val="00951248"/>
    <w:rsid w:val="0095152F"/>
    <w:rsid w:val="00954C49"/>
    <w:rsid w:val="00955E37"/>
    <w:rsid w:val="0096474F"/>
    <w:rsid w:val="0097099F"/>
    <w:rsid w:val="00971997"/>
    <w:rsid w:val="00971FFC"/>
    <w:rsid w:val="009818D5"/>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37724"/>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37E7"/>
    <w:rsid w:val="00C139EE"/>
    <w:rsid w:val="00C30E69"/>
    <w:rsid w:val="00C33E72"/>
    <w:rsid w:val="00C354B2"/>
    <w:rsid w:val="00C35554"/>
    <w:rsid w:val="00C42709"/>
    <w:rsid w:val="00C533CC"/>
    <w:rsid w:val="00C53EED"/>
    <w:rsid w:val="00C5751C"/>
    <w:rsid w:val="00C61BFC"/>
    <w:rsid w:val="00C62B85"/>
    <w:rsid w:val="00C65438"/>
    <w:rsid w:val="00C91CBB"/>
    <w:rsid w:val="00CB4E70"/>
    <w:rsid w:val="00CC09B6"/>
    <w:rsid w:val="00CC5256"/>
    <w:rsid w:val="00CC666F"/>
    <w:rsid w:val="00CD1E3F"/>
    <w:rsid w:val="00CD56BD"/>
    <w:rsid w:val="00CE44F6"/>
    <w:rsid w:val="00CE49DA"/>
    <w:rsid w:val="00CE7B61"/>
    <w:rsid w:val="00D00095"/>
    <w:rsid w:val="00D114F0"/>
    <w:rsid w:val="00D12A0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223A"/>
    <w:rsid w:val="00F45853"/>
    <w:rsid w:val="00F602DF"/>
    <w:rsid w:val="00F754A1"/>
    <w:rsid w:val="00F81FD9"/>
    <w:rsid w:val="00F841AA"/>
    <w:rsid w:val="00F84A94"/>
    <w:rsid w:val="00F87E96"/>
    <w:rsid w:val="00FA23E8"/>
    <w:rsid w:val="00FD3CC1"/>
    <w:rsid w:val="00FF1E02"/>
    <w:rsid w:val="00FF30B4"/>
    <w:rsid w:val="04D90FB0"/>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3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9318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318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318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931834"/>
    <w:pPr>
      <w:spacing w:beforeLines="30"/>
    </w:pPr>
    <w:rPr>
      <w:rFonts w:ascii="仿宋_GB2312" w:eastAsia="仿宋_GB2312"/>
      <w:kern w:val="0"/>
      <w:sz w:val="30"/>
    </w:rPr>
  </w:style>
  <w:style w:type="paragraph" w:styleId="30">
    <w:name w:val="toc 3"/>
    <w:basedOn w:val="a"/>
    <w:next w:val="a"/>
    <w:uiPriority w:val="39"/>
    <w:unhideWhenUsed/>
    <w:qFormat/>
    <w:rsid w:val="00931834"/>
    <w:pPr>
      <w:tabs>
        <w:tab w:val="right" w:leader="dot" w:pos="8296"/>
      </w:tabs>
      <w:ind w:leftChars="400" w:left="840"/>
    </w:pPr>
  </w:style>
  <w:style w:type="paragraph" w:styleId="a4">
    <w:name w:val="Balloon Text"/>
    <w:basedOn w:val="a"/>
    <w:link w:val="Char0"/>
    <w:uiPriority w:val="99"/>
    <w:semiHidden/>
    <w:unhideWhenUsed/>
    <w:qFormat/>
    <w:rsid w:val="00931834"/>
    <w:rPr>
      <w:sz w:val="18"/>
      <w:szCs w:val="18"/>
    </w:rPr>
  </w:style>
  <w:style w:type="paragraph" w:styleId="a5">
    <w:name w:val="footer"/>
    <w:basedOn w:val="a"/>
    <w:link w:val="Char1"/>
    <w:uiPriority w:val="99"/>
    <w:qFormat/>
    <w:rsid w:val="0093183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93183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3183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31834"/>
    <w:pPr>
      <w:tabs>
        <w:tab w:val="right" w:leader="dot" w:pos="8296"/>
      </w:tabs>
      <w:ind w:leftChars="200" w:left="420"/>
    </w:pPr>
  </w:style>
  <w:style w:type="character" w:styleId="a7">
    <w:name w:val="Strong"/>
    <w:basedOn w:val="a0"/>
    <w:uiPriority w:val="99"/>
    <w:qFormat/>
    <w:rsid w:val="00931834"/>
    <w:rPr>
      <w:b/>
    </w:rPr>
  </w:style>
  <w:style w:type="character" w:styleId="a8">
    <w:name w:val="Hyperlink"/>
    <w:basedOn w:val="a0"/>
    <w:uiPriority w:val="99"/>
    <w:unhideWhenUsed/>
    <w:qFormat/>
    <w:rsid w:val="00931834"/>
    <w:rPr>
      <w:color w:val="0000FF" w:themeColor="hyperlink"/>
      <w:u w:val="single"/>
    </w:rPr>
  </w:style>
  <w:style w:type="character" w:customStyle="1" w:styleId="HeaderChar">
    <w:name w:val="Header Char"/>
    <w:basedOn w:val="a0"/>
    <w:uiPriority w:val="99"/>
    <w:semiHidden/>
    <w:qFormat/>
    <w:rsid w:val="00931834"/>
    <w:rPr>
      <w:rFonts w:ascii="Times New Roman" w:hAnsi="Times New Roman"/>
      <w:sz w:val="18"/>
      <w:szCs w:val="18"/>
    </w:rPr>
  </w:style>
  <w:style w:type="character" w:customStyle="1" w:styleId="Char2">
    <w:name w:val="页眉 Char"/>
    <w:link w:val="a6"/>
    <w:uiPriority w:val="99"/>
    <w:semiHidden/>
    <w:qFormat/>
    <w:locked/>
    <w:rsid w:val="00931834"/>
    <w:rPr>
      <w:sz w:val="18"/>
    </w:rPr>
  </w:style>
  <w:style w:type="character" w:customStyle="1" w:styleId="FooterChar">
    <w:name w:val="Footer Char"/>
    <w:basedOn w:val="a0"/>
    <w:uiPriority w:val="99"/>
    <w:semiHidden/>
    <w:qFormat/>
    <w:rsid w:val="00931834"/>
    <w:rPr>
      <w:rFonts w:ascii="Times New Roman" w:hAnsi="Times New Roman"/>
      <w:sz w:val="18"/>
      <w:szCs w:val="18"/>
    </w:rPr>
  </w:style>
  <w:style w:type="character" w:customStyle="1" w:styleId="Char1">
    <w:name w:val="页脚 Char"/>
    <w:link w:val="a5"/>
    <w:uiPriority w:val="99"/>
    <w:qFormat/>
    <w:locked/>
    <w:rsid w:val="00931834"/>
    <w:rPr>
      <w:sz w:val="18"/>
    </w:rPr>
  </w:style>
  <w:style w:type="character" w:customStyle="1" w:styleId="BodyTextChar">
    <w:name w:val="Body Text Char"/>
    <w:basedOn w:val="a0"/>
    <w:uiPriority w:val="99"/>
    <w:semiHidden/>
    <w:qFormat/>
    <w:rsid w:val="00931834"/>
    <w:rPr>
      <w:rFonts w:ascii="Times New Roman" w:hAnsi="Times New Roman"/>
      <w:szCs w:val="24"/>
    </w:rPr>
  </w:style>
  <w:style w:type="character" w:customStyle="1" w:styleId="Char">
    <w:name w:val="正文文本 Char"/>
    <w:link w:val="a3"/>
    <w:uiPriority w:val="99"/>
    <w:qFormat/>
    <w:locked/>
    <w:rsid w:val="00931834"/>
    <w:rPr>
      <w:rFonts w:ascii="仿宋_GB2312" w:eastAsia="仿宋_GB2312" w:hAnsi="Times New Roman"/>
      <w:sz w:val="24"/>
    </w:rPr>
  </w:style>
  <w:style w:type="paragraph" w:customStyle="1" w:styleId="Default">
    <w:name w:val="Default"/>
    <w:uiPriority w:val="99"/>
    <w:qFormat/>
    <w:rsid w:val="0093183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931834"/>
    <w:pPr>
      <w:ind w:firstLineChars="200" w:firstLine="420"/>
    </w:pPr>
  </w:style>
  <w:style w:type="character" w:customStyle="1" w:styleId="1Char">
    <w:name w:val="标题 1 Char"/>
    <w:basedOn w:val="a0"/>
    <w:link w:val="1"/>
    <w:uiPriority w:val="9"/>
    <w:qFormat/>
    <w:rsid w:val="00931834"/>
    <w:rPr>
      <w:rFonts w:ascii="Times New Roman" w:hAnsi="Times New Roman"/>
      <w:b/>
      <w:bCs/>
      <w:kern w:val="44"/>
      <w:sz w:val="44"/>
      <w:szCs w:val="44"/>
    </w:rPr>
  </w:style>
  <w:style w:type="character" w:customStyle="1" w:styleId="2Char">
    <w:name w:val="标题 2 Char"/>
    <w:basedOn w:val="a0"/>
    <w:link w:val="2"/>
    <w:uiPriority w:val="9"/>
    <w:qFormat/>
    <w:rsid w:val="0093183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3183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931834"/>
    <w:rPr>
      <w:rFonts w:ascii="Times New Roman" w:hAnsi="Times New Roman"/>
      <w:kern w:val="2"/>
      <w:sz w:val="18"/>
      <w:szCs w:val="18"/>
    </w:rPr>
  </w:style>
  <w:style w:type="character" w:customStyle="1" w:styleId="3Char">
    <w:name w:val="标题 3 Char"/>
    <w:basedOn w:val="a0"/>
    <w:link w:val="3"/>
    <w:uiPriority w:val="9"/>
    <w:qFormat/>
    <w:rsid w:val="00931834"/>
    <w:rPr>
      <w:rFonts w:ascii="Times New Roman" w:hAnsi="Times New Roman"/>
      <w:b/>
      <w:bCs/>
      <w:kern w:val="2"/>
      <w:sz w:val="32"/>
      <w:szCs w:val="32"/>
    </w:rPr>
  </w:style>
  <w:style w:type="paragraph" w:customStyle="1" w:styleId="TOC2">
    <w:name w:val="TOC 标题2"/>
    <w:basedOn w:val="1"/>
    <w:next w:val="a"/>
    <w:uiPriority w:val="39"/>
    <w:unhideWhenUsed/>
    <w:qFormat/>
    <w:rsid w:val="0093183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FollowedHyperlink"/>
    <w:basedOn w:val="a0"/>
    <w:uiPriority w:val="99"/>
    <w:semiHidden/>
    <w:unhideWhenUsed/>
    <w:rsid w:val="004B6356"/>
    <w:rPr>
      <w:color w:val="800080"/>
      <w:u w:val="single"/>
    </w:rPr>
  </w:style>
  <w:style w:type="paragraph" w:customStyle="1" w:styleId="xl65">
    <w:name w:val="xl65"/>
    <w:basedOn w:val="a"/>
    <w:rsid w:val="004B6356"/>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rsid w:val="004B6356"/>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67">
    <w:name w:val="xl67"/>
    <w:basedOn w:val="a"/>
    <w:rsid w:val="004B6356"/>
    <w:pPr>
      <w:widowControl/>
      <w:pBdr>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xl68">
    <w:name w:val="xl68"/>
    <w:basedOn w:val="a"/>
    <w:rsid w:val="004B6356"/>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4B6356"/>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0">
    <w:name w:val="xl70"/>
    <w:basedOn w:val="a"/>
    <w:rsid w:val="004B6356"/>
    <w:pPr>
      <w:widowControl/>
      <w:pBdr>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2"/>
      <w:szCs w:val="22"/>
    </w:rPr>
  </w:style>
  <w:style w:type="paragraph" w:customStyle="1" w:styleId="xl71">
    <w:name w:val="xl71"/>
    <w:basedOn w:val="a"/>
    <w:rsid w:val="004B6356"/>
    <w:pPr>
      <w:widowControl/>
      <w:pBdr>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xl72">
    <w:name w:val="xl72"/>
    <w:basedOn w:val="a"/>
    <w:rsid w:val="004B6356"/>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b/>
      <w:bCs/>
      <w:kern w:val="0"/>
      <w:sz w:val="24"/>
    </w:rPr>
  </w:style>
  <w:style w:type="paragraph" w:customStyle="1" w:styleId="xl73">
    <w:name w:val="xl73"/>
    <w:basedOn w:val="a"/>
    <w:rsid w:val="004B6356"/>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rsid w:val="004B6356"/>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rsid w:val="004B6356"/>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6">
    <w:name w:val="xl76"/>
    <w:basedOn w:val="a"/>
    <w:rsid w:val="004B6356"/>
    <w:pPr>
      <w:widowControl/>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7">
    <w:name w:val="xl77"/>
    <w:basedOn w:val="a"/>
    <w:rsid w:val="004B6356"/>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4B6356"/>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rsid w:val="004B6356"/>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xl80">
    <w:name w:val="xl80"/>
    <w:basedOn w:val="a"/>
    <w:rsid w:val="004B6356"/>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left"/>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341124283">
      <w:bodyDiv w:val="1"/>
      <w:marLeft w:val="0"/>
      <w:marRight w:val="0"/>
      <w:marTop w:val="0"/>
      <w:marBottom w:val="0"/>
      <w:divBdr>
        <w:top w:val="none" w:sz="0" w:space="0" w:color="auto"/>
        <w:left w:val="none" w:sz="0" w:space="0" w:color="auto"/>
        <w:bottom w:val="none" w:sz="0" w:space="0" w:color="auto"/>
        <w:right w:val="none" w:sz="0" w:space="0" w:color="auto"/>
      </w:divBdr>
    </w:div>
    <w:div w:id="359090914">
      <w:bodyDiv w:val="1"/>
      <w:marLeft w:val="0"/>
      <w:marRight w:val="0"/>
      <w:marTop w:val="0"/>
      <w:marBottom w:val="0"/>
      <w:divBdr>
        <w:top w:val="none" w:sz="0" w:space="0" w:color="auto"/>
        <w:left w:val="none" w:sz="0" w:space="0" w:color="auto"/>
        <w:bottom w:val="none" w:sz="0" w:space="0" w:color="auto"/>
        <w:right w:val="none" w:sz="0" w:space="0" w:color="auto"/>
      </w:divBdr>
    </w:div>
    <w:div w:id="432282188">
      <w:bodyDiv w:val="1"/>
      <w:marLeft w:val="0"/>
      <w:marRight w:val="0"/>
      <w:marTop w:val="0"/>
      <w:marBottom w:val="0"/>
      <w:divBdr>
        <w:top w:val="none" w:sz="0" w:space="0" w:color="auto"/>
        <w:left w:val="none" w:sz="0" w:space="0" w:color="auto"/>
        <w:bottom w:val="none" w:sz="0" w:space="0" w:color="auto"/>
        <w:right w:val="none" w:sz="0" w:space="0" w:color="auto"/>
      </w:divBdr>
    </w:div>
    <w:div w:id="533008180">
      <w:bodyDiv w:val="1"/>
      <w:marLeft w:val="0"/>
      <w:marRight w:val="0"/>
      <w:marTop w:val="0"/>
      <w:marBottom w:val="0"/>
      <w:divBdr>
        <w:top w:val="none" w:sz="0" w:space="0" w:color="auto"/>
        <w:left w:val="none" w:sz="0" w:space="0" w:color="auto"/>
        <w:bottom w:val="none" w:sz="0" w:space="0" w:color="auto"/>
        <w:right w:val="none" w:sz="0" w:space="0" w:color="auto"/>
      </w:divBdr>
    </w:div>
    <w:div w:id="583489013">
      <w:bodyDiv w:val="1"/>
      <w:marLeft w:val="0"/>
      <w:marRight w:val="0"/>
      <w:marTop w:val="0"/>
      <w:marBottom w:val="0"/>
      <w:divBdr>
        <w:top w:val="none" w:sz="0" w:space="0" w:color="auto"/>
        <w:left w:val="none" w:sz="0" w:space="0" w:color="auto"/>
        <w:bottom w:val="none" w:sz="0" w:space="0" w:color="auto"/>
        <w:right w:val="none" w:sz="0" w:space="0" w:color="auto"/>
      </w:divBdr>
    </w:div>
    <w:div w:id="638413496">
      <w:bodyDiv w:val="1"/>
      <w:marLeft w:val="0"/>
      <w:marRight w:val="0"/>
      <w:marTop w:val="0"/>
      <w:marBottom w:val="0"/>
      <w:divBdr>
        <w:top w:val="none" w:sz="0" w:space="0" w:color="auto"/>
        <w:left w:val="none" w:sz="0" w:space="0" w:color="auto"/>
        <w:bottom w:val="none" w:sz="0" w:space="0" w:color="auto"/>
        <w:right w:val="none" w:sz="0" w:space="0" w:color="auto"/>
      </w:divBdr>
    </w:div>
    <w:div w:id="862936553">
      <w:bodyDiv w:val="1"/>
      <w:marLeft w:val="0"/>
      <w:marRight w:val="0"/>
      <w:marTop w:val="0"/>
      <w:marBottom w:val="0"/>
      <w:divBdr>
        <w:top w:val="none" w:sz="0" w:space="0" w:color="auto"/>
        <w:left w:val="none" w:sz="0" w:space="0" w:color="auto"/>
        <w:bottom w:val="none" w:sz="0" w:space="0" w:color="auto"/>
        <w:right w:val="none" w:sz="0" w:space="0" w:color="auto"/>
      </w:divBdr>
    </w:div>
    <w:div w:id="1122335574">
      <w:bodyDiv w:val="1"/>
      <w:marLeft w:val="0"/>
      <w:marRight w:val="0"/>
      <w:marTop w:val="0"/>
      <w:marBottom w:val="0"/>
      <w:divBdr>
        <w:top w:val="none" w:sz="0" w:space="0" w:color="auto"/>
        <w:left w:val="none" w:sz="0" w:space="0" w:color="auto"/>
        <w:bottom w:val="none" w:sz="0" w:space="0" w:color="auto"/>
        <w:right w:val="none" w:sz="0" w:space="0" w:color="auto"/>
      </w:divBdr>
    </w:div>
    <w:div w:id="1304233037">
      <w:bodyDiv w:val="1"/>
      <w:marLeft w:val="0"/>
      <w:marRight w:val="0"/>
      <w:marTop w:val="0"/>
      <w:marBottom w:val="0"/>
      <w:divBdr>
        <w:top w:val="none" w:sz="0" w:space="0" w:color="auto"/>
        <w:left w:val="none" w:sz="0" w:space="0" w:color="auto"/>
        <w:bottom w:val="none" w:sz="0" w:space="0" w:color="auto"/>
        <w:right w:val="none" w:sz="0" w:space="0" w:color="auto"/>
      </w:divBdr>
    </w:div>
    <w:div w:id="1436708542">
      <w:bodyDiv w:val="1"/>
      <w:marLeft w:val="0"/>
      <w:marRight w:val="0"/>
      <w:marTop w:val="0"/>
      <w:marBottom w:val="0"/>
      <w:divBdr>
        <w:top w:val="none" w:sz="0" w:space="0" w:color="auto"/>
        <w:left w:val="none" w:sz="0" w:space="0" w:color="auto"/>
        <w:bottom w:val="none" w:sz="0" w:space="0" w:color="auto"/>
        <w:right w:val="none" w:sz="0" w:space="0" w:color="auto"/>
      </w:divBdr>
    </w:div>
    <w:div w:id="1507481368">
      <w:bodyDiv w:val="1"/>
      <w:marLeft w:val="0"/>
      <w:marRight w:val="0"/>
      <w:marTop w:val="0"/>
      <w:marBottom w:val="0"/>
      <w:divBdr>
        <w:top w:val="none" w:sz="0" w:space="0" w:color="auto"/>
        <w:left w:val="none" w:sz="0" w:space="0" w:color="auto"/>
        <w:bottom w:val="none" w:sz="0" w:space="0" w:color="auto"/>
        <w:right w:val="none" w:sz="0" w:space="0" w:color="auto"/>
      </w:divBdr>
    </w:div>
    <w:div w:id="1739279691">
      <w:bodyDiv w:val="1"/>
      <w:marLeft w:val="0"/>
      <w:marRight w:val="0"/>
      <w:marTop w:val="0"/>
      <w:marBottom w:val="0"/>
      <w:divBdr>
        <w:top w:val="none" w:sz="0" w:space="0" w:color="auto"/>
        <w:left w:val="none" w:sz="0" w:space="0" w:color="auto"/>
        <w:bottom w:val="none" w:sz="0" w:space="0" w:color="auto"/>
        <w:right w:val="none" w:sz="0" w:space="0" w:color="auto"/>
      </w:divBdr>
    </w:div>
    <w:div w:id="2114934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2270;&#244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Sheet1!$A$1:$A$2</c:f>
              <c:strCache>
                <c:ptCount val="2"/>
                <c:pt idx="0">
                  <c:v>2018年收入</c:v>
                </c:pt>
                <c:pt idx="1">
                  <c:v>2019年收入</c:v>
                </c:pt>
              </c:strCache>
            </c:strRef>
          </c:cat>
          <c:val>
            <c:numRef>
              <c:f>Sheet1!$B$1:$B$2</c:f>
              <c:numCache>
                <c:formatCode>General</c:formatCode>
                <c:ptCount val="2"/>
                <c:pt idx="0">
                  <c:v>2477.61</c:v>
                </c:pt>
                <c:pt idx="1">
                  <c:v>2560.16</c:v>
                </c:pt>
              </c:numCache>
            </c:numRef>
          </c:val>
        </c:ser>
        <c:axId val="116792320"/>
        <c:axId val="142045952"/>
      </c:barChart>
      <c:catAx>
        <c:axId val="116792320"/>
        <c:scaling>
          <c:orientation val="minMax"/>
        </c:scaling>
        <c:axPos val="b"/>
        <c:tickLblPos val="nextTo"/>
        <c:crossAx val="142045952"/>
        <c:crosses val="autoZero"/>
        <c:auto val="1"/>
        <c:lblAlgn val="ctr"/>
        <c:lblOffset val="100"/>
      </c:catAx>
      <c:valAx>
        <c:axId val="142045952"/>
        <c:scaling>
          <c:orientation val="minMax"/>
        </c:scaling>
        <c:axPos val="l"/>
        <c:majorGridlines/>
        <c:numFmt formatCode="General" sourceLinked="1"/>
        <c:tickLblPos val="nextTo"/>
        <c:crossAx val="1167923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cat>
            <c:strRef>
              <c:f>Sheet1!$A$4:$A$5</c:f>
              <c:strCache>
                <c:ptCount val="2"/>
                <c:pt idx="0">
                  <c:v>一般公共预算财政拨款</c:v>
                </c:pt>
                <c:pt idx="1">
                  <c:v>政府性基金财政拨款</c:v>
                </c:pt>
              </c:strCache>
            </c:strRef>
          </c:cat>
          <c:val>
            <c:numRef>
              <c:f>Sheet1!$B$4:$B$5</c:f>
              <c:numCache>
                <c:formatCode>General</c:formatCode>
                <c:ptCount val="2"/>
                <c:pt idx="0">
                  <c:v>2560.16</c:v>
                </c:pt>
                <c:pt idx="1">
                  <c:v>0</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view3D>
      <c:rotX val="30"/>
      <c:perspective val="30"/>
    </c:view3D>
    <c:plotArea>
      <c:layout/>
      <c:pie3DChart>
        <c:varyColors val="1"/>
        <c:ser>
          <c:idx val="0"/>
          <c:order val="0"/>
          <c:cat>
            <c:strRef>
              <c:f>Sheet1!$A$11:$A$14</c:f>
              <c:strCache>
                <c:ptCount val="4"/>
                <c:pt idx="0">
                  <c:v>基本支出</c:v>
                </c:pt>
                <c:pt idx="1">
                  <c:v>项目支出</c:v>
                </c:pt>
                <c:pt idx="2">
                  <c:v>上缴上级支出</c:v>
                </c:pt>
                <c:pt idx="3">
                  <c:v>经营支出</c:v>
                </c:pt>
              </c:strCache>
            </c:strRef>
          </c:cat>
          <c:val>
            <c:numRef>
              <c:f>Sheet1!$B$11:$B$14</c:f>
              <c:numCache>
                <c:formatCode>General</c:formatCode>
                <c:ptCount val="4"/>
                <c:pt idx="0">
                  <c:v>2303.1999999999998</c:v>
                </c:pt>
                <c:pt idx="1">
                  <c:v>256.95999999999981</c:v>
                </c:pt>
                <c:pt idx="2">
                  <c:v>0</c:v>
                </c:pt>
                <c:pt idx="3">
                  <c:v>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stacked"/>
        <c:ser>
          <c:idx val="0"/>
          <c:order val="0"/>
          <c:cat>
            <c:strRef>
              <c:f>Sheet1!$A$16:$A$17</c:f>
              <c:strCache>
                <c:ptCount val="2"/>
                <c:pt idx="0">
                  <c:v>2018年财政拨款收入</c:v>
                </c:pt>
                <c:pt idx="1">
                  <c:v>2019年财政拨款收入</c:v>
                </c:pt>
              </c:strCache>
            </c:strRef>
          </c:cat>
          <c:val>
            <c:numRef>
              <c:f>Sheet1!$B$16:$B$17</c:f>
              <c:numCache>
                <c:formatCode>General</c:formatCode>
                <c:ptCount val="2"/>
                <c:pt idx="0">
                  <c:v>2477.61</c:v>
                </c:pt>
                <c:pt idx="1">
                  <c:v>2560.16</c:v>
                </c:pt>
              </c:numCache>
            </c:numRef>
          </c:val>
        </c:ser>
        <c:overlap val="100"/>
        <c:axId val="116891648"/>
        <c:axId val="116893184"/>
      </c:barChart>
      <c:catAx>
        <c:axId val="116891648"/>
        <c:scaling>
          <c:orientation val="minMax"/>
        </c:scaling>
        <c:axPos val="b"/>
        <c:tickLblPos val="nextTo"/>
        <c:crossAx val="116893184"/>
        <c:crosses val="autoZero"/>
        <c:auto val="1"/>
        <c:lblAlgn val="ctr"/>
        <c:lblOffset val="100"/>
      </c:catAx>
      <c:valAx>
        <c:axId val="116893184"/>
        <c:scaling>
          <c:orientation val="minMax"/>
        </c:scaling>
        <c:axPos val="l"/>
        <c:majorGridlines/>
        <c:numFmt formatCode="General" sourceLinked="1"/>
        <c:tickLblPos val="nextTo"/>
        <c:crossAx val="11689164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view3D>
      <c:rAngAx val="1"/>
    </c:view3D>
    <c:plotArea>
      <c:layout/>
      <c:bar3DChart>
        <c:barDir val="col"/>
        <c:grouping val="stacked"/>
        <c:ser>
          <c:idx val="0"/>
          <c:order val="0"/>
          <c:cat>
            <c:strRef>
              <c:f>Sheet1!$A$19:$A$20</c:f>
              <c:strCache>
                <c:ptCount val="2"/>
                <c:pt idx="0">
                  <c:v>2018年一般公共预算财政拨款支出</c:v>
                </c:pt>
                <c:pt idx="1">
                  <c:v>2019年一般公共预算财政拨款支出</c:v>
                </c:pt>
              </c:strCache>
            </c:strRef>
          </c:cat>
          <c:val>
            <c:numRef>
              <c:f>Sheet1!$B$19:$B$20</c:f>
              <c:numCache>
                <c:formatCode>General</c:formatCode>
                <c:ptCount val="2"/>
                <c:pt idx="0">
                  <c:v>2477.61</c:v>
                </c:pt>
                <c:pt idx="1">
                  <c:v>2560.16</c:v>
                </c:pt>
              </c:numCache>
            </c:numRef>
          </c:val>
        </c:ser>
        <c:shape val="box"/>
        <c:axId val="116905088"/>
        <c:axId val="116906624"/>
        <c:axId val="0"/>
      </c:bar3DChart>
      <c:catAx>
        <c:axId val="116905088"/>
        <c:scaling>
          <c:orientation val="minMax"/>
        </c:scaling>
        <c:axPos val="b"/>
        <c:tickLblPos val="nextTo"/>
        <c:crossAx val="116906624"/>
        <c:crosses val="autoZero"/>
        <c:auto val="1"/>
        <c:lblAlgn val="ctr"/>
        <c:lblOffset val="100"/>
      </c:catAx>
      <c:valAx>
        <c:axId val="116906624"/>
        <c:scaling>
          <c:orientation val="minMax"/>
        </c:scaling>
        <c:axPos val="l"/>
        <c:majorGridlines/>
        <c:numFmt formatCode="General" sourceLinked="1"/>
        <c:tickLblPos val="nextTo"/>
        <c:crossAx val="11690508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view3D>
      <c:rotX val="30"/>
      <c:perspective val="30"/>
    </c:view3D>
    <c:plotArea>
      <c:layout/>
      <c:pie3DChart>
        <c:varyColors val="1"/>
        <c:ser>
          <c:idx val="0"/>
          <c:order val="0"/>
          <c:cat>
            <c:strRef>
              <c:f>Sheet1!$A$23:$A$25</c:f>
              <c:strCache>
                <c:ptCount val="3"/>
                <c:pt idx="0">
                  <c:v>社会保障就业支出</c:v>
                </c:pt>
                <c:pt idx="1">
                  <c:v>卫生健康支出</c:v>
                </c:pt>
                <c:pt idx="2">
                  <c:v>住房保障改革支出</c:v>
                </c:pt>
              </c:strCache>
            </c:strRef>
          </c:cat>
          <c:val>
            <c:numRef>
              <c:f>Sheet1!$B$23:$B$25</c:f>
              <c:numCache>
                <c:formatCode>General</c:formatCode>
                <c:ptCount val="3"/>
                <c:pt idx="0">
                  <c:v>239.05</c:v>
                </c:pt>
                <c:pt idx="1">
                  <c:v>84.13</c:v>
                </c:pt>
                <c:pt idx="2">
                  <c:v>155.32000000000008</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view3D>
      <c:rotX val="30"/>
      <c:perspective val="30"/>
    </c:view3D>
    <c:plotArea>
      <c:layout/>
      <c:pie3DChart>
        <c:varyColors val="1"/>
        <c:ser>
          <c:idx val="0"/>
          <c:order val="0"/>
          <c:cat>
            <c:strRef>
              <c:f>Sheet1!$A$27:$A$29</c:f>
              <c:strCache>
                <c:ptCount val="3"/>
                <c:pt idx="0">
                  <c:v>因公出国费</c:v>
                </c:pt>
                <c:pt idx="1">
                  <c:v>公务用车运行费</c:v>
                </c:pt>
                <c:pt idx="2">
                  <c:v>公务接待费</c:v>
                </c:pt>
              </c:strCache>
            </c:strRef>
          </c:cat>
          <c:val>
            <c:numRef>
              <c:f>Sheet1!$B$27:$B$29</c:f>
              <c:numCache>
                <c:formatCode>General</c:formatCode>
                <c:ptCount val="3"/>
                <c:pt idx="0">
                  <c:v>0</c:v>
                </c:pt>
                <c:pt idx="1">
                  <c:v>0</c:v>
                </c:pt>
                <c:pt idx="2">
                  <c:v>6.85</c:v>
                </c:pt>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A2030-C3E3-4121-B1FD-FF2843E4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40</Pages>
  <Words>4173</Words>
  <Characters>23792</Characters>
  <Application>Microsoft Office Word</Application>
  <DocSecurity>0</DocSecurity>
  <Lines>198</Lines>
  <Paragraphs>55</Paragraphs>
  <ScaleCrop>false</ScaleCrop>
  <Company>四川省财政厅</Company>
  <LinksUpToDate>false</LinksUpToDate>
  <CharactersWithSpaces>27910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52</cp:revision>
  <cp:lastPrinted>2020-07-23T02:58:00Z</cp:lastPrinted>
  <dcterms:created xsi:type="dcterms:W3CDTF">2020-08-04T01:49:00Z</dcterms:created>
  <dcterms:modified xsi:type="dcterms:W3CDTF">2020-11-12T08:27:00Z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