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6"/>
          <w:szCs w:val="56"/>
        </w:rPr>
      </w:pPr>
      <w:bookmarkStart w:id="1" w:name="_Toc15378441"/>
      <w:bookmarkStart w:id="2" w:name="_Toc15377193"/>
      <w:bookmarkStart w:id="3" w:name="_Toc15377425"/>
      <w:bookmarkStart w:id="4" w:name="_Toc15396597"/>
      <w:bookmarkStart w:id="5" w:name="_Toc15396475"/>
      <w:r>
        <w:rPr>
          <w:rFonts w:ascii="黑体" w:hAnsi="黑体" w:eastAsia="黑体"/>
          <w:color w:val="000000"/>
          <w:sz w:val="56"/>
          <w:szCs w:val="56"/>
        </w:rPr>
        <w:t>201</w:t>
      </w:r>
      <w:r>
        <w:rPr>
          <w:rFonts w:hint="eastAsia" w:ascii="黑体" w:hAnsi="黑体" w:eastAsia="黑体"/>
          <w:color w:val="000000"/>
          <w:sz w:val="56"/>
          <w:szCs w:val="56"/>
        </w:rPr>
        <w:t>9</w:t>
      </w:r>
      <w:r>
        <w:rPr>
          <w:rFonts w:hint="eastAsia" w:ascii="方正小标宋简体" w:hAnsi="宋体" w:eastAsia="方正小标宋简体"/>
          <w:color w:val="000000"/>
          <w:sz w:val="56"/>
          <w:szCs w:val="56"/>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56"/>
          <w:szCs w:val="56"/>
        </w:rPr>
      </w:pPr>
      <w:bookmarkStart w:id="6" w:name="_Toc15306268"/>
      <w:bookmarkStart w:id="7" w:name="_Toc15396598"/>
      <w:bookmarkStart w:id="8" w:name="_Toc15396476"/>
      <w:bookmarkStart w:id="9" w:name="_Toc15377426"/>
      <w:bookmarkStart w:id="10" w:name="_Toc15377194"/>
      <w:bookmarkStart w:id="11" w:name="_Toc15378442"/>
      <w:r>
        <w:rPr>
          <w:rFonts w:hint="eastAsia" w:ascii="方正小标宋简体" w:hAnsi="宋体" w:eastAsia="方正小标宋简体"/>
          <w:color w:val="000000"/>
          <w:sz w:val="56"/>
          <w:szCs w:val="56"/>
          <w:lang w:eastAsia="zh-CN"/>
        </w:rPr>
        <w:t>巴山大峡谷景区管理中心</w:t>
      </w:r>
      <w:r>
        <w:rPr>
          <w:rFonts w:hint="eastAsia" w:ascii="方正小标宋简体" w:hAnsi="宋体" w:eastAsia="方正小标宋简体"/>
          <w:color w:val="000000"/>
          <w:sz w:val="56"/>
          <w:szCs w:val="56"/>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lang w:val="en-US" w:eastAsia="zh-CN"/>
        </w:rPr>
        <w:t>11</w:t>
      </w:r>
      <w:r>
        <w:rPr>
          <w:rFonts w:hint="eastAsia"/>
        </w:rPr>
        <w:t>月</w:t>
      </w:r>
      <w:r>
        <w:rPr>
          <w:rFonts w:hint="eastAsia"/>
          <w:lang w:val="en-US" w:eastAsia="zh-CN"/>
        </w:rPr>
        <w:t>12</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pageBreakBefore w:val="0"/>
        <w:widowControl w:val="0"/>
        <w:kinsoku/>
        <w:wordWrap/>
        <w:overflowPunct/>
        <w:topLinePunct w:val="0"/>
        <w:autoSpaceDE/>
        <w:autoSpaceDN/>
        <w:bidi w:val="0"/>
        <w:ind w:firstLine="640" w:firstLineChars="200"/>
        <w:textAlignment w:val="auto"/>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keepNext w:val="0"/>
        <w:keepLines w:val="0"/>
        <w:pageBreakBefore w:val="0"/>
        <w:widowControl w:val="0"/>
        <w:kinsoku/>
        <w:wordWrap/>
        <w:overflowPunct/>
        <w:topLinePunct w:val="0"/>
        <w:autoSpaceDE/>
        <w:autoSpaceDN/>
        <w:bidi w:val="0"/>
        <w:adjustRightInd w:val="0"/>
        <w:snapToGrid w:val="0"/>
        <w:spacing w:before="93" w:line="580" w:lineRule="exact"/>
        <w:ind w:firstLine="640" w:firstLineChars="200"/>
        <w:textAlignment w:val="auto"/>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（一）主要职能。（职能参照省政府批准的三定方案）</w:t>
      </w:r>
      <w:bookmarkEnd w:id="16"/>
      <w:bookmarkEnd w:id="17"/>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eastAsia="仿宋_GB2312"/>
          <w:sz w:val="28"/>
          <w:szCs w:val="28"/>
        </w:rPr>
      </w:pPr>
      <w:bookmarkStart w:id="18" w:name="_Toc15377199"/>
      <w:bookmarkStart w:id="19" w:name="_Toc15378446"/>
      <w:r>
        <w:rPr>
          <w:rFonts w:hint="eastAsia" w:ascii="仿宋_GB2312" w:eastAsia="仿宋_GB2312"/>
          <w:sz w:val="28"/>
          <w:szCs w:val="28"/>
        </w:rPr>
        <w:t>主要负责景区规划的编制、报审和监督实施；负责景区景点线路及旅游活动项目的包装、开发及重点景观打造；负责景区招商引资，做好招商项目的策划、包装工作。负责旅游市场的调研、拓展；负责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28"/>
          <w:szCs w:val="28"/>
        </w:rPr>
      </w:pPr>
      <w:r>
        <w:rPr>
          <w:rFonts w:hint="eastAsia" w:ascii="仿宋_GB2312" w:eastAsia="仿宋_GB2312"/>
          <w:sz w:val="28"/>
          <w:szCs w:val="28"/>
        </w:rPr>
        <w:t>旅游节庆活动的策划、组织、宣传；负责旅游宣传品、旅游特色商品的开发。</w:t>
      </w:r>
    </w:p>
    <w:p>
      <w:pPr>
        <w:pStyle w:val="5"/>
        <w:keepNext w:val="0"/>
        <w:keepLines w:val="0"/>
        <w:pageBreakBefore w:val="0"/>
        <w:widowControl w:val="0"/>
        <w:kinsoku/>
        <w:wordWrap/>
        <w:overflowPunct/>
        <w:topLinePunct w:val="0"/>
        <w:autoSpaceDE/>
        <w:autoSpaceDN/>
        <w:bidi w:val="0"/>
        <w:adjustRightInd w:val="0"/>
        <w:snapToGrid w:val="0"/>
        <w:spacing w:before="93" w:line="580" w:lineRule="exact"/>
        <w:ind w:firstLine="640" w:firstLineChars="200"/>
        <w:textAlignment w:val="auto"/>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pacing w:line="560" w:lineRule="exact"/>
        <w:ind w:firstLine="560" w:firstLineChars="200"/>
        <w:rPr>
          <w:rFonts w:hint="eastAsia" w:ascii="仿宋_GB2312" w:eastAsia="仿宋_GB2312"/>
          <w:sz w:val="28"/>
          <w:szCs w:val="28"/>
          <w:lang w:eastAsia="zh-CN"/>
        </w:rPr>
      </w:pPr>
      <w:bookmarkStart w:id="20" w:name="_Toc15396601"/>
      <w:bookmarkStart w:id="21" w:name="_Toc15377200"/>
      <w:r>
        <w:rPr>
          <w:rFonts w:hint="eastAsia" w:ascii="仿宋_GB2312" w:eastAsia="仿宋_GB2312"/>
          <w:sz w:val="28"/>
          <w:szCs w:val="28"/>
        </w:rPr>
        <w:t>2019年，</w:t>
      </w:r>
      <w:r>
        <w:rPr>
          <w:rFonts w:hint="eastAsia" w:ascii="仿宋_GB2312" w:eastAsia="仿宋_GB2312"/>
          <w:sz w:val="28"/>
          <w:szCs w:val="28"/>
          <w:lang w:eastAsia="zh-CN"/>
        </w:rPr>
        <w:t>巴山大峡谷成功开园。</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二、机构设置</w:t>
      </w:r>
      <w:bookmarkEnd w:id="20"/>
      <w:bookmarkEnd w:id="21"/>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宣汉县巴山大峡谷景区管理中心</w:t>
      </w:r>
      <w:r>
        <w:rPr>
          <w:rFonts w:hint="eastAsia" w:ascii="仿宋_GB2312" w:eastAsia="仿宋_GB2312"/>
          <w:sz w:val="28"/>
          <w:szCs w:val="28"/>
          <w:lang w:eastAsia="zh-CN"/>
        </w:rPr>
        <w:t>系宣汉县旅游景区管理中心和宣汉县巴山大峡景区管理所</w:t>
      </w:r>
      <w:r>
        <w:rPr>
          <w:rFonts w:hint="eastAsia" w:ascii="仿宋_GB2312" w:eastAsia="仿宋_GB2312"/>
          <w:sz w:val="28"/>
          <w:szCs w:val="28"/>
          <w:lang w:val="en-US" w:eastAsia="zh-CN"/>
        </w:rPr>
        <w:t>2018年</w:t>
      </w:r>
      <w:r>
        <w:rPr>
          <w:rFonts w:hint="eastAsia" w:ascii="仿宋_GB2312" w:eastAsia="仿宋_GB2312"/>
          <w:sz w:val="28"/>
          <w:szCs w:val="28"/>
          <w:lang w:eastAsia="zh-CN"/>
        </w:rPr>
        <w:t>合并而成立，</w:t>
      </w:r>
      <w:r>
        <w:rPr>
          <w:rFonts w:hint="eastAsia" w:ascii="仿宋_GB2312" w:eastAsia="仿宋_GB2312"/>
          <w:sz w:val="28"/>
          <w:szCs w:val="28"/>
        </w:rPr>
        <w:t>本年机构数1个，属全额拨款事业单位，</w:t>
      </w:r>
      <w:r>
        <w:rPr>
          <w:rFonts w:hint="eastAsia" w:ascii="仿宋_GB2312" w:eastAsia="仿宋_GB2312"/>
          <w:sz w:val="28"/>
          <w:szCs w:val="28"/>
          <w:lang w:eastAsia="zh-CN"/>
        </w:rPr>
        <w:t>事业</w:t>
      </w:r>
      <w:r>
        <w:rPr>
          <w:rFonts w:hint="eastAsia" w:ascii="仿宋_GB2312" w:eastAsia="仿宋_GB2312"/>
          <w:sz w:val="28"/>
          <w:szCs w:val="28"/>
        </w:rPr>
        <w:t>编制人数</w:t>
      </w:r>
      <w:r>
        <w:rPr>
          <w:rFonts w:hint="eastAsia" w:ascii="仿宋_GB2312" w:eastAsia="仿宋_GB2312"/>
          <w:sz w:val="28"/>
          <w:szCs w:val="28"/>
          <w:lang w:val="en-US" w:eastAsia="zh-CN"/>
        </w:rPr>
        <w:t>20</w:t>
      </w:r>
      <w:r>
        <w:rPr>
          <w:rFonts w:hint="eastAsia" w:ascii="仿宋_GB2312" w:eastAsia="仿宋_GB2312"/>
          <w:sz w:val="28"/>
          <w:szCs w:val="28"/>
        </w:rPr>
        <w:t>人。</w:t>
      </w:r>
      <w:r>
        <w:rPr>
          <w:rFonts w:hint="eastAsia" w:ascii="仿宋_GB2312" w:eastAsia="仿宋_GB2312"/>
          <w:sz w:val="28"/>
          <w:szCs w:val="28"/>
          <w:lang w:val="en-US" w:eastAsia="zh-CN"/>
        </w:rPr>
        <w:t>2019年底</w:t>
      </w:r>
      <w:r>
        <w:rPr>
          <w:rFonts w:hint="eastAsia" w:ascii="仿宋_GB2312" w:eastAsia="仿宋_GB2312"/>
          <w:sz w:val="28"/>
          <w:szCs w:val="28"/>
        </w:rPr>
        <w:t>现有在职工作人员</w:t>
      </w:r>
      <w:r>
        <w:rPr>
          <w:rFonts w:hint="eastAsia" w:ascii="仿宋_GB2312" w:eastAsia="仿宋_GB2312"/>
          <w:sz w:val="28"/>
          <w:szCs w:val="28"/>
          <w:lang w:val="en-US" w:eastAsia="zh-CN"/>
        </w:rPr>
        <w:t>15</w:t>
      </w:r>
      <w:r>
        <w:rPr>
          <w:rFonts w:hint="eastAsia" w:ascii="仿宋_GB2312" w:eastAsia="仿宋_GB2312"/>
          <w:sz w:val="28"/>
          <w:szCs w:val="28"/>
        </w:rPr>
        <w:t xml:space="preserve">人。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纳入2019年度部门决算编制范围的二级预算单位包括：</w:t>
      </w:r>
    </w:p>
    <w:p>
      <w:pPr>
        <w:pStyle w:val="5"/>
        <w:keepNext w:val="0"/>
        <w:keepLines w:val="0"/>
        <w:pageBreakBefore w:val="0"/>
        <w:kinsoku/>
        <w:wordWrap/>
        <w:overflowPunct/>
        <w:topLinePunct w:val="0"/>
        <w:autoSpaceDE/>
        <w:autoSpaceDN/>
        <w:bidi w:val="0"/>
        <w:adjustRightInd w:val="0"/>
        <w:snapToGrid w:val="0"/>
        <w:spacing w:before="93" w:line="580" w:lineRule="exact"/>
        <w:ind w:firstLine="672" w:firstLineChars="210"/>
        <w:textAlignment w:val="auto"/>
        <w:rPr>
          <w:rFonts w:hint="eastAsia" w:ascii="仿宋_GB2312" w:hAnsi="Times New Roman" w:eastAsia="仿宋_GB2312" w:cs="Times New Roman"/>
          <w:kern w:val="2"/>
          <w:sz w:val="32"/>
          <w:szCs w:val="32"/>
          <w:lang w:val="en-US" w:eastAsia="zh-CN" w:bidi="ar-SA"/>
        </w:rPr>
      </w:pPr>
      <w:r>
        <w:rPr>
          <w:rFonts w:hint="eastAsia" w:cs="Times New Roman"/>
          <w:kern w:val="2"/>
          <w:sz w:val="32"/>
          <w:szCs w:val="32"/>
          <w:lang w:val="en-US" w:eastAsia="zh-CN" w:bidi="ar-SA"/>
        </w:rPr>
        <w:t>无</w:t>
      </w:r>
    </w:p>
    <w:p>
      <w:pPr>
        <w:keepNext w:val="0"/>
        <w:keepLines w:val="0"/>
        <w:pageBreakBefore w:val="0"/>
        <w:widowControl/>
        <w:kinsoku/>
        <w:wordWrap/>
        <w:overflowPunct/>
        <w:topLinePunct w:val="0"/>
        <w:autoSpaceDE/>
        <w:autoSpaceDN/>
        <w:bidi w:val="0"/>
        <w:spacing w:line="580" w:lineRule="exact"/>
        <w:jc w:val="left"/>
        <w:textAlignment w:val="auto"/>
        <w:rPr>
          <w:rFonts w:ascii="仿宋" w:hAnsi="仿宋" w:eastAsia="仿宋"/>
          <w:color w:val="000000"/>
          <w:kern w:val="0"/>
          <w:sz w:val="32"/>
          <w:szCs w:val="32"/>
        </w:rPr>
      </w:pPr>
    </w:p>
    <w:p>
      <w:pPr>
        <w:pStyle w:val="2"/>
        <w:ind w:right="440"/>
        <w:jc w:val="right"/>
        <w:rPr>
          <w:rFonts w:hint="eastAsia" w:ascii="黑体" w:hAnsi="黑体" w:eastAsia="黑体"/>
          <w:b w:val="0"/>
          <w:color w:val="000000"/>
        </w:rPr>
      </w:pPr>
      <w:bookmarkStart w:id="22" w:name="_Toc15377204"/>
      <w:bookmarkStart w:id="23" w:name="_Toc15396602"/>
      <w:r>
        <w:rPr>
          <w:rFonts w:hint="eastAsia" w:ascii="黑体" w:hAnsi="黑体" w:eastAsia="黑体"/>
          <w:b w:val="0"/>
          <w:color w:val="000000"/>
        </w:rPr>
        <w:br w:type="page"/>
      </w:r>
    </w:p>
    <w:p>
      <w:pPr>
        <w:pStyle w:val="2"/>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eastAsia="zh-CN"/>
        </w:rPr>
        <w:t>2019年收入247.57万元，支出247.57万元。为打造节约型机关，节约开支，项目支出减少，较</w:t>
      </w:r>
      <w:r>
        <w:rPr>
          <w:rFonts w:hint="eastAsia" w:ascii="仿宋_GB2312" w:eastAsia="仿宋_GB2312"/>
          <w:sz w:val="28"/>
          <w:szCs w:val="28"/>
          <w:lang w:val="en-US" w:eastAsia="zh-CN"/>
        </w:rPr>
        <w:t>2018年345.01万元减少</w:t>
      </w:r>
      <w:r>
        <w:rPr>
          <w:rFonts w:hint="eastAsia" w:ascii="仿宋_GB2312" w:eastAsia="仿宋_GB2312"/>
          <w:sz w:val="28"/>
          <w:szCs w:val="28"/>
          <w:lang w:eastAsia="zh-CN"/>
        </w:rPr>
        <w:t>97.44</w:t>
      </w:r>
      <w:r>
        <w:rPr>
          <w:rFonts w:hint="eastAsia" w:ascii="仿宋_GB2312" w:eastAsia="仿宋_GB2312"/>
          <w:sz w:val="28"/>
          <w:szCs w:val="28"/>
          <w:lang w:val="en-US" w:eastAsia="zh-CN"/>
        </w:rPr>
        <w:t>万元</w:t>
      </w:r>
      <w:r>
        <w:rPr>
          <w:rFonts w:hint="eastAsia" w:ascii="仿宋_GB2312" w:eastAsia="仿宋_GB2312"/>
          <w:sz w:val="28"/>
          <w:szCs w:val="28"/>
        </w:rPr>
        <w:t>，</w:t>
      </w:r>
      <w:r>
        <w:rPr>
          <w:rFonts w:hint="eastAsia" w:ascii="仿宋_GB2312" w:eastAsia="仿宋_GB2312"/>
          <w:sz w:val="28"/>
          <w:szCs w:val="28"/>
          <w:lang w:eastAsia="zh-CN"/>
        </w:rPr>
        <w:t>减少</w:t>
      </w:r>
      <w:r>
        <w:rPr>
          <w:rFonts w:hint="eastAsia" w:ascii="仿宋_GB2312" w:eastAsia="仿宋_GB2312"/>
          <w:sz w:val="28"/>
          <w:szCs w:val="28"/>
          <w:lang w:val="en-US" w:eastAsia="zh-CN"/>
        </w:rPr>
        <w:t>28.24%</w:t>
      </w:r>
      <w:r>
        <w:rPr>
          <w:rFonts w:hint="eastAsia" w:ascii="仿宋_GB2312" w:eastAsia="仿宋_GB2312"/>
          <w:sz w:val="28"/>
          <w:szCs w:val="28"/>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lang w:eastAsia="zh-CN"/>
        </w:rPr>
        <w:drawing>
          <wp:anchor distT="0" distB="0" distL="114300" distR="114300" simplePos="0" relativeHeight="251658240" behindDoc="0" locked="0" layoutInCell="1" allowOverlap="1">
            <wp:simplePos x="0" y="0"/>
            <wp:positionH relativeFrom="column">
              <wp:posOffset>58420</wp:posOffset>
            </wp:positionH>
            <wp:positionV relativeFrom="paragraph">
              <wp:posOffset>95885</wp:posOffset>
            </wp:positionV>
            <wp:extent cx="5537200" cy="2496185"/>
            <wp:effectExtent l="4445" t="4445" r="20955"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_GB2312" w:eastAsia="仿宋_GB2312"/>
          <w:sz w:val="28"/>
          <w:szCs w:val="28"/>
          <w:lang w:eastAsia="zh-CN"/>
        </w:rPr>
        <w:t>247.57</w:t>
      </w:r>
      <w:r>
        <w:rPr>
          <w:rFonts w:hint="eastAsia" w:ascii="仿宋" w:hAnsi="仿宋" w:eastAsia="仿宋"/>
          <w:color w:val="000000"/>
          <w:sz w:val="32"/>
          <w:szCs w:val="32"/>
        </w:rPr>
        <w:t>万元，其中：一般公共预算财政拨款收入</w:t>
      </w:r>
      <w:r>
        <w:rPr>
          <w:rFonts w:hint="eastAsia" w:ascii="仿宋_GB2312" w:eastAsia="仿宋_GB2312"/>
          <w:sz w:val="28"/>
          <w:szCs w:val="28"/>
          <w:lang w:val="en-US" w:eastAsia="zh-CN"/>
        </w:rPr>
        <w:t>247.57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无</w:t>
      </w:r>
      <w:r>
        <w:rPr>
          <w:rFonts w:hint="eastAsia" w:ascii="仿宋" w:hAnsi="仿宋" w:eastAsia="仿宋"/>
          <w:color w:val="000000"/>
          <w:sz w:val="32"/>
          <w:szCs w:val="32"/>
        </w:rPr>
        <w:t>政府性基金预算财政拨款收入</w:t>
      </w:r>
      <w:r>
        <w:rPr>
          <w:rFonts w:hint="eastAsia" w:ascii="仿宋_GB2312" w:eastAsia="仿宋_GB2312"/>
          <w:sz w:val="28"/>
          <w:szCs w:val="28"/>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29845</wp:posOffset>
            </wp:positionH>
            <wp:positionV relativeFrom="paragraph">
              <wp:posOffset>139065</wp:posOffset>
            </wp:positionV>
            <wp:extent cx="5537200" cy="2372360"/>
            <wp:effectExtent l="4445" t="4445" r="20955" b="23495"/>
            <wp:wrapTight wrapText="bothSides">
              <wp:wrapPolygon>
                <wp:start x="-17" y="-40"/>
                <wp:lineTo x="-17" y="21467"/>
                <wp:lineTo x="21533" y="21467"/>
                <wp:lineTo x="21533" y="-40"/>
                <wp:lineTo x="-17" y="-40"/>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_GB2312" w:eastAsia="仿宋_GB2312"/>
          <w:sz w:val="28"/>
          <w:szCs w:val="28"/>
          <w:lang w:eastAsia="zh-CN"/>
        </w:rPr>
        <w:t>247.57</w:t>
      </w:r>
      <w:r>
        <w:rPr>
          <w:rFonts w:hint="eastAsia" w:ascii="仿宋" w:hAnsi="仿宋" w:eastAsia="仿宋"/>
          <w:color w:val="000000"/>
          <w:sz w:val="32"/>
          <w:szCs w:val="32"/>
        </w:rPr>
        <w:t>万元，其中：基本支出</w:t>
      </w:r>
      <w:r>
        <w:rPr>
          <w:rFonts w:hint="eastAsia" w:ascii="仿宋" w:hAnsi="仿宋" w:eastAsia="仿宋"/>
          <w:color w:val="000000"/>
          <w:sz w:val="32"/>
          <w:szCs w:val="32"/>
          <w:lang w:eastAsia="zh-CN"/>
        </w:rPr>
        <w:t>95.54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eastAsia="zh-CN"/>
        </w:rPr>
        <w:t>152.04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1312" behindDoc="1" locked="0" layoutInCell="1" allowOverlap="1">
            <wp:simplePos x="0" y="0"/>
            <wp:positionH relativeFrom="column">
              <wp:posOffset>15875</wp:posOffset>
            </wp:positionH>
            <wp:positionV relativeFrom="paragraph">
              <wp:posOffset>280670</wp:posOffset>
            </wp:positionV>
            <wp:extent cx="5537200" cy="2372360"/>
            <wp:effectExtent l="4445" t="4445" r="20955" b="23495"/>
            <wp:wrapTight wrapText="bothSides">
              <wp:wrapPolygon>
                <wp:start x="-17" y="-40"/>
                <wp:lineTo x="-17" y="21467"/>
                <wp:lineTo x="21533" y="21467"/>
                <wp:lineTo x="21533" y="-40"/>
                <wp:lineTo x="-17" y="-40"/>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2019年财政拨款收</w:t>
      </w:r>
      <w:r>
        <w:rPr>
          <w:rFonts w:hint="eastAsia" w:ascii="仿宋" w:hAnsi="仿宋" w:eastAsia="仿宋"/>
          <w:color w:val="000000"/>
          <w:sz w:val="32"/>
          <w:szCs w:val="32"/>
          <w:lang w:eastAsia="zh-CN"/>
        </w:rPr>
        <w:t>入总计247.57万元，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247.57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为打造节约型机关，节约开支，项目支出减少，较</w:t>
      </w:r>
      <w:r>
        <w:rPr>
          <w:rFonts w:hint="eastAsia" w:ascii="仿宋" w:hAnsi="仿宋" w:eastAsia="仿宋"/>
          <w:color w:val="000000"/>
          <w:sz w:val="32"/>
          <w:szCs w:val="32"/>
          <w:lang w:val="en-US" w:eastAsia="zh-CN"/>
        </w:rPr>
        <w:t>2018</w:t>
      </w:r>
      <w:r>
        <w:rPr>
          <w:rFonts w:hint="eastAsia" w:ascii="仿宋" w:hAnsi="仿宋" w:eastAsia="仿宋" w:cs="Times New Roman"/>
          <w:color w:val="000000"/>
          <w:sz w:val="32"/>
          <w:szCs w:val="32"/>
          <w:lang w:val="en-US" w:eastAsia="zh-CN"/>
        </w:rPr>
        <w:t>年345.01万元减少</w:t>
      </w:r>
      <w:r>
        <w:rPr>
          <w:rFonts w:hint="eastAsia" w:ascii="仿宋" w:hAnsi="仿宋" w:eastAsia="仿宋" w:cs="Times New Roman"/>
          <w:color w:val="000000"/>
          <w:sz w:val="32"/>
          <w:szCs w:val="32"/>
          <w:lang w:eastAsia="zh-CN"/>
        </w:rPr>
        <w:t>97.44</w:t>
      </w:r>
      <w:r>
        <w:rPr>
          <w:rFonts w:hint="eastAsia" w:ascii="仿宋" w:hAnsi="仿宋" w:eastAsia="仿宋" w:cs="Times New Roman"/>
          <w:color w:val="000000"/>
          <w:sz w:val="32"/>
          <w:szCs w:val="32"/>
          <w:lang w:val="en-US" w:eastAsia="zh-CN"/>
        </w:rPr>
        <w:t>万元</w:t>
      </w:r>
      <w:r>
        <w:rPr>
          <w:rFonts w:hint="eastAsia" w:ascii="仿宋" w:hAnsi="仿宋" w:eastAsia="仿宋" w:cs="Times New Roman"/>
          <w:color w:val="000000"/>
          <w:sz w:val="32"/>
          <w:szCs w:val="32"/>
          <w:lang w:eastAsia="zh-CN"/>
        </w:rPr>
        <w:t>，减少</w:t>
      </w:r>
      <w:r>
        <w:rPr>
          <w:rFonts w:hint="eastAsia" w:ascii="仿宋" w:hAnsi="仿宋" w:eastAsia="仿宋" w:cs="Times New Roman"/>
          <w:color w:val="000000"/>
          <w:sz w:val="32"/>
          <w:szCs w:val="32"/>
          <w:lang w:val="en-US" w:eastAsia="zh-CN"/>
        </w:rPr>
        <w:t>28.24%</w:t>
      </w:r>
      <w:r>
        <w:rPr>
          <w:rFonts w:hint="eastAsia" w:ascii="仿宋" w:hAnsi="仿宋" w:eastAsia="仿宋" w:cs="Times New Roman"/>
          <w:color w:val="000000"/>
          <w:sz w:val="32"/>
          <w:szCs w:val="32"/>
          <w:lang w:eastAsia="zh-CN"/>
        </w:rPr>
        <w:t>。</w:t>
      </w:r>
    </w:p>
    <w:p>
      <w:pPr>
        <w:spacing w:line="600" w:lineRule="exact"/>
        <w:ind w:firstLine="640"/>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3" w:firstLineChars="200"/>
        <w:rPr>
          <w:rFonts w:ascii="仿宋" w:hAnsi="仿宋" w:eastAsia="仿宋"/>
          <w:b/>
          <w:color w:val="00B050"/>
          <w:sz w:val="32"/>
          <w:szCs w:val="32"/>
        </w:rPr>
      </w:pPr>
    </w:p>
    <w:p>
      <w:pPr>
        <w:spacing w:line="600" w:lineRule="exact"/>
        <w:ind w:firstLine="640" w:firstLineChars="200"/>
        <w:rPr>
          <w:rFonts w:ascii="仿宋" w:hAnsi="仿宋" w:eastAsia="仿宋"/>
          <w:b/>
          <w:color w:val="00B050"/>
          <w:sz w:val="32"/>
          <w:szCs w:val="32"/>
        </w:rPr>
      </w:pPr>
      <w:r>
        <w:rPr>
          <w:rFonts w:hint="eastAsia" w:ascii="仿宋_GB2312" w:eastAsia="仿宋_GB2312"/>
          <w:color w:val="000000"/>
          <w:sz w:val="32"/>
          <w:szCs w:val="32"/>
          <w:lang w:eastAsia="zh-CN"/>
        </w:rPr>
        <w:drawing>
          <wp:anchor distT="0" distB="0" distL="114300" distR="114300" simplePos="0" relativeHeight="251662336" behindDoc="0" locked="0" layoutInCell="1" allowOverlap="1">
            <wp:simplePos x="0" y="0"/>
            <wp:positionH relativeFrom="column">
              <wp:posOffset>73025</wp:posOffset>
            </wp:positionH>
            <wp:positionV relativeFrom="paragraph">
              <wp:posOffset>53340</wp:posOffset>
            </wp:positionV>
            <wp:extent cx="5537200" cy="2419350"/>
            <wp:effectExtent l="4445" t="4445" r="20955" b="146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_GB2312" w:eastAsia="仿宋_GB2312"/>
          <w:sz w:val="28"/>
          <w:szCs w:val="28"/>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479.30</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为打造节约型机关，节约开支，项目支出减少，</w:t>
      </w:r>
      <w:r>
        <w:rPr>
          <w:rFonts w:hint="eastAsia" w:ascii="仿宋" w:hAnsi="仿宋" w:eastAsia="仿宋" w:cs="Times New Roman"/>
          <w:color w:val="000000"/>
          <w:sz w:val="32"/>
          <w:szCs w:val="32"/>
          <w:lang w:eastAsia="zh-CN"/>
        </w:rPr>
        <w:t>较</w:t>
      </w:r>
      <w:r>
        <w:rPr>
          <w:rFonts w:hint="eastAsia" w:ascii="仿宋" w:hAnsi="仿宋" w:eastAsia="仿宋" w:cs="Times New Roman"/>
          <w:color w:val="000000"/>
          <w:sz w:val="32"/>
          <w:szCs w:val="32"/>
          <w:lang w:val="en-US" w:eastAsia="zh-CN"/>
        </w:rPr>
        <w:t>2018年345.01万元减少</w:t>
      </w:r>
      <w:r>
        <w:rPr>
          <w:rFonts w:hint="eastAsia" w:ascii="仿宋" w:hAnsi="仿宋" w:eastAsia="仿宋" w:cs="Times New Roman"/>
          <w:color w:val="000000"/>
          <w:sz w:val="32"/>
          <w:szCs w:val="32"/>
          <w:lang w:eastAsia="zh-CN"/>
        </w:rPr>
        <w:t>97.44</w:t>
      </w:r>
      <w:r>
        <w:rPr>
          <w:rFonts w:hint="eastAsia" w:ascii="仿宋" w:hAnsi="仿宋" w:eastAsia="仿宋" w:cs="Times New Roman"/>
          <w:color w:val="000000"/>
          <w:sz w:val="32"/>
          <w:szCs w:val="32"/>
          <w:lang w:val="en-US" w:eastAsia="zh-CN"/>
        </w:rPr>
        <w:t>万元</w:t>
      </w:r>
      <w:r>
        <w:rPr>
          <w:rFonts w:hint="eastAsia" w:ascii="仿宋" w:hAnsi="仿宋" w:eastAsia="仿宋" w:cs="Times New Roman"/>
          <w:color w:val="000000"/>
          <w:sz w:val="32"/>
          <w:szCs w:val="32"/>
          <w:lang w:eastAsia="zh-CN"/>
        </w:rPr>
        <w:t>，减少</w:t>
      </w:r>
      <w:r>
        <w:rPr>
          <w:rFonts w:hint="eastAsia" w:ascii="仿宋" w:hAnsi="仿宋" w:eastAsia="仿宋" w:cs="Times New Roman"/>
          <w:color w:val="000000"/>
          <w:sz w:val="32"/>
          <w:szCs w:val="32"/>
          <w:lang w:val="en-US" w:eastAsia="zh-CN"/>
        </w:rPr>
        <w:t>28.24%</w:t>
      </w:r>
      <w:r>
        <w:rPr>
          <w:rFonts w:hint="eastAsia" w:ascii="仿宋" w:hAnsi="仿宋"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 w:hAnsi="仿宋" w:eastAsia="仿宋"/>
          <w:color w:val="000000"/>
          <w:sz w:val="32"/>
          <w:szCs w:val="32"/>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b/>
          <w:color w:val="000000"/>
          <w:sz w:val="32"/>
          <w:szCs w:val="32"/>
        </w:rPr>
      </w:pPr>
      <w:r>
        <w:rPr>
          <w:rFonts w:hint="eastAsia" w:ascii="仿宋_GB2312" w:eastAsia="仿宋_GB2312"/>
          <w:color w:val="000000"/>
          <w:sz w:val="32"/>
          <w:szCs w:val="32"/>
          <w:lang w:eastAsia="zh-CN"/>
        </w:rPr>
        <w:drawing>
          <wp:anchor distT="0" distB="0" distL="114300" distR="114300" simplePos="0" relativeHeight="251667456" behindDoc="0" locked="0" layoutInCell="1" allowOverlap="1">
            <wp:simplePos x="0" y="0"/>
            <wp:positionH relativeFrom="column">
              <wp:posOffset>-12700</wp:posOffset>
            </wp:positionH>
            <wp:positionV relativeFrom="paragraph">
              <wp:posOffset>158115</wp:posOffset>
            </wp:positionV>
            <wp:extent cx="5537200" cy="2618740"/>
            <wp:effectExtent l="4445" t="4445" r="20955" b="57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eastAsia="zh-CN"/>
        </w:rPr>
        <w:t>247.57</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一般公共服务支出19.58万元，占</w:t>
      </w:r>
      <w:r>
        <w:rPr>
          <w:rFonts w:hint="eastAsia" w:ascii="仿宋" w:hAnsi="仿宋" w:eastAsia="仿宋"/>
          <w:color w:val="000000" w:themeColor="text1"/>
          <w:sz w:val="32"/>
          <w:szCs w:val="32"/>
          <w:lang w:val="en-US" w:eastAsia="zh-CN"/>
          <w14:textFill>
            <w14:solidFill>
              <w14:schemeClr w14:val="tx1"/>
            </w14:solidFill>
          </w14:textFill>
        </w:rPr>
        <w:t>8%；文化旅游体育与传媒支出227.99万元，占92%；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71552" behindDoc="1" locked="0" layoutInCell="1" allowOverlap="1">
            <wp:simplePos x="0" y="0"/>
            <wp:positionH relativeFrom="column">
              <wp:posOffset>25400</wp:posOffset>
            </wp:positionH>
            <wp:positionV relativeFrom="paragraph">
              <wp:posOffset>451485</wp:posOffset>
            </wp:positionV>
            <wp:extent cx="5537200" cy="2372360"/>
            <wp:effectExtent l="4445" t="4445" r="20955" b="23495"/>
            <wp:wrapTight wrapText="bothSides">
              <wp:wrapPolygon>
                <wp:start x="-17" y="-40"/>
                <wp:lineTo x="-17" y="21467"/>
                <wp:lineTo x="21533" y="21467"/>
                <wp:lineTo x="21533" y="-40"/>
                <wp:lineTo x="-17" y="-40"/>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color w:val="000000"/>
          <w:sz w:val="32"/>
          <w:szCs w:val="32"/>
          <w:lang w:val="en-US" w:eastAsia="zh-CN"/>
        </w:rPr>
        <w:t>479.30</w:t>
      </w:r>
      <w:r>
        <w:rPr>
          <w:rFonts w:hint="eastAsia" w:ascii="仿宋" w:hAnsi="仿宋" w:eastAsia="仿宋"/>
          <w:color w:val="000000"/>
          <w:sz w:val="32"/>
          <w:szCs w:val="32"/>
          <w:lang w:eastAsia="zh-CN"/>
        </w:rPr>
        <w:t>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0"/>
        </w:num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w:t>
      </w:r>
      <w:r>
        <w:rPr>
          <w:rStyle w:val="14"/>
          <w:rFonts w:hint="eastAsia" w:ascii="仿宋" w:hAnsi="仿宋" w:eastAsia="仿宋"/>
          <w:bCs/>
          <w:color w:val="000000"/>
          <w:sz w:val="32"/>
          <w:szCs w:val="32"/>
        </w:rPr>
        <w:t>一般公共服务政府办公厅（室）及相关机构事务</w:t>
      </w:r>
      <w:r>
        <w:rPr>
          <w:rStyle w:val="14"/>
          <w:rFonts w:hint="eastAsia" w:ascii="仿宋" w:hAnsi="仿宋" w:eastAsia="仿宋"/>
          <w:bCs/>
          <w:color w:val="000000"/>
          <w:sz w:val="32"/>
          <w:szCs w:val="32"/>
          <w:lang w:val="en-US" w:eastAsia="zh-CN"/>
        </w:rPr>
        <w:t>2010350事业运行：</w:t>
      </w:r>
      <w:r>
        <w:rPr>
          <w:rStyle w:val="14"/>
          <w:rFonts w:hint="eastAsia" w:ascii="仿宋" w:hAnsi="仿宋" w:eastAsia="仿宋"/>
          <w:b w:val="0"/>
          <w:bCs/>
          <w:color w:val="000000"/>
          <w:sz w:val="32"/>
          <w:szCs w:val="32"/>
        </w:rPr>
        <w:t>支出决算为19.58万元，完成预算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hint="eastAsia" w:ascii="仿宋" w:hAnsi="仿宋" w:eastAsia="仿宋"/>
          <w:bCs/>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文化旅游体育与传媒文化和旅游</w:t>
      </w:r>
    </w:p>
    <w:p>
      <w:pPr>
        <w:numPr>
          <w:ilvl w:val="0"/>
          <w:numId w:val="0"/>
        </w:num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1</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2070101  行政运行：</w:t>
      </w:r>
      <w:r>
        <w:rPr>
          <w:rStyle w:val="14"/>
          <w:rFonts w:hint="eastAsia" w:ascii="仿宋" w:hAnsi="仿宋" w:eastAsia="仿宋"/>
          <w:b w:val="0"/>
          <w:bCs/>
          <w:color w:val="000000"/>
          <w:sz w:val="32"/>
          <w:szCs w:val="32"/>
        </w:rPr>
        <w:t>支出决算为75.96万元，完成预算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numPr>
          <w:ilvl w:val="0"/>
          <w:numId w:val="0"/>
        </w:num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2</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2070113 旅游宣传：</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numPr>
          <w:ilvl w:val="0"/>
          <w:numId w:val="0"/>
        </w:num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3</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2070114旅游行业业务管理：</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numPr>
          <w:ilvl w:val="0"/>
          <w:numId w:val="0"/>
        </w:num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4</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2070199他文化和旅游支出：</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22.04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eastAsia="zh-CN"/>
        </w:rPr>
        <w:t>95.54</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197.88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28.97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4.0</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，决算数或与预算数持平。</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4.0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75648" behindDoc="1" locked="0" layoutInCell="1" allowOverlap="1">
            <wp:simplePos x="0" y="0"/>
            <wp:positionH relativeFrom="column">
              <wp:posOffset>25400</wp:posOffset>
            </wp:positionH>
            <wp:positionV relativeFrom="paragraph">
              <wp:posOffset>62865</wp:posOffset>
            </wp:positionV>
            <wp:extent cx="5537200" cy="2372360"/>
            <wp:effectExtent l="4445" t="4445" r="20955" b="23495"/>
            <wp:wrapTight wrapText="bothSides">
              <wp:wrapPolygon>
                <wp:start x="-17" y="-40"/>
                <wp:lineTo x="-17" y="21467"/>
                <wp:lineTo x="21533" y="21467"/>
                <wp:lineTo x="21533" y="-40"/>
                <wp:lineTo x="-17" y="-40"/>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w:t>
      </w:r>
      <w:r>
        <w:rPr>
          <w:rFonts w:hint="eastAsia" w:ascii="仿宋_GB2312" w:eastAsia="仿宋_GB2312"/>
          <w:color w:val="000000"/>
          <w:sz w:val="32"/>
          <w:szCs w:val="32"/>
        </w:rPr>
        <w:t>次，出国（境）</w:t>
      </w:r>
      <w:r>
        <w:rPr>
          <w:rFonts w:ascii="仿宋_GB2312" w:eastAsia="仿宋_GB2312"/>
          <w:color w:val="000000"/>
          <w:sz w:val="32"/>
          <w:szCs w:val="32"/>
        </w:rPr>
        <w:t>**</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w:t>
      </w:r>
      <w:r>
        <w:rPr>
          <w:rFonts w:hint="eastAsia" w:ascii="仿宋_GB2312" w:eastAsia="仿宋_GB2312"/>
          <w:color w:val="000000"/>
          <w:sz w:val="32"/>
          <w:szCs w:val="32"/>
        </w:rPr>
        <w:t>辆，其中：主要领导干部用车</w:t>
      </w:r>
      <w:r>
        <w:rPr>
          <w:rFonts w:ascii="仿宋_GB2312" w:eastAsia="仿宋_GB2312"/>
          <w:color w:val="000000"/>
          <w:sz w:val="32"/>
          <w:szCs w:val="32"/>
        </w:rPr>
        <w:t>**</w:t>
      </w:r>
      <w:r>
        <w:rPr>
          <w:rFonts w:hint="eastAsia" w:ascii="仿宋_GB2312" w:eastAsia="仿宋_GB2312"/>
          <w:color w:val="000000"/>
          <w:sz w:val="32"/>
          <w:szCs w:val="32"/>
        </w:rPr>
        <w:t>辆、机要通信用车</w:t>
      </w:r>
      <w:r>
        <w:rPr>
          <w:rFonts w:ascii="仿宋_GB2312" w:eastAsia="仿宋_GB2312"/>
          <w:color w:val="000000"/>
          <w:sz w:val="32"/>
          <w:szCs w:val="32"/>
        </w:rPr>
        <w:t>**</w:t>
      </w:r>
      <w:r>
        <w:rPr>
          <w:rFonts w:hint="eastAsia" w:ascii="仿宋_GB2312" w:eastAsia="仿宋_GB2312"/>
          <w:color w:val="000000"/>
          <w:sz w:val="32"/>
          <w:szCs w:val="32"/>
        </w:rPr>
        <w:t>辆、应急保障用车</w:t>
      </w:r>
      <w:r>
        <w:rPr>
          <w:rFonts w:ascii="仿宋_GB2312" w:eastAsia="仿宋_GB2312"/>
          <w:color w:val="000000"/>
          <w:sz w:val="32"/>
          <w:szCs w:val="32"/>
        </w:rPr>
        <w:t>**</w:t>
      </w:r>
      <w:r>
        <w:rPr>
          <w:rFonts w:hint="eastAsia" w:ascii="仿宋_GB2312" w:eastAsia="仿宋_GB2312"/>
          <w:color w:val="000000"/>
          <w:sz w:val="32"/>
          <w:szCs w:val="32"/>
        </w:rPr>
        <w:t>辆、 执法执勤用车</w:t>
      </w:r>
      <w:r>
        <w:rPr>
          <w:rFonts w:ascii="仿宋_GB2312" w:eastAsia="仿宋_GB2312"/>
          <w:color w:val="000000"/>
          <w:sz w:val="32"/>
          <w:szCs w:val="32"/>
        </w:rPr>
        <w:t>**</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4.0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4.0</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80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350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4.0</w:t>
      </w:r>
      <w:r>
        <w:rPr>
          <w:rFonts w:hint="eastAsia" w:ascii="仿宋_GB2312" w:eastAsia="仿宋_GB2312"/>
          <w:color w:val="000000"/>
          <w:sz w:val="32"/>
          <w:szCs w:val="32"/>
        </w:rPr>
        <w:t>万元。</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ascii="仿宋" w:hAnsi="仿宋" w:eastAsia="仿宋"/>
          <w:color w:val="000000"/>
          <w:sz w:val="32"/>
          <w:szCs w:val="32"/>
        </w:rPr>
        <w:t>**</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批次，</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人，共计支出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万元，主要用于接待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（具体项目）</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政府性基金预算拨款支出</w:t>
      </w:r>
      <w:r>
        <w:rPr>
          <w:rFonts w:hint="eastAsia" w:ascii="仿宋_GB2312" w:eastAsia="仿宋_GB2312"/>
          <w:color w:val="000000"/>
          <w:sz w:val="32"/>
          <w:szCs w:val="32"/>
          <w:lang w:eastAsia="zh-CN"/>
        </w:rPr>
        <w:t>。</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ascii="仿宋_GB2312" w:eastAsia="仿宋_GB2312"/>
          <w:color w:val="000000"/>
          <w:sz w:val="32"/>
          <w:szCs w:val="32"/>
        </w:rPr>
        <w:t>**</w:t>
      </w:r>
      <w:r>
        <w:rPr>
          <w:rFonts w:hint="eastAsia" w:ascii="仿宋_GB2312" w:eastAsia="仿宋_GB2312"/>
          <w:color w:val="000000"/>
          <w:sz w:val="32"/>
          <w:szCs w:val="32"/>
        </w:rPr>
        <w:t>万元。</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 w:hAnsi="仿宋" w:eastAsia="仿宋"/>
          <w:color w:val="000000"/>
          <w:sz w:val="32"/>
          <w:szCs w:val="32"/>
          <w:lang w:val="en-US" w:eastAsia="zh-CN"/>
        </w:rPr>
        <w:t>28.97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w:t>
      </w:r>
      <w:r>
        <w:rPr>
          <w:rFonts w:hint="eastAsia" w:ascii="仿宋_GB2312" w:eastAsia="仿宋_GB2312"/>
          <w:color w:val="000000"/>
          <w:sz w:val="32"/>
          <w:szCs w:val="32"/>
          <w:lang w:eastAsia="zh-CN"/>
        </w:rPr>
        <w:t>年</w:t>
      </w:r>
      <w:r>
        <w:rPr>
          <w:rFonts w:hint="eastAsia" w:ascii="仿宋_GB2312" w:eastAsia="仿宋_GB2312"/>
          <w:color w:val="000000"/>
          <w:sz w:val="32"/>
          <w:szCs w:val="32"/>
          <w:lang w:val="en-US" w:eastAsia="zh-CN"/>
        </w:rPr>
        <w:t>37.53万元减少8.56万元，减少13.75%，主要是单位厉行节约，项目减少，机关运行经费相应减少</w:t>
      </w:r>
      <w:r>
        <w:rPr>
          <w:rFonts w:hint="eastAsia" w:ascii="仿宋_GB2312" w:eastAsia="仿宋_GB2312"/>
          <w:color w:val="000000"/>
          <w:sz w:val="32"/>
          <w:szCs w:val="32"/>
          <w:lang w:eastAsia="zh-CN"/>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w:t>
      </w:r>
      <w:r>
        <w:rPr>
          <w:rFonts w:hint="eastAsia" w:ascii="仿宋_GB2312" w:eastAsia="仿宋_GB2312"/>
          <w:color w:val="000000"/>
          <w:sz w:val="32"/>
          <w:szCs w:val="32"/>
        </w:rPr>
        <w:t>万元、政府采购工程支出</w:t>
      </w:r>
      <w:r>
        <w:rPr>
          <w:rFonts w:ascii="仿宋_GB2312" w:eastAsia="仿宋_GB2312"/>
          <w:color w:val="000000"/>
          <w:sz w:val="32"/>
          <w:szCs w:val="32"/>
        </w:rPr>
        <w:t>**</w:t>
      </w:r>
      <w:r>
        <w:rPr>
          <w:rFonts w:hint="eastAsia" w:ascii="仿宋_GB2312" w:eastAsia="仿宋_GB2312"/>
          <w:color w:val="000000"/>
          <w:sz w:val="32"/>
          <w:szCs w:val="32"/>
        </w:rPr>
        <w:t>万元、政府采购服务支出</w:t>
      </w:r>
      <w:r>
        <w:rPr>
          <w:rFonts w:ascii="仿宋_GB2312" w:eastAsia="仿宋_GB2312"/>
          <w:color w:val="000000"/>
          <w:sz w:val="32"/>
          <w:szCs w:val="32"/>
        </w:rPr>
        <w:t>**</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ascii="仿宋_GB2312" w:eastAsia="仿宋_GB2312"/>
          <w:color w:val="000000"/>
          <w:sz w:val="32"/>
          <w:szCs w:val="32"/>
        </w:rPr>
        <w:t>**</w:t>
      </w:r>
      <w:r>
        <w:rPr>
          <w:rFonts w:hint="eastAsia" w:ascii="仿宋_GB2312" w:eastAsia="仿宋_GB2312"/>
          <w:color w:val="000000"/>
          <w:sz w:val="32"/>
          <w:szCs w:val="32"/>
        </w:rPr>
        <w:t>辆、机要通信用车</w:t>
      </w:r>
      <w:r>
        <w:rPr>
          <w:rFonts w:ascii="仿宋_GB2312" w:eastAsia="仿宋_GB2312"/>
          <w:color w:val="000000"/>
          <w:sz w:val="32"/>
          <w:szCs w:val="32"/>
        </w:rPr>
        <w:t>**</w:t>
      </w:r>
      <w:r>
        <w:rPr>
          <w:rFonts w:hint="eastAsia" w:ascii="仿宋_GB2312" w:eastAsia="仿宋_GB2312"/>
          <w:color w:val="000000"/>
          <w:sz w:val="32"/>
          <w:szCs w:val="32"/>
        </w:rPr>
        <w:t>辆、应急保障用车</w:t>
      </w:r>
      <w:r>
        <w:rPr>
          <w:rFonts w:ascii="仿宋_GB2312" w:eastAsia="仿宋_GB2312"/>
          <w:color w:val="000000"/>
          <w:sz w:val="32"/>
          <w:szCs w:val="32"/>
        </w:rPr>
        <w:t>**</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ascii="仿宋_GB2312" w:eastAsia="仿宋_GB2312"/>
          <w:color w:val="000000"/>
          <w:sz w:val="32"/>
          <w:szCs w:val="32"/>
        </w:rPr>
        <w:t>**</w:t>
      </w:r>
      <w:r>
        <w:rPr>
          <w:rFonts w:hint="eastAsia" w:ascii="仿宋_GB2312" w:eastAsia="仿宋_GB2312"/>
          <w:color w:val="000000"/>
          <w:sz w:val="32"/>
          <w:szCs w:val="32"/>
        </w:rPr>
        <w:t>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根据预算绩效管理要求，本部门（单位）在年初预算编制阶段，组织对（项目名称）开展了预算事前绩效评估，对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比较良好。</w:t>
      </w:r>
      <w:r>
        <w:rPr>
          <w:rFonts w:hint="eastAsia" w:ascii="仿宋_GB2312" w:hAnsi="仿宋_GB2312" w:eastAsia="仿宋_GB2312" w:cs="仿宋_GB2312"/>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val="en-US" w:eastAsia="zh-CN"/>
        </w:rPr>
        <w:t>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专业业务支出</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%。通过项目实施，保障（支持、促进、提高……）。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X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80" w:lineRule="exact"/>
        <w:ind w:firstLine="640" w:firstLineChars="200"/>
        <w:rPr>
          <w:rFonts w:ascii="仿宋_GB2312" w:hAnsi="仿宋_GB2312" w:eastAsia="仿宋_GB2312" w:cs="仿宋_GB2312"/>
          <w:sz w:val="32"/>
          <w:szCs w:val="32"/>
        </w:rPr>
      </w:pPr>
    </w:p>
    <w:tbl>
      <w:tblPr>
        <w:tblStyle w:val="16"/>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具</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按计划全面完成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项目开展了绩效评价，《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hint="eastAsia" w:ascii="黑体" w:hAnsi="黑体" w:eastAsia="黑体" w:cs="黑体"/>
          <w:sz w:val="32"/>
          <w:szCs w:val="32"/>
        </w:rPr>
      </w:pPr>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部门整体支出绩效评价报告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按照《宣汉县财政局关于开展财政绩效评价工作的通知》（宣财函[2020]81号）文件相关要求，我单位及时开展了预算支出绩效自评，现将自评情况报告如下：</w:t>
      </w:r>
    </w:p>
    <w:p>
      <w:pPr>
        <w:widowControl/>
        <w:adjustRightInd w:val="0"/>
        <w:snapToGrid w:val="0"/>
        <w:spacing w:line="578" w:lineRule="exact"/>
        <w:ind w:firstLine="720"/>
        <w:jc w:val="left"/>
        <w:rPr>
          <w:rFonts w:hint="eastAsia" w:ascii="仿宋_GB2312" w:hAnsi="宋体" w:cs="宋体"/>
          <w:b/>
          <w:color w:val="000000"/>
          <w:kern w:val="0"/>
          <w:sz w:val="36"/>
          <w:szCs w:val="36"/>
          <w:shd w:val="clear" w:color="auto" w:fill="FFFFFF"/>
          <w:lang w:val="zh-CN"/>
        </w:rPr>
      </w:pPr>
      <w:r>
        <w:rPr>
          <w:rFonts w:hint="eastAsia" w:ascii="仿宋_GB2312" w:hAnsi="宋体" w:cs="宋体"/>
          <w:b/>
          <w:color w:val="000000"/>
          <w:kern w:val="0"/>
          <w:sz w:val="36"/>
          <w:szCs w:val="36"/>
          <w:shd w:val="clear" w:color="auto" w:fill="FFFFFF"/>
        </w:rPr>
        <w:t>一、</w:t>
      </w:r>
      <w:r>
        <w:rPr>
          <w:rFonts w:hint="eastAsia" w:ascii="仿宋_GB2312" w:hAnsi="宋体" w:cs="宋体"/>
          <w:b/>
          <w:color w:val="000000"/>
          <w:kern w:val="0"/>
          <w:sz w:val="36"/>
          <w:szCs w:val="36"/>
          <w:shd w:val="clear" w:color="auto" w:fill="FFFFFF"/>
          <w:lang w:val="zh-CN"/>
        </w:rPr>
        <w:t>部门（单位）概况</w:t>
      </w:r>
    </w:p>
    <w:p>
      <w:pPr>
        <w:widowControl/>
        <w:adjustRightInd w:val="0"/>
        <w:snapToGrid w:val="0"/>
        <w:spacing w:line="578" w:lineRule="exact"/>
        <w:ind w:firstLine="720"/>
        <w:jc w:val="left"/>
        <w:rPr>
          <w:rFonts w:hint="eastAsia" w:ascii="仿宋_GB2312" w:hAnsi="华文楷体" w:cs="宋体"/>
          <w:color w:val="000000"/>
          <w:kern w:val="0"/>
          <w:sz w:val="32"/>
          <w:szCs w:val="32"/>
          <w:shd w:val="clear" w:color="auto" w:fill="FFFFFF"/>
          <w:lang w:val="zh-CN"/>
        </w:rPr>
      </w:pPr>
      <w:r>
        <w:rPr>
          <w:rFonts w:hint="eastAsia" w:ascii="仿宋_GB2312" w:hAnsi="华文楷体" w:cs="宋体"/>
          <w:color w:val="000000"/>
          <w:kern w:val="0"/>
          <w:sz w:val="32"/>
          <w:szCs w:val="32"/>
          <w:shd w:val="clear" w:color="auto" w:fill="FFFFFF"/>
          <w:lang w:val="zh-CN"/>
        </w:rPr>
        <w:t>（一）机构组成。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宣汉县巴山大峡谷景区管理中心</w:t>
      </w:r>
      <w:r>
        <w:rPr>
          <w:rFonts w:hint="eastAsia" w:ascii="仿宋_GB2312" w:eastAsia="仿宋_GB2312"/>
          <w:sz w:val="28"/>
          <w:szCs w:val="28"/>
          <w:lang w:eastAsia="zh-CN"/>
        </w:rPr>
        <w:t>系宣汉县旅游景区管理中心和宣汉县巴山大峡景区管理所</w:t>
      </w:r>
      <w:r>
        <w:rPr>
          <w:rFonts w:hint="eastAsia" w:ascii="仿宋_GB2312" w:eastAsia="仿宋_GB2312"/>
          <w:sz w:val="28"/>
          <w:szCs w:val="28"/>
          <w:lang w:val="en-US" w:eastAsia="zh-CN"/>
        </w:rPr>
        <w:t>2018年</w:t>
      </w:r>
      <w:r>
        <w:rPr>
          <w:rFonts w:hint="eastAsia" w:ascii="仿宋_GB2312" w:eastAsia="仿宋_GB2312"/>
          <w:sz w:val="28"/>
          <w:szCs w:val="28"/>
          <w:lang w:eastAsia="zh-CN"/>
        </w:rPr>
        <w:t>合并而成立，</w:t>
      </w:r>
      <w:r>
        <w:rPr>
          <w:rFonts w:hint="eastAsia" w:ascii="仿宋_GB2312" w:eastAsia="仿宋_GB2312"/>
          <w:sz w:val="28"/>
          <w:szCs w:val="28"/>
        </w:rPr>
        <w:t>本年机构数1个，属全额拨款事业单位，</w:t>
      </w:r>
      <w:r>
        <w:rPr>
          <w:rFonts w:hint="eastAsia" w:ascii="仿宋_GB2312" w:eastAsia="仿宋_GB2312"/>
          <w:sz w:val="28"/>
          <w:szCs w:val="28"/>
          <w:lang w:eastAsia="zh-CN"/>
        </w:rPr>
        <w:t>事业</w:t>
      </w:r>
      <w:r>
        <w:rPr>
          <w:rFonts w:hint="eastAsia" w:ascii="仿宋_GB2312" w:eastAsia="仿宋_GB2312"/>
          <w:sz w:val="28"/>
          <w:szCs w:val="28"/>
        </w:rPr>
        <w:t>编制人数</w:t>
      </w:r>
      <w:r>
        <w:rPr>
          <w:rFonts w:hint="eastAsia" w:ascii="仿宋_GB2312" w:eastAsia="仿宋_GB2312"/>
          <w:sz w:val="28"/>
          <w:szCs w:val="28"/>
          <w:lang w:val="en-US" w:eastAsia="zh-CN"/>
        </w:rPr>
        <w:t>20</w:t>
      </w:r>
      <w:r>
        <w:rPr>
          <w:rFonts w:hint="eastAsia" w:ascii="仿宋_GB2312" w:eastAsia="仿宋_GB2312"/>
          <w:sz w:val="28"/>
          <w:szCs w:val="28"/>
        </w:rPr>
        <w:t>人。</w:t>
      </w:r>
    </w:p>
    <w:p>
      <w:pPr>
        <w:spacing w:line="560" w:lineRule="exact"/>
        <w:ind w:firstLine="640" w:firstLineChars="200"/>
        <w:rPr>
          <w:rFonts w:hint="eastAsia" w:ascii="仿宋_GB2312"/>
          <w:sz w:val="32"/>
          <w:szCs w:val="32"/>
          <w:lang w:val="zh-CN"/>
        </w:rPr>
      </w:pPr>
      <w:r>
        <w:rPr>
          <w:rFonts w:hint="eastAsia" w:ascii="仿宋_GB2312"/>
          <w:sz w:val="32"/>
          <w:szCs w:val="32"/>
          <w:lang w:val="zh-CN"/>
        </w:rPr>
        <w:t>（二）机构职能。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eastAsia="仿宋_GB2312"/>
          <w:sz w:val="28"/>
          <w:szCs w:val="28"/>
        </w:rPr>
      </w:pPr>
      <w:r>
        <w:rPr>
          <w:rFonts w:hint="eastAsia" w:ascii="仿宋_GB2312" w:eastAsia="仿宋_GB2312"/>
          <w:sz w:val="28"/>
          <w:szCs w:val="28"/>
        </w:rPr>
        <w:t>主要负责景区规划的编制、报审和监督实施；负责景区景点线路及旅游活动项目的包装、开发及重点景观打造；负责景区招商引资，做好招商项目的策划、包装工作。负责旅游市场的调研、拓展；负责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28"/>
          <w:szCs w:val="28"/>
        </w:rPr>
      </w:pPr>
      <w:r>
        <w:rPr>
          <w:rFonts w:hint="eastAsia" w:ascii="仿宋_GB2312" w:eastAsia="仿宋_GB2312"/>
          <w:sz w:val="28"/>
          <w:szCs w:val="28"/>
        </w:rPr>
        <w:t>旅游节庆活动的策划、组织、宣传；负责旅游宣传品、旅游特色商品的开发。</w:t>
      </w:r>
    </w:p>
    <w:p>
      <w:pPr>
        <w:widowControl/>
        <w:adjustRightInd w:val="0"/>
        <w:snapToGrid w:val="0"/>
        <w:spacing w:line="578" w:lineRule="exact"/>
        <w:ind w:firstLine="720"/>
        <w:jc w:val="left"/>
        <w:rPr>
          <w:rFonts w:hint="eastAsia" w:ascii="仿宋_GB2312" w:hAnsi="华文楷体" w:cs="宋体"/>
          <w:color w:val="000000"/>
          <w:kern w:val="0"/>
          <w:sz w:val="32"/>
          <w:szCs w:val="32"/>
          <w:shd w:val="clear" w:color="auto" w:fill="FFFFFF"/>
          <w:lang w:val="zh-CN"/>
        </w:rPr>
      </w:pPr>
      <w:r>
        <w:rPr>
          <w:rFonts w:hint="eastAsia" w:ascii="仿宋_GB2312" w:hAnsi="华文楷体" w:cs="宋体"/>
          <w:color w:val="000000"/>
          <w:kern w:val="0"/>
          <w:sz w:val="32"/>
          <w:szCs w:val="32"/>
          <w:shd w:val="clear" w:color="auto" w:fill="FFFFFF"/>
          <w:lang w:val="zh-CN"/>
        </w:rPr>
        <w:t>（三）人员概况。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2019年底</w:t>
      </w:r>
      <w:r>
        <w:rPr>
          <w:rFonts w:hint="eastAsia" w:ascii="仿宋_GB2312" w:eastAsia="仿宋_GB2312"/>
          <w:sz w:val="28"/>
          <w:szCs w:val="28"/>
        </w:rPr>
        <w:t>现有在职工作人员</w:t>
      </w:r>
      <w:r>
        <w:rPr>
          <w:rFonts w:hint="eastAsia" w:ascii="仿宋_GB2312" w:eastAsia="仿宋_GB2312"/>
          <w:sz w:val="28"/>
          <w:szCs w:val="28"/>
          <w:lang w:val="en-US" w:eastAsia="zh-CN"/>
        </w:rPr>
        <w:t>15</w:t>
      </w:r>
      <w:r>
        <w:rPr>
          <w:rFonts w:hint="eastAsia" w:ascii="仿宋_GB2312" w:eastAsia="仿宋_GB2312"/>
          <w:sz w:val="28"/>
          <w:szCs w:val="28"/>
        </w:rPr>
        <w:t xml:space="preserve">人。 </w:t>
      </w:r>
    </w:p>
    <w:p>
      <w:pPr>
        <w:widowControl/>
        <w:adjustRightInd w:val="0"/>
        <w:snapToGrid w:val="0"/>
        <w:spacing w:line="578" w:lineRule="exact"/>
        <w:ind w:firstLine="720"/>
        <w:jc w:val="left"/>
        <w:rPr>
          <w:rFonts w:hint="eastAsia" w:ascii="仿宋_GB2312" w:hAnsi="宋体" w:cs="宋体"/>
          <w:b/>
          <w:color w:val="000000"/>
          <w:kern w:val="0"/>
          <w:sz w:val="32"/>
          <w:szCs w:val="32"/>
          <w:shd w:val="clear" w:color="auto" w:fill="FFFFFF"/>
        </w:rPr>
      </w:pPr>
      <w:r>
        <w:rPr>
          <w:rFonts w:hint="eastAsia" w:ascii="仿宋_GB2312" w:hAnsi="宋体" w:cs="宋体"/>
          <w:b/>
          <w:color w:val="000000"/>
          <w:kern w:val="0"/>
          <w:sz w:val="32"/>
          <w:szCs w:val="32"/>
          <w:shd w:val="clear" w:color="auto" w:fill="FFFFFF"/>
        </w:rPr>
        <w:t>二、部门财政资金收支情况</w:t>
      </w:r>
    </w:p>
    <w:p>
      <w:pPr>
        <w:widowControl/>
        <w:adjustRightInd w:val="0"/>
        <w:snapToGrid w:val="0"/>
        <w:spacing w:line="578" w:lineRule="exact"/>
        <w:ind w:firstLine="720"/>
        <w:jc w:val="left"/>
        <w:rPr>
          <w:rFonts w:hint="eastAsia" w:ascii="仿宋_GB2312" w:hAnsi="宋体" w:cs="宋体"/>
          <w:color w:val="000000"/>
          <w:kern w:val="0"/>
          <w:sz w:val="32"/>
          <w:szCs w:val="32"/>
          <w:shd w:val="clear" w:color="auto" w:fill="FFFFFF"/>
          <w:lang w:val="zh-CN"/>
        </w:rPr>
      </w:pPr>
      <w:r>
        <w:rPr>
          <w:rFonts w:hint="eastAsia" w:ascii="仿宋_GB2312" w:hAnsi="宋体" w:cs="宋体"/>
          <w:color w:val="000000"/>
          <w:kern w:val="0"/>
          <w:sz w:val="32"/>
          <w:szCs w:val="32"/>
          <w:shd w:val="clear" w:color="auto" w:fill="FFFFFF"/>
          <w:lang w:val="zh-CN"/>
        </w:rPr>
        <w:t>（一）部门财政资金收入情况。</w:t>
      </w:r>
    </w:p>
    <w:p>
      <w:pPr>
        <w:widowControl/>
        <w:adjustRightInd w:val="0"/>
        <w:snapToGrid w:val="0"/>
        <w:spacing w:line="578" w:lineRule="exact"/>
        <w:ind w:firstLine="720"/>
        <w:jc w:val="left"/>
        <w:rPr>
          <w:rFonts w:hint="eastAsia" w:ascii="仿宋_GB2312" w:hAnsi="宋体" w:cs="宋体"/>
          <w:color w:val="000000"/>
          <w:kern w:val="0"/>
          <w:sz w:val="32"/>
          <w:szCs w:val="32"/>
          <w:shd w:val="clear" w:color="auto" w:fill="FFFFFF"/>
          <w:lang w:val="zh-CN"/>
        </w:rPr>
      </w:pPr>
      <w:r>
        <w:rPr>
          <w:rFonts w:hint="eastAsia" w:ascii="仿宋_GB2312"/>
          <w:color w:val="000000"/>
          <w:sz w:val="32"/>
          <w:szCs w:val="32"/>
          <w:shd w:val="clear" w:color="auto" w:fill="FFFFFF"/>
        </w:rPr>
        <w:t>2019年收入总额为</w:t>
      </w:r>
      <w:r>
        <w:rPr>
          <w:rFonts w:hint="eastAsia" w:ascii="仿宋_GB2312" w:cs="仿宋_GB2312"/>
          <w:sz w:val="32"/>
          <w:szCs w:val="32"/>
          <w:lang w:eastAsia="zh-CN"/>
        </w:rPr>
        <w:t>247.57万元</w:t>
      </w:r>
      <w:r>
        <w:rPr>
          <w:rFonts w:hint="eastAsia" w:ascii="仿宋_GB2312"/>
          <w:color w:val="000000"/>
          <w:sz w:val="32"/>
          <w:szCs w:val="32"/>
          <w:shd w:val="clear" w:color="auto" w:fill="FFFFFF"/>
        </w:rPr>
        <w:t>，其中当年财政拨款收入</w:t>
      </w:r>
      <w:r>
        <w:rPr>
          <w:rFonts w:hint="eastAsia" w:ascii="仿宋_GB2312" w:cs="仿宋_GB2312"/>
          <w:sz w:val="32"/>
          <w:szCs w:val="32"/>
          <w:lang w:eastAsia="zh-CN"/>
        </w:rPr>
        <w:t>247.57万元</w:t>
      </w:r>
      <w:r>
        <w:rPr>
          <w:rFonts w:hint="eastAsia" w:ascii="仿宋_GB2312"/>
          <w:color w:val="000000"/>
          <w:sz w:val="32"/>
          <w:szCs w:val="32"/>
          <w:shd w:val="clear" w:color="auto" w:fill="FFFFFF"/>
        </w:rPr>
        <w:t>。</w:t>
      </w:r>
    </w:p>
    <w:p>
      <w:pPr>
        <w:widowControl/>
        <w:adjustRightInd w:val="0"/>
        <w:snapToGrid w:val="0"/>
        <w:spacing w:line="578" w:lineRule="exact"/>
        <w:ind w:firstLine="720"/>
        <w:jc w:val="left"/>
        <w:rPr>
          <w:rFonts w:hint="eastAsia" w:ascii="仿宋_GB2312" w:hAnsi="宋体" w:cs="宋体"/>
          <w:color w:val="000000"/>
          <w:kern w:val="0"/>
          <w:sz w:val="32"/>
          <w:szCs w:val="32"/>
          <w:shd w:val="clear" w:color="auto" w:fill="FFFFFF"/>
          <w:lang w:val="zh-CN"/>
        </w:rPr>
      </w:pPr>
      <w:r>
        <w:rPr>
          <w:rFonts w:hint="eastAsia" w:ascii="仿宋_GB2312" w:hAnsi="宋体" w:cs="宋体"/>
          <w:color w:val="000000"/>
          <w:kern w:val="0"/>
          <w:sz w:val="32"/>
          <w:szCs w:val="32"/>
          <w:shd w:val="clear" w:color="auto" w:fill="FFFFFF"/>
          <w:lang w:val="zh-CN"/>
        </w:rPr>
        <w:t>（二）部门财政资金支出情况。</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2019年总支出</w:t>
      </w:r>
      <w:r>
        <w:rPr>
          <w:rFonts w:hint="eastAsia" w:ascii="仿宋_GB2312" w:hAnsi="Times New Roman" w:eastAsia="仿宋_GB2312" w:cs="Times New Roman"/>
          <w:sz w:val="32"/>
          <w:szCs w:val="32"/>
          <w:lang w:eastAsia="zh-CN"/>
        </w:rPr>
        <w:t>247.57万元</w:t>
      </w:r>
      <w:r>
        <w:rPr>
          <w:rFonts w:hint="eastAsia" w:ascii="仿宋_GB2312" w:hAnsi="Times New Roman" w:eastAsia="仿宋_GB2312" w:cs="Times New Roman"/>
          <w:sz w:val="32"/>
          <w:szCs w:val="32"/>
        </w:rPr>
        <w:t>，其中</w:t>
      </w:r>
      <w:r>
        <w:rPr>
          <w:rFonts w:hint="eastAsia" w:ascii="仿宋_GB2312" w:hAnsi="Times New Roman" w:eastAsia="仿宋_GB2312" w:cs="Times New Roman"/>
          <w:sz w:val="32"/>
          <w:szCs w:val="32"/>
          <w:lang w:eastAsia="zh-CN"/>
        </w:rPr>
        <w:t>一般公共服务支出19.58万元，占</w:t>
      </w:r>
      <w:r>
        <w:rPr>
          <w:rFonts w:hint="eastAsia" w:ascii="仿宋_GB2312" w:hAnsi="Times New Roman" w:eastAsia="仿宋_GB2312" w:cs="Times New Roman"/>
          <w:sz w:val="32"/>
          <w:szCs w:val="32"/>
          <w:lang w:val="en-US" w:eastAsia="zh-CN"/>
        </w:rPr>
        <w:t>8%；文化旅游体育与传媒支出227.99万元，占92%；</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三、部门财政支出管理情况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（一）部门决算情况</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严格按照县级部门预算编制通知和有关要求，按时完成预决算编制工作。严格按照财政局的要求认真完成</w:t>
      </w:r>
      <w:r>
        <w:rPr>
          <w:rFonts w:hint="eastAsia" w:ascii="仿宋_GB2312" w:eastAsia="仿宋_GB2312"/>
          <w:sz w:val="32"/>
          <w:szCs w:val="32"/>
        </w:rPr>
        <w:t>财政供养人员控制在预算编制以内，编制内在职人员控制率小于100%，人员控制非常好。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（二）执行管理情况。</w:t>
      </w:r>
    </w:p>
    <w:p>
      <w:pPr>
        <w:spacing w:line="560" w:lineRule="exact"/>
        <w:ind w:firstLine="640" w:firstLineChars="200"/>
        <w:rPr>
          <w:rFonts w:hint="eastAsia" w:ascii="仿宋_GB2312" w:eastAsia="仿宋_GB2312" w:cs="仿宋_GB2312"/>
          <w:color w:val="000000"/>
          <w:sz w:val="32"/>
          <w:szCs w:val="32"/>
        </w:rPr>
      </w:pPr>
      <w:r>
        <w:rPr>
          <w:rFonts w:ascii="仿宋_GB2312" w:eastAsia="仿宋_GB2312" w:cs="仿宋_GB2312"/>
          <w:color w:val="000000"/>
          <w:sz w:val="32"/>
          <w:szCs w:val="32"/>
        </w:rPr>
        <w:t>我单位</w:t>
      </w:r>
      <w:r>
        <w:rPr>
          <w:rFonts w:hint="eastAsia" w:ascii="仿宋_GB2312" w:eastAsia="仿宋_GB2312" w:cs="仿宋_GB2312"/>
          <w:color w:val="000000"/>
          <w:sz w:val="32"/>
          <w:szCs w:val="32"/>
        </w:rPr>
        <w:t>2019</w:t>
      </w:r>
      <w:r>
        <w:rPr>
          <w:rFonts w:ascii="仿宋_GB2312" w:eastAsia="仿宋_GB2312" w:cs="仿宋_GB2312"/>
          <w:color w:val="000000"/>
          <w:sz w:val="32"/>
          <w:szCs w:val="32"/>
        </w:rPr>
        <w:t>年6月、9月、11月及全年执行进度达到本部门执行进度。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（三）综合管理情况</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我单位认真编制了内控制报告，并逐一落实完善，加大了内控制度建设力度，严格控制三公经费支出出，“三公”经费预算较上年减少，达到了只减不增的要求。对单位资产逐一进行核查，做到一卡一物，并做到帐实相符。我单位并将部门预算及部门决算在政府门户网站进行了公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（四）整体绩效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1、部门支出绩效。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（1）行政运转保障</w:t>
      </w:r>
    </w:p>
    <w:p>
      <w:pPr>
        <w:spacing w:line="560" w:lineRule="exact"/>
        <w:ind w:firstLine="640"/>
        <w:rPr>
          <w:rFonts w:hint="eastAsia" w:ascii="仿宋_GB2312" w:eastAsia="仿宋_GB2312" w:cs="仿宋_GB2312"/>
          <w:color w:val="000000"/>
          <w:sz w:val="32"/>
          <w:szCs w:val="32"/>
        </w:rPr>
      </w:pPr>
      <w:r>
        <w:rPr>
          <w:rFonts w:ascii="仿宋_GB2312" w:eastAsia="仿宋_GB2312" w:cs="仿宋_GB2312"/>
          <w:color w:val="000000"/>
          <w:sz w:val="32"/>
          <w:szCs w:val="32"/>
        </w:rPr>
        <w:t>财政拨款安排支出主要用于保障单位正常运转、完成日常工作任务以及住房保障等相关工作。 </w:t>
      </w:r>
      <w:r>
        <w:rPr>
          <w:rFonts w:hint="eastAsia" w:ascii="仿宋_GB2312" w:eastAsia="仿宋_GB2312" w:cs="仿宋_GB2312"/>
          <w:color w:val="000000"/>
          <w:sz w:val="32"/>
          <w:szCs w:val="32"/>
        </w:rPr>
        <w:t>其中：人员经费</w:t>
      </w:r>
      <w:r>
        <w:rPr>
          <w:rFonts w:hint="eastAsia" w:ascii="仿宋_GB2312" w:hAnsi="仿宋_GB2312" w:eastAsia="仿宋_GB2312" w:cs="仿宋_GB2312"/>
          <w:sz w:val="32"/>
          <w:szCs w:val="32"/>
          <w:lang w:val="en-US" w:eastAsia="zh-CN"/>
        </w:rPr>
        <w:t>89.21</w:t>
      </w:r>
      <w:r>
        <w:rPr>
          <w:rFonts w:hint="eastAsia" w:ascii="仿宋_GB2312" w:eastAsia="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560" w:lineRule="exact"/>
        <w:ind w:firstLine="640"/>
        <w:rPr>
          <w:rFonts w:ascii="仿宋_GB2312" w:eastAsia="仿宋_GB2312"/>
          <w:b/>
          <w:bCs/>
          <w:color w:val="000000"/>
          <w:sz w:val="32"/>
          <w:szCs w:val="32"/>
        </w:rPr>
      </w:pPr>
      <w:r>
        <w:rPr>
          <w:rFonts w:hint="eastAsia" w:ascii="仿宋_GB2312" w:eastAsia="仿宋_GB2312" w:cs="仿宋_GB2312"/>
          <w:color w:val="000000"/>
          <w:sz w:val="32"/>
          <w:szCs w:val="32"/>
        </w:rPr>
        <w:t>公用经费</w:t>
      </w:r>
      <w:r>
        <w:rPr>
          <w:rFonts w:hint="eastAsia" w:ascii="仿宋_GB2312" w:eastAsia="仿宋_GB2312" w:cs="仿宋_GB2312"/>
          <w:color w:val="000000"/>
          <w:sz w:val="32"/>
          <w:szCs w:val="32"/>
          <w:lang w:val="en-US" w:eastAsia="zh-CN"/>
        </w:rPr>
        <w:t>6.33</w:t>
      </w:r>
      <w:bookmarkStart w:id="73" w:name="_GoBack"/>
      <w:bookmarkEnd w:id="73"/>
      <w:r>
        <w:rPr>
          <w:rFonts w:hint="eastAsia" w:ascii="仿宋_GB2312" w:eastAsia="仿宋_GB2312" w:cs="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（2）机关厉行节约。</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我单位认真贯彻落实中央和省委省政府相关规定，厉行节约，严格控制因公出国（境）费用、会议费、车辆购置及运行费用和公务接待经费，</w:t>
      </w:r>
      <w:r>
        <w:rPr>
          <w:rFonts w:hint="eastAsia" w:ascii="仿宋_GB2312" w:hAnsi="仿宋" w:eastAsia="仿宋_GB2312" w:cs="仿宋"/>
          <w:color w:val="000000"/>
          <w:sz w:val="32"/>
          <w:szCs w:val="32"/>
        </w:rPr>
        <w:t>本单位2019年“三公”经费总额为</w:t>
      </w:r>
      <w:r>
        <w:rPr>
          <w:rFonts w:hint="eastAsia" w:ascii="仿宋_GB2312" w:hAnsi="仿宋" w:eastAsia="仿宋_GB2312" w:cs="仿宋"/>
          <w:color w:val="000000"/>
          <w:sz w:val="32"/>
          <w:szCs w:val="32"/>
          <w:lang w:val="en-US" w:eastAsia="zh-CN"/>
        </w:rPr>
        <w:t>4.0</w:t>
      </w:r>
      <w:r>
        <w:rPr>
          <w:rFonts w:hint="eastAsia" w:ascii="仿宋_GB2312" w:hAnsi="仿宋" w:eastAsia="仿宋_GB2312" w:cs="仿宋"/>
          <w:color w:val="000000"/>
          <w:sz w:val="32"/>
          <w:szCs w:val="32"/>
        </w:rPr>
        <w:t>万元：其中公务接待费</w:t>
      </w:r>
      <w:r>
        <w:rPr>
          <w:rFonts w:hint="eastAsia" w:ascii="仿宋_GB2312" w:hAnsi="仿宋" w:eastAsia="仿宋_GB2312" w:cs="仿宋"/>
          <w:color w:val="000000"/>
          <w:sz w:val="32"/>
          <w:szCs w:val="32"/>
          <w:lang w:val="en-US" w:eastAsia="zh-CN"/>
        </w:rPr>
        <w:t>4.0</w:t>
      </w:r>
      <w:r>
        <w:rPr>
          <w:rFonts w:hint="eastAsia" w:ascii="仿宋_GB2312" w:hAnsi="仿宋" w:eastAsia="仿宋_GB2312" w:cs="仿宋"/>
          <w:color w:val="000000"/>
          <w:sz w:val="32"/>
          <w:szCs w:val="32"/>
        </w:rPr>
        <w:t>万元。单位2019年末无公务用车。</w:t>
      </w:r>
      <w:r>
        <w:rPr>
          <w:rFonts w:hint="eastAsia" w:ascii="仿宋_GB2312" w:eastAsia="仿宋_GB2312"/>
          <w:sz w:val="32"/>
          <w:szCs w:val="32"/>
        </w:rPr>
        <w:t>我单位本着厉行节约的原则，节约开支，规范报帐制度，较2018年三公经费无增减变化。</w:t>
      </w:r>
    </w:p>
    <w:p>
      <w:pPr>
        <w:spacing w:line="560" w:lineRule="exact"/>
        <w:ind w:firstLine="709"/>
        <w:rPr>
          <w:rFonts w:hint="eastAsia" w:ascii="仿宋_GB2312" w:eastAsia="仿宋_GB2312" w:cs="仿宋_GB2312"/>
          <w:sz w:val="32"/>
          <w:szCs w:val="32"/>
        </w:rPr>
      </w:pPr>
      <w:r>
        <w:rPr>
          <w:rFonts w:hint="eastAsia" w:ascii="仿宋_GB2312" w:eastAsia="仿宋_GB2312" w:cs="仿宋_GB2312"/>
          <w:sz w:val="32"/>
          <w:szCs w:val="32"/>
        </w:rPr>
        <w:t>（3）机关节能降耗。</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严格按照勤俭节约的原则，节约用水用电。 </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2、专项预算项目（待批复项目）支出绩效。</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（1）资金绩效分配情况。</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严格按照专项资金管理相关规定，实施绩效分配。</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（2）项目资金管理情况。</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我单位项目资金管理严格按照用款计划，分月、季度执行，按照项目资金管理办法实行专款专用。</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（3）绩效目标完成情况。</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按照年初预算项目，实施完成后使</w:t>
      </w:r>
      <w:r>
        <w:rPr>
          <w:rFonts w:hint="eastAsia" w:ascii="仿宋_GB2312" w:hAnsi="Times New Roman" w:eastAsia="仿宋_GB2312" w:cs="仿宋_GB2312"/>
          <w:kern w:val="2"/>
          <w:sz w:val="32"/>
          <w:szCs w:val="32"/>
        </w:rPr>
        <w:t>全年培训</w:t>
      </w:r>
      <w:r>
        <w:rPr>
          <w:rFonts w:ascii="仿宋_GB2312" w:hAnsi="Times New Roman" w:eastAsia="仿宋_GB2312" w:cs="仿宋_GB2312"/>
          <w:kern w:val="2"/>
          <w:sz w:val="32"/>
          <w:szCs w:val="32"/>
        </w:rPr>
        <w:t>工作达到预期目标。</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（四）财务管理情况</w:t>
      </w:r>
    </w:p>
    <w:p>
      <w:pPr>
        <w:pStyle w:val="12"/>
        <w:spacing w:before="0" w:beforeAutospacing="0" w:after="0" w:afterAutospacing="0" w:line="560" w:lineRule="exact"/>
        <w:ind w:firstLine="480"/>
        <w:jc w:val="both"/>
        <w:rPr>
          <w:rFonts w:hint="eastAsia" w:ascii="仿宋_GB2312" w:hAnsi="Times New Roman" w:eastAsia="仿宋_GB2312" w:cs="仿宋_GB2312"/>
          <w:kern w:val="2"/>
          <w:sz w:val="32"/>
          <w:szCs w:val="32"/>
        </w:rPr>
      </w:pPr>
      <w:r>
        <w:rPr>
          <w:rFonts w:ascii="仿宋_GB2312" w:hAnsi="Times New Roman" w:eastAsia="仿宋_GB2312" w:cs="仿宋_GB2312"/>
          <w:kern w:val="2"/>
          <w:sz w:val="32"/>
          <w:szCs w:val="32"/>
        </w:rPr>
        <w:t>按照岗位职责，严格执行机关财务管理制度，会计核算符合相关规定，资金专款专用，资金支付依据和开支标准合法合规，对项目资金、政府采购进行公开公示，接受群众监督。</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（五）绩效管理工作开展情况</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积极开展部门自评工作，并将评价结果运用。</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四、评价结论及建议</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（一）评价结论</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我单位</w:t>
      </w:r>
      <w:r>
        <w:rPr>
          <w:rFonts w:hint="eastAsia" w:ascii="仿宋_GB2312" w:hAnsi="Times New Roman" w:eastAsia="仿宋_GB2312" w:cs="仿宋_GB2312"/>
          <w:kern w:val="2"/>
          <w:sz w:val="32"/>
          <w:szCs w:val="32"/>
        </w:rPr>
        <w:t>2019</w:t>
      </w:r>
      <w:r>
        <w:rPr>
          <w:rFonts w:ascii="仿宋_GB2312" w:hAnsi="Times New Roman" w:eastAsia="仿宋_GB2312" w:cs="仿宋_GB2312"/>
          <w:kern w:val="2"/>
          <w:sz w:val="32"/>
          <w:szCs w:val="32"/>
        </w:rPr>
        <w:t>年部门支出与年初预算基本一致，达到预期绩效目标。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（二）存在问题。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部门整体支出的资金安排和使用上仍有不可预见性，在科学设置预算绩效指标上还需进一步加强，使之更加贴合单位工作的实际;比如说在预算执行中，有时难免会出现一些意料不到的状况，导致年底需要调剂或者追加经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（三）改进建议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1、细化预算编制工作，认真做好预算的编制。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进一步加强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遵循预算管理办法，对于年度无法预计的临时追加的相关工作所需费用，按照预算调整追加程序，逐级申报报批；对结余资金需调整用途的同样按照预算调整追加程序逐级申报报批，做到资金支付，预算现行，确保资金使用按照预算项目和使用用途执行，杜绝费用项目之间调剂使用现象的发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尽管目前三公经费的预算执行情况较好，根据厉行节约原则，仍需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5、预算财务分析常态化。定期做好支出预算财务分析，及时对费用预算执行情况进行通报和预警，做好部门整体支出预算评价工作。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针对指标文件下达工作，尽早计划和开展年度专项的申报，加强报批工作的沟通和跟踪，及时落实指标文的下达；对财政资金下达时间滞后的项目，加强与财政部门的沟通联系，尽早取得资金的拨付，保障项目资金的投入进度，发挥资金的使用效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7、及时开展和财政的年度结余资金的对账工作，加强和财政的沟通，尽早取得上年结余资金结转的指标批复，以便年初相关工作的开展。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8、加强财务核算工作，提高财务的精细化管理，确保财务核算的真实、及时、准确、完整。</w:t>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2098" w:right="1474" w:bottom="1984" w:left="1587" w:header="851" w:footer="1332" w:gutter="0"/>
      <w:pgNumType w:fmt="numberInDash"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24</w:t>
                              </w:r>
                              <w:r>
                                <w:rPr>
                                  <w:rFonts w:hint="eastAsia" w:asciiTheme="majorEastAsia" w:hAnsiTheme="majorEastAsia" w:eastAsiaTheme="majorEastAsia" w:cstheme="maj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994781956"/>
                    </w:sdtPr>
                    <w:sdtContent>
                      <w:p>
                        <w:pPr>
                          <w:pStyle w:val="8"/>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24</w:t>
                        </w:r>
                        <w:r>
                          <w:rPr>
                            <w:rFonts w:hint="eastAsia" w:asciiTheme="majorEastAsia" w:hAnsiTheme="majorEastAsia" w:eastAsiaTheme="majorEastAsia" w:cstheme="majorEastAsia"/>
                            <w:sz w:val="28"/>
                            <w:szCs w:val="28"/>
                          </w:rPr>
                          <w:fldChar w:fldCharType="end"/>
                        </w:r>
                      </w:p>
                    </w:sdtContent>
                  </w:sdt>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7315E8"/>
    <w:rsid w:val="04D90FB0"/>
    <w:rsid w:val="08E94D14"/>
    <w:rsid w:val="0E2874B4"/>
    <w:rsid w:val="10C055FF"/>
    <w:rsid w:val="11052503"/>
    <w:rsid w:val="128F344B"/>
    <w:rsid w:val="153F686E"/>
    <w:rsid w:val="16BB723D"/>
    <w:rsid w:val="240371BF"/>
    <w:rsid w:val="24D83AB0"/>
    <w:rsid w:val="27CF721A"/>
    <w:rsid w:val="28A84390"/>
    <w:rsid w:val="29FD04D3"/>
    <w:rsid w:val="2BD5719F"/>
    <w:rsid w:val="2BEF010F"/>
    <w:rsid w:val="319F7F4E"/>
    <w:rsid w:val="322E52F7"/>
    <w:rsid w:val="32AA51CC"/>
    <w:rsid w:val="342109E3"/>
    <w:rsid w:val="3535301F"/>
    <w:rsid w:val="3A5D3A3E"/>
    <w:rsid w:val="3C2A62C7"/>
    <w:rsid w:val="3DC925C6"/>
    <w:rsid w:val="3E4132F4"/>
    <w:rsid w:val="4505435C"/>
    <w:rsid w:val="46044695"/>
    <w:rsid w:val="49E7698D"/>
    <w:rsid w:val="4B947063"/>
    <w:rsid w:val="4ECE2238"/>
    <w:rsid w:val="50474242"/>
    <w:rsid w:val="5E8E6F71"/>
    <w:rsid w:val="6A8E0F30"/>
    <w:rsid w:val="72734D90"/>
    <w:rsid w:val="7A9364FF"/>
    <w:rsid w:val="7AFF5F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apple-converted-space"/>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总收入</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Sheet1!$B$2:$B$3</c:f>
              <c:numCache>
                <c:formatCode>General</c:formatCode>
                <c:ptCount val="2"/>
                <c:pt idx="0">
                  <c:v>345.01</c:v>
                </c:pt>
                <c:pt idx="1">
                  <c:v>247.57</c:v>
                </c:pt>
              </c:numCache>
            </c:numRef>
          </c:val>
        </c:ser>
        <c:ser>
          <c:idx val="1"/>
          <c:order val="1"/>
          <c:tx>
            <c:strRef>
              <c:f>Sheet1!$C$1</c:f>
              <c:strCache>
                <c:ptCount val="1"/>
                <c:pt idx="0">
                  <c:v>总支出</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Sheet1!$C$2:$C$3</c:f>
              <c:numCache>
                <c:formatCode>General</c:formatCode>
                <c:ptCount val="2"/>
                <c:pt idx="0">
                  <c:v>345.01</c:v>
                </c:pt>
                <c:pt idx="1">
                  <c:v>247.57</c:v>
                </c:pt>
              </c:numCache>
            </c:numRef>
          </c:val>
        </c:ser>
        <c:dLbls>
          <c:showLegendKey val="0"/>
          <c:showVal val="1"/>
          <c:showCatName val="0"/>
          <c:showSerName val="0"/>
          <c:showPercent val="0"/>
          <c:showBubbleSize val="0"/>
        </c:dLbls>
        <c:gapWidth val="444"/>
        <c:overlap val="-90"/>
        <c:axId val="251198521"/>
        <c:axId val="295696160"/>
      </c:barChart>
      <c:catAx>
        <c:axId val="25119852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95696160"/>
        <c:crosses val="autoZero"/>
        <c:auto val="1"/>
        <c:lblAlgn val="ctr"/>
        <c:lblOffset val="100"/>
        <c:noMultiLvlLbl val="0"/>
      </c:catAx>
      <c:valAx>
        <c:axId val="29569616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198521"/>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t>2019年收入决算结构图</a:t>
            </a:r>
          </a:p>
        </c:rich>
      </c:tx>
      <c:layout/>
      <c:overlay val="0"/>
      <c:spPr>
        <a:noFill/>
        <a:ln>
          <a:noFill/>
        </a:ln>
        <a:effectLst/>
      </c:spPr>
    </c:title>
    <c:autoTitleDeleted val="0"/>
    <c:plotArea>
      <c:layout/>
      <c:pieChart>
        <c:varyColors val="1"/>
        <c:ser>
          <c:idx val="0"/>
          <c:order val="0"/>
          <c:tx>
            <c:strRef>
              <c:f>Sheet1!$B$1</c:f>
              <c:strCache>
                <c:ptCount val="1"/>
                <c:pt idx="0">
                  <c:v>2019年收入</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dLbl>
              <c:idx val="0"/>
              <c:layout>
                <c:manualLayout>
                  <c:x val="-0.00148925462485562"/>
                  <c:y val="-0.20302044876652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一般公共预算财政拨款</c:v>
                </c:pt>
                <c:pt idx="1">
                  <c:v>政府性基金预算财政拨款</c:v>
                </c:pt>
              </c:strCache>
            </c:strRef>
          </c:cat>
          <c:val>
            <c:numRef>
              <c:f>Sheet1!$B$2:$B$3</c:f>
              <c:numCache>
                <c:formatCode>General</c:formatCode>
                <c:ptCount val="2"/>
                <c:pt idx="0">
                  <c:v>247.57</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2019年支出决算结构图</a:t>
            </a:r>
          </a:p>
        </c:rich>
      </c:tx>
      <c:layout/>
      <c:overlay val="0"/>
      <c:spPr>
        <a:noFill/>
        <a:ln>
          <a:noFill/>
        </a:ln>
        <a:effectLst/>
      </c:spPr>
    </c:title>
    <c:autoTitleDeleted val="0"/>
    <c:plotArea>
      <c:layout/>
      <c:pieChart>
        <c:varyColors val="1"/>
        <c:ser>
          <c:idx val="0"/>
          <c:order val="0"/>
          <c:tx>
            <c:strRef>
              <c:f>Sheet1!$B$1</c:f>
              <c:strCache>
                <c:ptCount val="1"/>
                <c:pt idx="0">
                  <c:v>2019年支出</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Lbls>
            <c:dLbl>
              <c:idx val="0"/>
              <c:layout>
                <c:manualLayout>
                  <c:x val="-0.0972739049589758"/>
                  <c:y val="0.0386062559276451"/>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0496559633027523"/>
                      <c:h val="0.0738758029978587"/>
                    </c:manualLayout>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95.54</c:v>
                </c:pt>
                <c:pt idx="1">
                  <c:v>152.04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收、支决算总计变动情况</a:t>
            </a:r>
          </a:p>
        </c:rich>
      </c:tx>
      <c:layout/>
      <c:overlay val="0"/>
      <c:spPr>
        <a:noFill/>
        <a:ln>
          <a:noFill/>
        </a:ln>
        <a:effectLst/>
      </c:spPr>
    </c:title>
    <c:autoTitleDeleted val="0"/>
    <c:plotArea>
      <c:layout>
        <c:manualLayout>
          <c:layoutTarget val="inner"/>
          <c:xMode val="edge"/>
          <c:yMode val="edge"/>
          <c:x val="0.0470183486238532"/>
          <c:y val="0.381364829396325"/>
          <c:w val="0.94954128440367"/>
          <c:h val="0.552703412073491"/>
        </c:manualLayout>
      </c:layout>
      <c:barChart>
        <c:barDir val="col"/>
        <c:grouping val="clustered"/>
        <c:varyColors val="0"/>
        <c:ser>
          <c:idx val="0"/>
          <c:order val="0"/>
          <c:tx>
            <c:strRef>
              <c:f>Sheet1!$B$1</c:f>
              <c:strCache>
                <c:ptCount val="1"/>
                <c:pt idx="0">
                  <c:v>总收入</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Sheet1!$B$2:$B$3</c:f>
              <c:numCache>
                <c:formatCode>General</c:formatCode>
                <c:ptCount val="2"/>
                <c:pt idx="0">
                  <c:v>345.01</c:v>
                </c:pt>
                <c:pt idx="1">
                  <c:v>247.57</c:v>
                </c:pt>
              </c:numCache>
            </c:numRef>
          </c:val>
        </c:ser>
        <c:ser>
          <c:idx val="1"/>
          <c:order val="1"/>
          <c:tx>
            <c:strRef>
              <c:f>Sheet1!$C$1</c:f>
              <c:strCache>
                <c:ptCount val="1"/>
                <c:pt idx="0">
                  <c:v>总支出</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Sheet1!$C$2:$C$3</c:f>
              <c:numCache>
                <c:formatCode>General</c:formatCode>
                <c:ptCount val="2"/>
                <c:pt idx="0">
                  <c:v>345.01</c:v>
                </c:pt>
                <c:pt idx="1">
                  <c:v>247.57</c:v>
                </c:pt>
              </c:numCache>
            </c:numRef>
          </c:val>
        </c:ser>
        <c:dLbls>
          <c:showLegendKey val="0"/>
          <c:showVal val="1"/>
          <c:showCatName val="0"/>
          <c:showSerName val="0"/>
          <c:showPercent val="0"/>
          <c:showBubbleSize val="0"/>
        </c:dLbls>
        <c:gapWidth val="444"/>
        <c:overlap val="-90"/>
        <c:axId val="251198521"/>
        <c:axId val="295696160"/>
      </c:barChart>
      <c:catAx>
        <c:axId val="25119852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95696160"/>
        <c:crosses val="autoZero"/>
        <c:auto val="1"/>
        <c:lblAlgn val="ctr"/>
        <c:lblOffset val="100"/>
        <c:noMultiLvlLbl val="0"/>
      </c:catAx>
      <c:valAx>
        <c:axId val="29569616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198521"/>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470183486238532"/>
          <c:y val="0.381364829396325"/>
          <c:w val="0.94954128440367"/>
          <c:h val="0.552703412073491"/>
        </c:manualLayout>
      </c:layout>
      <c:barChart>
        <c:barDir val="col"/>
        <c:grouping val="clustered"/>
        <c:varyColors val="0"/>
        <c:ser>
          <c:idx val="0"/>
          <c:order val="0"/>
          <c:tx>
            <c:strRef>
              <c:f>Sheet1!$B$1</c:f>
              <c:strCache>
                <c:ptCount val="1"/>
                <c:pt idx="0">
                  <c:v>一般公共预算</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Sheet1!$B$2:$B$3</c:f>
              <c:numCache>
                <c:formatCode>General</c:formatCode>
                <c:ptCount val="2"/>
                <c:pt idx="0">
                  <c:v>345.01</c:v>
                </c:pt>
                <c:pt idx="1">
                  <c:v>247.57</c:v>
                </c:pt>
              </c:numCache>
            </c:numRef>
          </c:val>
        </c:ser>
        <c:ser>
          <c:idx val="1"/>
          <c:order val="1"/>
          <c:tx>
            <c:strRef>
              <c:f>Sheet1!$C$1</c:f>
              <c:strCache>
                <c:ptCount val="1"/>
                <c:pt idx="0">
                  <c:v>总支出</c:v>
                </c:pt>
              </c:strCache>
            </c:strRef>
          </c:tx>
          <c:spPr>
            <a:solidFill>
              <a:schemeClr val="accent2"/>
            </a:solidFill>
            <a:ln>
              <a:noFill/>
            </a:ln>
            <a:effectLst/>
          </c:spPr>
          <c:invertIfNegative val="0"/>
          <c:dLbls>
            <c:numFmt formatCode="General" sourceLinked="1"/>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Sheet1!$C$2:$C$3</c:f>
              <c:numCache>
                <c:formatCode>General</c:formatCode>
                <c:ptCount val="2"/>
                <c:pt idx="0">
                  <c:v>345.01</c:v>
                </c:pt>
                <c:pt idx="1">
                  <c:v>247.57</c:v>
                </c:pt>
              </c:numCache>
            </c:numRef>
          </c:val>
        </c:ser>
        <c:dLbls>
          <c:showLegendKey val="0"/>
          <c:showVal val="1"/>
          <c:showCatName val="0"/>
          <c:showSerName val="0"/>
          <c:showPercent val="0"/>
          <c:showBubbleSize val="0"/>
        </c:dLbls>
        <c:gapWidth val="444"/>
        <c:overlap val="-90"/>
        <c:axId val="251198521"/>
        <c:axId val="295696160"/>
      </c:barChart>
      <c:catAx>
        <c:axId val="25119852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95696160"/>
        <c:crosses val="autoZero"/>
        <c:auto val="1"/>
        <c:lblAlgn val="ctr"/>
        <c:lblOffset val="100"/>
        <c:noMultiLvlLbl val="0"/>
      </c:catAx>
      <c:valAx>
        <c:axId val="29569616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198521"/>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一般公共预算</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一般公共服务支出</c:v>
                </c:pt>
                <c:pt idx="1">
                  <c:v>文体旅支出</c:v>
                </c:pt>
              </c:strCache>
            </c:strRef>
          </c:cat>
          <c:val>
            <c:numRef>
              <c:f>Sheet1!$B$2:$B$3</c:f>
              <c:numCache>
                <c:formatCode>General</c:formatCode>
                <c:ptCount val="2"/>
                <c:pt idx="0">
                  <c:v>19.58</c:v>
                </c:pt>
                <c:pt idx="1">
                  <c:v>227.99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t>2019年三公经费财政拨款支出结构</a:t>
            </a:r>
          </a:p>
        </c:rich>
      </c:tx>
      <c:layout/>
      <c:overlay val="0"/>
      <c:spPr>
        <a:noFill/>
        <a:ln>
          <a:noFill/>
        </a:ln>
        <a:effectLst/>
      </c:spPr>
    </c:title>
    <c:autoTitleDeleted val="0"/>
    <c:plotArea>
      <c:layout/>
      <c:pieChart>
        <c:varyColors val="1"/>
        <c:ser>
          <c:idx val="0"/>
          <c:order val="0"/>
          <c:tx>
            <c:strRef>
              <c:f>Sheet1!$B$1</c:f>
              <c:strCache>
                <c:ptCount val="1"/>
                <c:pt idx="0">
                  <c:v>三公经费</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dLbl>
              <c:idx val="0"/>
              <c:layout>
                <c:manualLayout>
                  <c:x val="-0.0300454836119225"/>
                  <c:y val="0.14372259003156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541280629071901"/>
                  <c:y val="-0.1758424955315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公车运行</c:v>
                </c:pt>
                <c:pt idx="1">
                  <c:v>公务接待</c:v>
                </c:pt>
              </c:strCache>
            </c:strRef>
          </c:cat>
          <c:val>
            <c:numRef>
              <c:f>Sheet1!$B$2:$B$3</c:f>
              <c:numCache>
                <c:formatCode>General</c:formatCode>
                <c:ptCount val="2"/>
                <c:pt idx="0">
                  <c:v>0</c:v>
                </c:pt>
                <c:pt idx="1">
                  <c:v>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10</TotalTime>
  <ScaleCrop>false</ScaleCrop>
  <LinksUpToDate>false</LinksUpToDate>
  <CharactersWithSpaces>8536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2020-11-12T10:29:37Z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