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bookmarkStart w:id="1" w:name="_Toc15377193"/>
      <w:bookmarkStart w:id="2" w:name="_Toc15396475"/>
      <w:bookmarkStart w:id="3" w:name="_Toc15378441"/>
      <w:bookmarkStart w:id="4" w:name="_Toc15396597"/>
      <w:bookmarkStart w:id="5" w:name="_Toc15377425"/>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r>
        <w:rPr>
          <w:rFonts w:ascii="黑体" w:hAnsi="黑体" w:eastAsia="黑体"/>
          <w:color w:val="000000"/>
          <w:sz w:val="72"/>
          <w:szCs w:val="72"/>
        </w:rPr>
        <w:t>201</w:t>
      </w:r>
      <w:r>
        <w:rPr>
          <w:rFonts w:hint="eastAsia" w:ascii="黑体" w:hAnsi="黑体" w:eastAsia="黑体"/>
          <w:color w:val="000000"/>
          <w:sz w:val="72"/>
          <w:szCs w:val="72"/>
          <w:lang w:val="en-US" w:eastAsia="zh-CN"/>
        </w:rPr>
        <w:t>9</w:t>
      </w:r>
      <w:r>
        <w:rPr>
          <w:rFonts w:hint="eastAsia" w:ascii="方正小标宋简体" w:hAnsi="宋体" w:eastAsia="方正小标宋简体"/>
          <w:color w:val="000000"/>
          <w:sz w:val="72"/>
          <w:szCs w:val="72"/>
        </w:rPr>
        <w:t>年度</w:t>
      </w:r>
    </w:p>
    <w:p>
      <w:pPr>
        <w:adjustRightInd w:val="0"/>
        <w:snapToGrid w:val="0"/>
        <w:spacing w:line="360" w:lineRule="auto"/>
        <w:jc w:val="center"/>
        <w:outlineLvl w:val="0"/>
        <w:rPr>
          <w:rFonts w:hint="eastAsia" w:ascii="方正小标宋简体" w:hAnsi="宋体" w:eastAsia="方正小标宋简体"/>
          <w:color w:val="000000"/>
          <w:sz w:val="72"/>
          <w:szCs w:val="72"/>
          <w:lang w:eastAsia="zh-CN"/>
        </w:rPr>
      </w:pPr>
      <w:r>
        <w:rPr>
          <w:rFonts w:hint="eastAsia" w:ascii="方正小标宋简体" w:hAnsi="宋体" w:eastAsia="方正小标宋简体"/>
          <w:color w:val="000000"/>
          <w:sz w:val="72"/>
          <w:szCs w:val="72"/>
        </w:rPr>
        <w:t>四川省</w:t>
      </w:r>
      <w:bookmarkEnd w:id="0"/>
      <w:r>
        <w:rPr>
          <w:rFonts w:hint="eastAsia" w:ascii="方正小标宋简体" w:hAnsi="宋体" w:eastAsia="方正小标宋简体"/>
          <w:color w:val="000000"/>
          <w:sz w:val="72"/>
          <w:szCs w:val="72"/>
          <w:lang w:eastAsia="zh-CN"/>
        </w:rPr>
        <w:t>宣汉县黄石乡人民政府</w:t>
      </w:r>
      <w:r>
        <w:rPr>
          <w:rFonts w:hint="eastAsia" w:ascii="方正小标宋简体" w:hAnsi="宋体" w:eastAsia="方正小标宋简体"/>
          <w:color w:val="000000"/>
          <w:sz w:val="72"/>
          <w:szCs w:val="72"/>
        </w:rPr>
        <w:t>部门决算</w:t>
      </w:r>
      <w:r>
        <w:rPr>
          <w:rFonts w:hint="eastAsia" w:ascii="方正小标宋简体" w:hAnsi="宋体" w:eastAsia="方正小标宋简体"/>
          <w:color w:val="000000"/>
          <w:sz w:val="72"/>
          <w:szCs w:val="72"/>
          <w:lang w:eastAsia="zh-CN"/>
        </w:rPr>
        <w:t>说明</w:t>
      </w: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7"/>
      </w:pPr>
      <w:r>
        <w:rPr>
          <w:rFonts w:hint="eastAsia"/>
        </w:rPr>
        <w:t>公开时间：20</w:t>
      </w:r>
      <w:r>
        <w:rPr>
          <w:rFonts w:hint="eastAsia"/>
          <w:lang w:val="en-US" w:eastAsia="zh-CN"/>
        </w:rPr>
        <w:t>20</w:t>
      </w:r>
      <w:r>
        <w:rPr>
          <w:rFonts w:hint="eastAsia"/>
        </w:rPr>
        <w:t>年</w:t>
      </w:r>
      <w:r>
        <w:rPr>
          <w:rFonts w:hint="eastAsia"/>
          <w:lang w:val="en-US" w:eastAsia="zh-CN"/>
        </w:rPr>
        <w:t>11</w:t>
      </w:r>
      <w:r>
        <w:rPr>
          <w:rFonts w:hint="eastAsia"/>
        </w:rPr>
        <w:t>月</w:t>
      </w:r>
      <w:r>
        <w:rPr>
          <w:rFonts w:hint="eastAsia"/>
          <w:lang w:val="en-US" w:eastAsia="zh-CN"/>
        </w:rPr>
        <w:t>12</w:t>
      </w:r>
      <w:r>
        <w:rPr>
          <w:rFonts w:hint="eastAsia"/>
        </w:rPr>
        <w:t>日</w:t>
      </w:r>
    </w:p>
    <w:p/>
    <w:p>
      <w:pPr>
        <w:pStyle w:val="7"/>
        <w:rPr>
          <w:rFonts w:cstheme="minorBidi"/>
        </w:rPr>
      </w:pPr>
      <w:r>
        <w:fldChar w:fldCharType="begin"/>
      </w:r>
      <w:r>
        <w:instrText xml:space="preserve"> HYPERLINK \l "_Toc15396599" </w:instrText>
      </w:r>
      <w:r>
        <w:fldChar w:fldCharType="separate"/>
      </w:r>
      <w:r>
        <w:rPr>
          <w:rStyle w:val="12"/>
          <w:rFonts w:hint="eastAsia"/>
        </w:rPr>
        <w:t>第一部分</w:t>
      </w:r>
      <w:r>
        <w:rPr>
          <w:rStyle w:val="12"/>
        </w:rPr>
        <w:t xml:space="preserve"> </w:t>
      </w:r>
      <w:r>
        <w:rPr>
          <w:rStyle w:val="12"/>
          <w:rFonts w:hint="eastAsia"/>
        </w:rPr>
        <w:t>部门概况</w:t>
      </w:r>
      <w:r>
        <w:tab/>
      </w:r>
      <w:r>
        <w:rPr>
          <w:rFonts w:hint="eastAsia"/>
        </w:rPr>
        <w:t>4</w:t>
      </w:r>
      <w:r>
        <w:rPr>
          <w:rFonts w:hint="eastAsia"/>
        </w:rPr>
        <w:fldChar w:fldCharType="end"/>
      </w:r>
    </w:p>
    <w:p>
      <w:pPr>
        <w:pStyle w:val="8"/>
        <w:rPr>
          <w:rFonts w:ascii="仿宋" w:hAnsi="仿宋" w:eastAsia="仿宋" w:cstheme="minorBidi"/>
          <w:sz w:val="28"/>
          <w:szCs w:val="28"/>
        </w:rPr>
      </w:pPr>
      <w:r>
        <w:fldChar w:fldCharType="begin"/>
      </w:r>
      <w:r>
        <w:instrText xml:space="preserve"> HYPERLINK \l "_Toc15396600" </w:instrText>
      </w:r>
      <w:r>
        <w:fldChar w:fldCharType="separate"/>
      </w:r>
      <w:r>
        <w:rPr>
          <w:rStyle w:val="12"/>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8"/>
        <w:rPr>
          <w:rFonts w:ascii="仿宋" w:hAnsi="仿宋" w:eastAsia="仿宋" w:cstheme="minorBidi"/>
          <w:sz w:val="28"/>
          <w:szCs w:val="28"/>
        </w:rPr>
      </w:pPr>
      <w:r>
        <w:fldChar w:fldCharType="begin"/>
      </w:r>
      <w:r>
        <w:instrText xml:space="preserve"> HYPERLINK \l "_Toc15396601" </w:instrText>
      </w:r>
      <w:r>
        <w:fldChar w:fldCharType="separate"/>
      </w:r>
      <w:r>
        <w:rPr>
          <w:rStyle w:val="12"/>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4</w:t>
      </w:r>
      <w:r>
        <w:rPr>
          <w:rFonts w:ascii="仿宋" w:hAnsi="仿宋" w:eastAsia="仿宋"/>
          <w:sz w:val="28"/>
          <w:szCs w:val="28"/>
        </w:rPr>
        <w:fldChar w:fldCharType="end"/>
      </w:r>
      <w:r>
        <w:rPr>
          <w:rFonts w:ascii="仿宋" w:hAnsi="仿宋" w:eastAsia="仿宋"/>
          <w:sz w:val="28"/>
          <w:szCs w:val="28"/>
        </w:rPr>
        <w:fldChar w:fldCharType="end"/>
      </w:r>
    </w:p>
    <w:p>
      <w:pPr>
        <w:pStyle w:val="7"/>
      </w:pPr>
      <w:r>
        <w:fldChar w:fldCharType="begin"/>
      </w:r>
      <w:r>
        <w:instrText xml:space="preserve"> HYPERLINK \l "_Toc15396602" </w:instrText>
      </w:r>
      <w:r>
        <w:fldChar w:fldCharType="separate"/>
      </w:r>
      <w:r>
        <w:rPr>
          <w:rStyle w:val="12"/>
          <w:rFonts w:hint="eastAsia"/>
        </w:rPr>
        <w:t>第二部分</w:t>
      </w:r>
      <w:r>
        <w:rPr>
          <w:rStyle w:val="12"/>
        </w:rPr>
        <w:t xml:space="preserve"> </w:t>
      </w:r>
      <w:r>
        <w:rPr>
          <w:rStyle w:val="12"/>
          <w:rFonts w:hint="eastAsia"/>
          <w:lang w:eastAsia="zh-CN"/>
        </w:rPr>
        <w:t>2019</w:t>
      </w:r>
      <w:r>
        <w:rPr>
          <w:rStyle w:val="12"/>
          <w:rFonts w:hint="eastAsia"/>
        </w:rPr>
        <w:t>年度部门决算情况说明</w:t>
      </w:r>
      <w:r>
        <w:tab/>
      </w:r>
      <w:r>
        <w:fldChar w:fldCharType="begin"/>
      </w:r>
      <w:r>
        <w:instrText xml:space="preserve"> PAGEREF _Toc15396602 \h </w:instrText>
      </w:r>
      <w:r>
        <w:fldChar w:fldCharType="separate"/>
      </w:r>
      <w:r>
        <w:t>5</w:t>
      </w:r>
      <w:r>
        <w:fldChar w:fldCharType="end"/>
      </w:r>
      <w:r>
        <w:fldChar w:fldCharType="end"/>
      </w:r>
    </w:p>
    <w:p>
      <w:pPr>
        <w:pStyle w:val="8"/>
        <w:rPr>
          <w:rFonts w:ascii="仿宋" w:hAnsi="仿宋" w:eastAsia="仿宋" w:cstheme="minorBidi"/>
          <w:sz w:val="28"/>
          <w:szCs w:val="28"/>
        </w:rPr>
      </w:pPr>
      <w:r>
        <w:fldChar w:fldCharType="begin"/>
      </w:r>
      <w:r>
        <w:instrText xml:space="preserve"> HYPERLINK \l "_Toc15396603" </w:instrText>
      </w:r>
      <w:r>
        <w:fldChar w:fldCharType="separate"/>
      </w:r>
      <w:r>
        <w:rPr>
          <w:rStyle w:val="12"/>
          <w:rFonts w:hint="eastAsia" w:ascii="仿宋" w:hAnsi="仿宋" w:eastAsia="仿宋" w:cstheme="majorBidi"/>
          <w:bCs/>
          <w:sz w:val="28"/>
          <w:szCs w:val="28"/>
        </w:rPr>
        <w:t>一、</w:t>
      </w:r>
      <w:r>
        <w:rPr>
          <w:rStyle w:val="12"/>
          <w:rFonts w:hint="eastAsia" w:ascii="仿宋" w:hAnsi="仿宋" w:eastAsia="仿宋"/>
          <w:sz w:val="28"/>
          <w:szCs w:val="28"/>
        </w:rPr>
        <w:t>收</w:t>
      </w:r>
      <w:r>
        <w:rPr>
          <w:rStyle w:val="12"/>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8"/>
        <w:rPr>
          <w:rFonts w:ascii="仿宋" w:hAnsi="仿宋" w:eastAsia="仿宋" w:cstheme="minorBidi"/>
          <w:sz w:val="28"/>
          <w:szCs w:val="28"/>
        </w:rPr>
      </w:pPr>
      <w:r>
        <w:fldChar w:fldCharType="begin"/>
      </w:r>
      <w:r>
        <w:instrText xml:space="preserve"> HYPERLINK \l "_Toc15396604" </w:instrText>
      </w:r>
      <w:r>
        <w:fldChar w:fldCharType="separate"/>
      </w:r>
      <w:r>
        <w:rPr>
          <w:rStyle w:val="12"/>
          <w:rFonts w:hint="eastAsia" w:ascii="仿宋" w:hAnsi="仿宋" w:eastAsia="仿宋" w:cstheme="majorBidi"/>
          <w:bCs/>
          <w:sz w:val="28"/>
          <w:szCs w:val="28"/>
        </w:rPr>
        <w:t>二、</w:t>
      </w:r>
      <w:r>
        <w:rPr>
          <w:rStyle w:val="12"/>
          <w:rFonts w:hint="eastAsia" w:ascii="仿宋" w:hAnsi="仿宋" w:eastAsia="仿宋"/>
          <w:sz w:val="28"/>
          <w:szCs w:val="28"/>
        </w:rPr>
        <w:t>收</w:t>
      </w:r>
      <w:r>
        <w:rPr>
          <w:rStyle w:val="12"/>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8"/>
        <w:rPr>
          <w:rFonts w:ascii="仿宋" w:hAnsi="仿宋" w:eastAsia="仿宋" w:cstheme="minorBidi"/>
          <w:sz w:val="28"/>
          <w:szCs w:val="28"/>
        </w:rPr>
      </w:pPr>
      <w:r>
        <w:fldChar w:fldCharType="begin"/>
      </w:r>
      <w:r>
        <w:instrText xml:space="preserve"> HYPERLINK \l "_Toc15396605" </w:instrText>
      </w:r>
      <w:r>
        <w:fldChar w:fldCharType="separate"/>
      </w:r>
      <w:r>
        <w:rPr>
          <w:rStyle w:val="12"/>
          <w:rFonts w:hint="eastAsia" w:ascii="仿宋" w:hAnsi="仿宋" w:eastAsia="仿宋" w:cstheme="majorBidi"/>
          <w:bCs/>
          <w:sz w:val="28"/>
          <w:szCs w:val="28"/>
        </w:rPr>
        <w:t>三、</w:t>
      </w:r>
      <w:r>
        <w:rPr>
          <w:rStyle w:val="12"/>
          <w:rFonts w:hint="eastAsia" w:ascii="仿宋" w:hAnsi="仿宋" w:eastAsia="仿宋"/>
          <w:sz w:val="28"/>
          <w:szCs w:val="28"/>
        </w:rPr>
        <w:t>支</w:t>
      </w:r>
      <w:r>
        <w:rPr>
          <w:rStyle w:val="12"/>
          <w:rFonts w:hint="eastAsia" w:ascii="仿宋" w:hAnsi="仿宋" w:eastAsia="仿宋" w:cstheme="majorBidi"/>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8"/>
        <w:rPr>
          <w:rFonts w:ascii="仿宋" w:hAnsi="仿宋" w:eastAsia="仿宋" w:cstheme="minorBidi"/>
          <w:sz w:val="28"/>
          <w:szCs w:val="28"/>
        </w:rPr>
      </w:pPr>
      <w:r>
        <w:fldChar w:fldCharType="begin"/>
      </w:r>
      <w:r>
        <w:instrText xml:space="preserve"> HYPERLINK \l "_Toc15396606" </w:instrText>
      </w:r>
      <w:r>
        <w:fldChar w:fldCharType="separate"/>
      </w:r>
      <w:r>
        <w:rPr>
          <w:rStyle w:val="12"/>
          <w:rFonts w:hint="eastAsia" w:ascii="仿宋" w:hAnsi="仿宋" w:eastAsia="仿宋"/>
          <w:sz w:val="28"/>
          <w:szCs w:val="28"/>
        </w:rPr>
        <w:t>四、财</w:t>
      </w:r>
      <w:r>
        <w:rPr>
          <w:rStyle w:val="12"/>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8"/>
        <w:rPr>
          <w:rFonts w:ascii="仿宋" w:hAnsi="仿宋" w:eastAsia="仿宋" w:cstheme="minorBidi"/>
          <w:sz w:val="28"/>
          <w:szCs w:val="28"/>
        </w:rPr>
      </w:pPr>
      <w:r>
        <w:fldChar w:fldCharType="begin"/>
      </w:r>
      <w:r>
        <w:instrText xml:space="preserve"> HYPERLINK \l "_Toc15396607" </w:instrText>
      </w:r>
      <w:r>
        <w:fldChar w:fldCharType="separate"/>
      </w:r>
      <w:r>
        <w:rPr>
          <w:rStyle w:val="12"/>
          <w:rFonts w:hint="eastAsia" w:ascii="仿宋" w:hAnsi="仿宋" w:eastAsia="仿宋"/>
          <w:sz w:val="28"/>
          <w:szCs w:val="28"/>
        </w:rPr>
        <w:t>五、一</w:t>
      </w:r>
      <w:r>
        <w:rPr>
          <w:rStyle w:val="12"/>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8"/>
        <w:rPr>
          <w:rFonts w:ascii="仿宋" w:hAnsi="仿宋" w:eastAsia="仿宋" w:cstheme="minorBidi"/>
          <w:sz w:val="28"/>
          <w:szCs w:val="28"/>
        </w:rPr>
      </w:pPr>
      <w:r>
        <w:fldChar w:fldCharType="begin"/>
      </w:r>
      <w:r>
        <w:instrText xml:space="preserve"> HYPERLINK \l "_Toc15396608" </w:instrText>
      </w:r>
      <w:r>
        <w:fldChar w:fldCharType="separate"/>
      </w:r>
      <w:r>
        <w:rPr>
          <w:rStyle w:val="12"/>
          <w:rFonts w:hint="eastAsia" w:ascii="仿宋" w:hAnsi="仿宋" w:eastAsia="仿宋"/>
          <w:sz w:val="28"/>
          <w:szCs w:val="28"/>
        </w:rPr>
        <w:t>六、一</w:t>
      </w:r>
      <w:r>
        <w:rPr>
          <w:rStyle w:val="12"/>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8"/>
        <w:rPr>
          <w:rFonts w:ascii="仿宋" w:hAnsi="仿宋" w:eastAsia="仿宋" w:cstheme="minorBidi"/>
          <w:sz w:val="28"/>
          <w:szCs w:val="28"/>
        </w:rPr>
      </w:pPr>
      <w:r>
        <w:fldChar w:fldCharType="begin"/>
      </w:r>
      <w:r>
        <w:instrText xml:space="preserve"> HYPERLINK \l "_Toc15396609" </w:instrText>
      </w:r>
      <w:r>
        <w:fldChar w:fldCharType="separate"/>
      </w:r>
      <w:r>
        <w:rPr>
          <w:rStyle w:val="12"/>
          <w:rFonts w:hint="eastAsia" w:ascii="仿宋" w:hAnsi="仿宋" w:eastAsia="仿宋"/>
          <w:sz w:val="28"/>
          <w:szCs w:val="28"/>
        </w:rPr>
        <w:t>七、</w:t>
      </w:r>
      <w:r>
        <w:rPr>
          <w:rStyle w:val="12"/>
          <w:rFonts w:ascii="仿宋" w:hAnsi="仿宋" w:eastAsia="仿宋"/>
          <w:sz w:val="28"/>
          <w:szCs w:val="28"/>
        </w:rPr>
        <w:t>“</w:t>
      </w:r>
      <w:r>
        <w:rPr>
          <w:rStyle w:val="12"/>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8"/>
        <w:rPr>
          <w:rFonts w:ascii="仿宋" w:hAnsi="仿宋" w:eastAsia="仿宋" w:cstheme="minorBidi"/>
          <w:sz w:val="28"/>
          <w:szCs w:val="28"/>
        </w:rPr>
      </w:pPr>
      <w:r>
        <w:fldChar w:fldCharType="begin"/>
      </w:r>
      <w:r>
        <w:instrText xml:space="preserve"> HYPERLINK \l "_Toc15396610" </w:instrText>
      </w:r>
      <w:r>
        <w:fldChar w:fldCharType="separate"/>
      </w:r>
      <w:r>
        <w:rPr>
          <w:rStyle w:val="12"/>
          <w:rFonts w:hint="eastAsia" w:ascii="仿宋" w:hAnsi="仿宋" w:eastAsia="仿宋"/>
          <w:sz w:val="28"/>
          <w:szCs w:val="28"/>
        </w:rPr>
        <w:t>八、</w:t>
      </w:r>
      <w:r>
        <w:rPr>
          <w:rStyle w:val="12"/>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8"/>
        <w:rPr>
          <w:rFonts w:ascii="仿宋" w:hAnsi="仿宋" w:eastAsia="仿宋" w:cstheme="minorBidi"/>
          <w:sz w:val="28"/>
          <w:szCs w:val="28"/>
        </w:rPr>
      </w:pPr>
      <w:r>
        <w:fldChar w:fldCharType="begin"/>
      </w:r>
      <w:r>
        <w:instrText xml:space="preserve"> HYPERLINK \l "_Toc15396611" </w:instrText>
      </w:r>
      <w:r>
        <w:fldChar w:fldCharType="separate"/>
      </w:r>
      <w:r>
        <w:rPr>
          <w:rStyle w:val="12"/>
          <w:rFonts w:hint="eastAsia" w:ascii="仿宋" w:hAnsi="仿宋" w:eastAsia="仿宋" w:cstheme="majorBidi"/>
          <w:bCs/>
          <w:sz w:val="28"/>
          <w:szCs w:val="28"/>
        </w:rPr>
        <w:t>九、</w:t>
      </w:r>
      <w:r>
        <w:rPr>
          <w:rStyle w:val="12"/>
          <w:rFonts w:hint="eastAsia" w:ascii="仿宋" w:hAnsi="仿宋" w:eastAsia="仿宋"/>
          <w:sz w:val="28"/>
          <w:szCs w:val="28"/>
        </w:rPr>
        <w:t xml:space="preserve"> 国</w:t>
      </w:r>
      <w:r>
        <w:rPr>
          <w:rStyle w:val="12"/>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8"/>
        <w:rPr>
          <w:rFonts w:ascii="仿宋" w:hAnsi="仿宋" w:eastAsia="仿宋" w:cstheme="minorBidi"/>
          <w:sz w:val="28"/>
          <w:szCs w:val="28"/>
        </w:rPr>
      </w:pPr>
      <w:r>
        <w:fldChar w:fldCharType="begin"/>
      </w:r>
      <w:r>
        <w:instrText xml:space="preserve"> HYPERLINK \l "_Toc15396612" </w:instrText>
      </w:r>
      <w:r>
        <w:fldChar w:fldCharType="separate"/>
      </w:r>
      <w:r>
        <w:rPr>
          <w:rStyle w:val="12"/>
          <w:rFonts w:hint="eastAsia" w:ascii="仿宋" w:hAnsi="仿宋" w:eastAsia="仿宋"/>
          <w:sz w:val="28"/>
          <w:szCs w:val="28"/>
        </w:rPr>
        <w:t>十</w:t>
      </w:r>
      <w:r>
        <w:rPr>
          <w:rStyle w:val="12"/>
          <w:rFonts w:hint="eastAsia" w:ascii="仿宋" w:hAnsi="仿宋" w:eastAsia="仿宋" w:cstheme="majorBidi"/>
          <w:bCs/>
          <w:sz w:val="28"/>
          <w:szCs w:val="28"/>
        </w:rPr>
        <w:t>、其他重要事项的情况说明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rPr>
          <w:rFonts w:ascii="仿宋" w:hAnsi="仿宋" w:eastAsia="仿宋"/>
          <w:sz w:val="28"/>
          <w:szCs w:val="28"/>
        </w:rPr>
        <w:fldChar w:fldCharType="end"/>
      </w:r>
    </w:p>
    <w:p>
      <w:pPr>
        <w:pStyle w:val="7"/>
        <w:rPr>
          <w:rFonts w:cstheme="minorBidi"/>
        </w:rPr>
      </w:pPr>
      <w:r>
        <w:fldChar w:fldCharType="begin"/>
      </w:r>
      <w:r>
        <w:instrText xml:space="preserve"> HYPERLINK \l "_Toc15396613" </w:instrText>
      </w:r>
      <w:r>
        <w:fldChar w:fldCharType="separate"/>
      </w:r>
      <w:r>
        <w:rPr>
          <w:rStyle w:val="12"/>
          <w:rFonts w:hint="eastAsia"/>
          <w:bCs/>
          <w:kern w:val="44"/>
        </w:rPr>
        <w:t>第三部分</w:t>
      </w:r>
      <w:r>
        <w:rPr>
          <w:rStyle w:val="12"/>
          <w:rFonts w:hint="eastAsia"/>
        </w:rPr>
        <w:t xml:space="preserve"> 名</w:t>
      </w:r>
      <w:r>
        <w:rPr>
          <w:rStyle w:val="12"/>
          <w:rFonts w:hint="eastAsia"/>
          <w:bCs/>
          <w:kern w:val="44"/>
        </w:rPr>
        <w:t>词解释</w:t>
      </w:r>
      <w:r>
        <w:tab/>
      </w:r>
      <w:r>
        <w:fldChar w:fldCharType="begin"/>
      </w:r>
      <w:r>
        <w:instrText xml:space="preserve"> PAGEREF _Toc15396613 \h </w:instrText>
      </w:r>
      <w:r>
        <w:fldChar w:fldCharType="separate"/>
      </w:r>
      <w:r>
        <w:t>16</w:t>
      </w:r>
      <w:r>
        <w:fldChar w:fldCharType="end"/>
      </w:r>
      <w:r>
        <w:fldChar w:fldCharType="end"/>
      </w:r>
    </w:p>
    <w:p>
      <w:pPr>
        <w:pStyle w:val="7"/>
        <w:rPr>
          <w:rFonts w:hint="eastAsia" w:eastAsia="仿宋" w:cstheme="minorBidi"/>
          <w:lang w:val="en-US" w:eastAsia="zh-CN"/>
        </w:rPr>
      </w:pPr>
      <w:r>
        <w:fldChar w:fldCharType="begin"/>
      </w:r>
      <w:r>
        <w:instrText xml:space="preserve"> HYPERLINK \l "_Toc15396614" </w:instrText>
      </w:r>
      <w:r>
        <w:fldChar w:fldCharType="separate"/>
      </w:r>
      <w:r>
        <w:rPr>
          <w:rStyle w:val="12"/>
          <w:rFonts w:hint="eastAsia"/>
        </w:rPr>
        <w:t>第</w:t>
      </w:r>
      <w:r>
        <w:rPr>
          <w:rStyle w:val="12"/>
          <w:rFonts w:hint="eastAsia"/>
          <w:bCs/>
          <w:kern w:val="44"/>
        </w:rPr>
        <w:t>四部分</w:t>
      </w:r>
      <w:r>
        <w:rPr>
          <w:rStyle w:val="12"/>
          <w:bCs/>
          <w:kern w:val="44"/>
        </w:rPr>
        <w:t xml:space="preserve"> </w:t>
      </w:r>
      <w:r>
        <w:rPr>
          <w:rStyle w:val="12"/>
          <w:rFonts w:hint="eastAsia"/>
          <w:bCs/>
          <w:kern w:val="44"/>
        </w:rPr>
        <w:t>附件</w:t>
      </w:r>
      <w:r>
        <w:tab/>
      </w:r>
      <w:r>
        <w:rPr>
          <w:rFonts w:hint="eastAsia"/>
          <w:lang w:val="en-US" w:eastAsia="zh-CN"/>
        </w:rPr>
        <w:t>2</w:t>
      </w:r>
      <w:r>
        <w:fldChar w:fldCharType="end"/>
      </w:r>
      <w:r>
        <w:rPr>
          <w:rFonts w:hint="eastAsia"/>
          <w:lang w:val="en-US" w:eastAsia="zh-CN"/>
        </w:rPr>
        <w:t>1</w:t>
      </w:r>
    </w:p>
    <w:p>
      <w:pPr>
        <w:pStyle w:val="8"/>
        <w:rPr>
          <w:rFonts w:ascii="仿宋" w:hAnsi="仿宋" w:eastAsia="仿宋" w:cstheme="minorBidi"/>
          <w:sz w:val="28"/>
          <w:szCs w:val="28"/>
        </w:rPr>
      </w:pPr>
      <w:r>
        <w:fldChar w:fldCharType="begin"/>
      </w:r>
      <w:r>
        <w:instrText xml:space="preserve"> HYPERLINK \l "_Toc15396615" </w:instrText>
      </w:r>
      <w:r>
        <w:fldChar w:fldCharType="separate"/>
      </w:r>
      <w:r>
        <w:rPr>
          <w:rStyle w:val="12"/>
          <w:rFonts w:hint="eastAsia" w:ascii="仿宋" w:hAnsi="仿宋" w:eastAsia="仿宋"/>
          <w:kern w:val="44"/>
          <w:sz w:val="28"/>
          <w:szCs w:val="28"/>
        </w:rPr>
        <w:t>附件</w:t>
      </w:r>
      <w:r>
        <w:rPr>
          <w:rStyle w:val="12"/>
          <w:rFonts w:ascii="仿宋" w:hAnsi="仿宋" w:eastAsia="仿宋"/>
          <w:kern w:val="44"/>
          <w:sz w:val="28"/>
          <w:szCs w:val="28"/>
        </w:rPr>
        <w:t>1</w:t>
      </w:r>
      <w:r>
        <w:rPr>
          <w:rFonts w:ascii="仿宋" w:hAnsi="仿宋" w:eastAsia="仿宋"/>
          <w:sz w:val="28"/>
          <w:szCs w:val="28"/>
        </w:rPr>
        <w:tab/>
      </w:r>
      <w:r>
        <w:rPr>
          <w:rFonts w:hint="eastAsia" w:ascii="仿宋" w:hAnsi="仿宋" w:eastAsia="仿宋"/>
          <w:sz w:val="28"/>
          <w:szCs w:val="28"/>
          <w:lang w:val="en-US" w:eastAsia="zh-CN"/>
        </w:rPr>
        <w:t>2</w:t>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1</w:t>
      </w:r>
      <w:r>
        <w:rPr>
          <w:rFonts w:ascii="仿宋" w:hAnsi="仿宋" w:eastAsia="仿宋"/>
          <w:sz w:val="28"/>
          <w:szCs w:val="28"/>
        </w:rPr>
        <w:fldChar w:fldCharType="end"/>
      </w:r>
      <w:r>
        <w:rPr>
          <w:rFonts w:ascii="仿宋" w:hAnsi="仿宋" w:eastAsia="仿宋"/>
          <w:sz w:val="28"/>
          <w:szCs w:val="28"/>
        </w:rPr>
        <w:fldChar w:fldCharType="end"/>
      </w:r>
    </w:p>
    <w:p>
      <w:pPr>
        <w:pStyle w:val="7"/>
        <w:rPr>
          <w:rFonts w:hint="eastAsia" w:eastAsia="仿宋" w:cstheme="minorBidi"/>
          <w:lang w:val="en-US" w:eastAsia="zh-CN"/>
        </w:rPr>
      </w:pPr>
      <w:r>
        <w:fldChar w:fldCharType="begin"/>
      </w:r>
      <w:r>
        <w:instrText xml:space="preserve"> HYPERLINK \l "_Toc15396618" </w:instrText>
      </w:r>
      <w:r>
        <w:fldChar w:fldCharType="separate"/>
      </w:r>
      <w:r>
        <w:rPr>
          <w:rStyle w:val="12"/>
          <w:rFonts w:hint="eastAsia"/>
        </w:rPr>
        <w:t>第</w:t>
      </w:r>
      <w:r>
        <w:rPr>
          <w:rStyle w:val="12"/>
          <w:rFonts w:hint="eastAsia"/>
          <w:bCs/>
          <w:kern w:val="44"/>
        </w:rPr>
        <w:t>五部分</w:t>
      </w:r>
      <w:r>
        <w:rPr>
          <w:rStyle w:val="12"/>
          <w:bCs/>
          <w:kern w:val="44"/>
        </w:rPr>
        <w:t xml:space="preserve"> </w:t>
      </w:r>
      <w:r>
        <w:rPr>
          <w:rStyle w:val="12"/>
          <w:rFonts w:hint="eastAsia"/>
          <w:bCs/>
          <w:kern w:val="44"/>
        </w:rPr>
        <w:t>附表</w:t>
      </w:r>
      <w:r>
        <w:tab/>
      </w:r>
      <w:r>
        <w:rPr>
          <w:rFonts w:hint="eastAsia"/>
          <w:lang w:val="en-US" w:eastAsia="zh-CN"/>
        </w:rPr>
        <w:t>2</w:t>
      </w:r>
      <w:r>
        <w:fldChar w:fldCharType="end"/>
      </w:r>
      <w:r>
        <w:rPr>
          <w:rFonts w:hint="eastAsia"/>
          <w:lang w:val="en-US" w:eastAsia="zh-CN"/>
        </w:rPr>
        <w:t>7</w:t>
      </w:r>
    </w:p>
    <w:p>
      <w:pPr>
        <w:pStyle w:val="8"/>
        <w:rPr>
          <w:rFonts w:hint="eastAsia" w:ascii="仿宋" w:hAnsi="仿宋" w:eastAsia="仿宋" w:cstheme="minorBidi"/>
          <w:sz w:val="28"/>
          <w:szCs w:val="28"/>
          <w:lang w:val="en-US" w:eastAsia="zh-CN"/>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2"/>
          <w:rFonts w:hint="eastAsia" w:ascii="仿宋" w:hAnsi="仿宋" w:eastAsia="仿宋"/>
          <w:sz w:val="28"/>
          <w:szCs w:val="28"/>
        </w:rPr>
        <w:t>收入支出决算总表</w:t>
      </w:r>
      <w:r>
        <w:rPr>
          <w:rFonts w:ascii="仿宋" w:hAnsi="仿宋" w:eastAsia="仿宋"/>
          <w:sz w:val="28"/>
          <w:szCs w:val="28"/>
        </w:rPr>
        <w:tab/>
      </w:r>
      <w:r>
        <w:rPr>
          <w:rFonts w:hint="eastAsia" w:ascii="仿宋" w:hAnsi="仿宋" w:eastAsia="仿宋"/>
          <w:sz w:val="28"/>
          <w:szCs w:val="28"/>
          <w:lang w:val="en-US" w:eastAsia="zh-CN"/>
        </w:rPr>
        <w:t>2</w:t>
      </w:r>
      <w:r>
        <w:rPr>
          <w:rFonts w:ascii="仿宋" w:hAnsi="仿宋" w:eastAsia="仿宋"/>
          <w:sz w:val="28"/>
          <w:szCs w:val="28"/>
        </w:rPr>
        <w:fldChar w:fldCharType="end"/>
      </w:r>
      <w:r>
        <w:rPr>
          <w:rFonts w:hint="eastAsia" w:ascii="仿宋" w:hAnsi="仿宋" w:eastAsia="仿宋"/>
          <w:sz w:val="28"/>
          <w:szCs w:val="28"/>
          <w:lang w:val="en-US" w:eastAsia="zh-CN"/>
        </w:rPr>
        <w:t>7</w:t>
      </w:r>
    </w:p>
    <w:p>
      <w:pPr>
        <w:pStyle w:val="8"/>
        <w:rPr>
          <w:rFonts w:hint="eastAsia" w:ascii="仿宋" w:hAnsi="仿宋" w:eastAsia="仿宋" w:cstheme="minorBidi"/>
          <w:sz w:val="28"/>
          <w:szCs w:val="28"/>
          <w:lang w:val="en-US" w:eastAsia="zh-CN"/>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2"/>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2</w:t>
      </w:r>
      <w:r>
        <w:rPr>
          <w:rFonts w:ascii="仿宋" w:hAnsi="仿宋" w:eastAsia="仿宋"/>
          <w:sz w:val="28"/>
          <w:szCs w:val="28"/>
        </w:rPr>
        <w:fldChar w:fldCharType="end"/>
      </w:r>
      <w:r>
        <w:rPr>
          <w:rFonts w:ascii="仿宋" w:hAnsi="仿宋" w:eastAsia="仿宋"/>
          <w:sz w:val="28"/>
          <w:szCs w:val="28"/>
        </w:rPr>
        <w:fldChar w:fldCharType="end"/>
      </w:r>
      <w:r>
        <w:rPr>
          <w:rFonts w:hint="eastAsia" w:ascii="仿宋" w:hAnsi="仿宋" w:eastAsia="仿宋"/>
          <w:sz w:val="28"/>
          <w:szCs w:val="28"/>
          <w:lang w:val="en-US" w:eastAsia="zh-CN"/>
        </w:rPr>
        <w:t>7</w:t>
      </w:r>
    </w:p>
    <w:p>
      <w:pPr>
        <w:pStyle w:val="8"/>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2"/>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2</w:t>
      </w:r>
      <w:r>
        <w:rPr>
          <w:rFonts w:hint="eastAsia" w:ascii="仿宋" w:hAnsi="仿宋" w:eastAsia="仿宋"/>
          <w:sz w:val="28"/>
          <w:szCs w:val="28"/>
          <w:lang w:val="en-US" w:eastAsia="zh-CN"/>
        </w:rPr>
        <w:t>7</w:t>
      </w:r>
      <w:r>
        <w:rPr>
          <w:rFonts w:ascii="仿宋" w:hAnsi="仿宋" w:eastAsia="仿宋"/>
          <w:sz w:val="28"/>
          <w:szCs w:val="28"/>
        </w:rPr>
        <w:fldChar w:fldCharType="end"/>
      </w:r>
      <w:r>
        <w:rPr>
          <w:rFonts w:ascii="仿宋" w:hAnsi="仿宋" w:eastAsia="仿宋"/>
          <w:sz w:val="28"/>
          <w:szCs w:val="28"/>
        </w:rPr>
        <w:fldChar w:fldCharType="end"/>
      </w:r>
    </w:p>
    <w:p>
      <w:pPr>
        <w:pStyle w:val="8"/>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2"/>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2</w:t>
      </w:r>
      <w:r>
        <w:rPr>
          <w:rFonts w:hint="eastAsia" w:ascii="仿宋" w:hAnsi="仿宋" w:eastAsia="仿宋"/>
          <w:sz w:val="28"/>
          <w:szCs w:val="28"/>
          <w:lang w:val="en-US" w:eastAsia="zh-CN"/>
        </w:rPr>
        <w:t>7</w:t>
      </w:r>
      <w:r>
        <w:rPr>
          <w:rFonts w:ascii="仿宋" w:hAnsi="仿宋" w:eastAsia="仿宋"/>
          <w:sz w:val="28"/>
          <w:szCs w:val="28"/>
        </w:rPr>
        <w:fldChar w:fldCharType="end"/>
      </w:r>
      <w:r>
        <w:rPr>
          <w:rFonts w:ascii="仿宋" w:hAnsi="仿宋" w:eastAsia="仿宋"/>
          <w:sz w:val="28"/>
          <w:szCs w:val="28"/>
        </w:rPr>
        <w:fldChar w:fldCharType="end"/>
      </w:r>
    </w:p>
    <w:p>
      <w:pPr>
        <w:pStyle w:val="8"/>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2</w:t>
      </w:r>
      <w:r>
        <w:rPr>
          <w:rFonts w:hint="eastAsia" w:ascii="仿宋" w:hAnsi="仿宋" w:eastAsia="仿宋"/>
          <w:sz w:val="28"/>
          <w:szCs w:val="28"/>
          <w:lang w:val="en-US" w:eastAsia="zh-CN"/>
        </w:rPr>
        <w:t>7</w:t>
      </w:r>
      <w:r>
        <w:rPr>
          <w:rFonts w:ascii="仿宋" w:hAnsi="仿宋" w:eastAsia="仿宋"/>
          <w:sz w:val="28"/>
          <w:szCs w:val="28"/>
        </w:rPr>
        <w:fldChar w:fldCharType="end"/>
      </w:r>
      <w:r>
        <w:rPr>
          <w:rFonts w:ascii="仿宋" w:hAnsi="仿宋" w:eastAsia="仿宋"/>
          <w:sz w:val="28"/>
          <w:szCs w:val="28"/>
        </w:rPr>
        <w:fldChar w:fldCharType="end"/>
      </w:r>
    </w:p>
    <w:p>
      <w:pPr>
        <w:pStyle w:val="8"/>
        <w:rPr>
          <w:rFonts w:hint="eastAsia" w:ascii="仿宋" w:hAnsi="仿宋" w:eastAsia="仿宋" w:cstheme="minorBidi"/>
          <w:sz w:val="28"/>
          <w:szCs w:val="28"/>
          <w:lang w:val="en-US" w:eastAsia="zh-CN"/>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2"/>
          <w:rFonts w:hint="eastAsia" w:ascii="仿宋" w:hAnsi="仿宋" w:eastAsia="仿宋"/>
          <w:sz w:val="28"/>
          <w:szCs w:val="28"/>
        </w:rPr>
        <w:t>一般公共预算财政拨款支出决算表</w:t>
      </w:r>
      <w:r>
        <w:rPr>
          <w:rFonts w:ascii="仿宋" w:hAnsi="仿宋" w:eastAsia="仿宋"/>
          <w:sz w:val="28"/>
          <w:szCs w:val="28"/>
        </w:rPr>
        <w:tab/>
      </w:r>
      <w:r>
        <w:rPr>
          <w:rFonts w:hint="eastAsia" w:ascii="仿宋" w:hAnsi="仿宋" w:eastAsia="仿宋"/>
          <w:sz w:val="28"/>
          <w:szCs w:val="28"/>
          <w:lang w:val="en-US" w:eastAsia="zh-CN"/>
        </w:rPr>
        <w:t>2</w:t>
      </w:r>
      <w:r>
        <w:rPr>
          <w:rFonts w:ascii="仿宋" w:hAnsi="仿宋" w:eastAsia="仿宋"/>
          <w:sz w:val="28"/>
          <w:szCs w:val="28"/>
        </w:rPr>
        <w:fldChar w:fldCharType="end"/>
      </w:r>
      <w:r>
        <w:rPr>
          <w:rFonts w:hint="eastAsia" w:ascii="仿宋" w:hAnsi="仿宋" w:eastAsia="仿宋"/>
          <w:sz w:val="28"/>
          <w:szCs w:val="28"/>
          <w:lang w:val="en-US" w:eastAsia="zh-CN"/>
        </w:rPr>
        <w:t>7</w:t>
      </w:r>
    </w:p>
    <w:p>
      <w:pPr>
        <w:pStyle w:val="8"/>
        <w:rPr>
          <w:rFonts w:hint="eastAsia" w:ascii="仿宋" w:hAnsi="仿宋" w:eastAsia="仿宋" w:cstheme="minorBidi"/>
          <w:sz w:val="28"/>
          <w:szCs w:val="28"/>
          <w:lang w:val="en-US" w:eastAsia="zh-CN"/>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2"/>
          <w:rFonts w:hint="eastAsia" w:ascii="仿宋" w:hAnsi="仿宋" w:eastAsia="仿宋"/>
          <w:sz w:val="28"/>
          <w:szCs w:val="28"/>
        </w:rPr>
        <w:t>一般公共预算财政拨款支出决算明细表</w:t>
      </w:r>
      <w:r>
        <w:rPr>
          <w:rFonts w:ascii="仿宋" w:hAnsi="仿宋" w:eastAsia="仿宋"/>
          <w:sz w:val="28"/>
          <w:szCs w:val="28"/>
        </w:rPr>
        <w:tab/>
      </w:r>
      <w:r>
        <w:rPr>
          <w:rFonts w:hint="eastAsia" w:ascii="仿宋" w:hAnsi="仿宋" w:eastAsia="仿宋"/>
          <w:sz w:val="28"/>
          <w:szCs w:val="28"/>
          <w:lang w:val="en-US" w:eastAsia="zh-CN"/>
        </w:rPr>
        <w:t>2</w:t>
      </w:r>
      <w:r>
        <w:rPr>
          <w:rFonts w:ascii="仿宋" w:hAnsi="仿宋" w:eastAsia="仿宋"/>
          <w:sz w:val="28"/>
          <w:szCs w:val="28"/>
        </w:rPr>
        <w:fldChar w:fldCharType="end"/>
      </w:r>
      <w:r>
        <w:rPr>
          <w:rFonts w:hint="eastAsia" w:ascii="仿宋" w:hAnsi="仿宋" w:eastAsia="仿宋"/>
          <w:sz w:val="28"/>
          <w:szCs w:val="28"/>
          <w:lang w:val="en-US" w:eastAsia="zh-CN"/>
        </w:rPr>
        <w:t>7</w:t>
      </w:r>
    </w:p>
    <w:p>
      <w:pPr>
        <w:pStyle w:val="8"/>
        <w:rPr>
          <w:rFonts w:hint="eastAsia" w:ascii="仿宋" w:hAnsi="仿宋" w:eastAsia="仿宋" w:cstheme="minorBidi"/>
          <w:sz w:val="28"/>
          <w:szCs w:val="28"/>
          <w:lang w:val="en-US" w:eastAsia="zh-CN"/>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2"/>
          <w:rFonts w:hint="eastAsia" w:ascii="仿宋" w:hAnsi="仿宋" w:eastAsia="仿宋"/>
          <w:sz w:val="28"/>
          <w:szCs w:val="28"/>
        </w:rPr>
        <w:t>一般公共预算财政拨款基本支出决算表</w:t>
      </w:r>
      <w:r>
        <w:rPr>
          <w:rFonts w:ascii="仿宋" w:hAnsi="仿宋" w:eastAsia="仿宋"/>
          <w:sz w:val="28"/>
          <w:szCs w:val="28"/>
        </w:rPr>
        <w:tab/>
      </w:r>
      <w:r>
        <w:rPr>
          <w:rFonts w:hint="eastAsia" w:ascii="仿宋" w:hAnsi="仿宋" w:eastAsia="仿宋"/>
          <w:sz w:val="28"/>
          <w:szCs w:val="28"/>
          <w:lang w:val="en-US" w:eastAsia="zh-CN"/>
        </w:rPr>
        <w:t>2</w:t>
      </w:r>
      <w:r>
        <w:rPr>
          <w:rFonts w:ascii="仿宋" w:hAnsi="仿宋" w:eastAsia="仿宋"/>
          <w:sz w:val="28"/>
          <w:szCs w:val="28"/>
        </w:rPr>
        <w:fldChar w:fldCharType="end"/>
      </w:r>
      <w:r>
        <w:rPr>
          <w:rFonts w:hint="eastAsia" w:ascii="仿宋" w:hAnsi="仿宋" w:eastAsia="仿宋"/>
          <w:sz w:val="28"/>
          <w:szCs w:val="28"/>
          <w:lang w:val="en-US" w:eastAsia="zh-CN"/>
        </w:rPr>
        <w:t>7</w:t>
      </w:r>
    </w:p>
    <w:p>
      <w:pPr>
        <w:pStyle w:val="8"/>
        <w:rPr>
          <w:rFonts w:hint="eastAsia" w:ascii="仿宋" w:hAnsi="仿宋" w:eastAsia="仿宋" w:cstheme="minorBidi"/>
          <w:sz w:val="28"/>
          <w:szCs w:val="28"/>
          <w:lang w:val="en-US" w:eastAsia="zh-CN"/>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2"/>
          <w:rFonts w:hint="eastAsia" w:ascii="仿宋" w:hAnsi="仿宋" w:eastAsia="仿宋"/>
          <w:sz w:val="28"/>
          <w:szCs w:val="28"/>
        </w:rPr>
        <w:t>一般公共预算财政拨款项目支出决算表</w:t>
      </w:r>
      <w:r>
        <w:rPr>
          <w:rFonts w:ascii="仿宋" w:hAnsi="仿宋" w:eastAsia="仿宋"/>
          <w:sz w:val="28"/>
          <w:szCs w:val="28"/>
        </w:rPr>
        <w:tab/>
      </w:r>
      <w:r>
        <w:rPr>
          <w:rFonts w:hint="eastAsia" w:ascii="仿宋" w:hAnsi="仿宋" w:eastAsia="仿宋"/>
          <w:sz w:val="28"/>
          <w:szCs w:val="28"/>
          <w:lang w:val="en-US" w:eastAsia="zh-CN"/>
        </w:rPr>
        <w:t>2</w:t>
      </w:r>
      <w:r>
        <w:rPr>
          <w:rFonts w:ascii="仿宋" w:hAnsi="仿宋" w:eastAsia="仿宋"/>
          <w:sz w:val="28"/>
          <w:szCs w:val="28"/>
        </w:rPr>
        <w:fldChar w:fldCharType="end"/>
      </w:r>
      <w:r>
        <w:rPr>
          <w:rFonts w:hint="eastAsia" w:ascii="仿宋" w:hAnsi="仿宋" w:eastAsia="仿宋"/>
          <w:sz w:val="28"/>
          <w:szCs w:val="28"/>
          <w:lang w:val="en-US" w:eastAsia="zh-CN"/>
        </w:rPr>
        <w:t>7</w:t>
      </w:r>
    </w:p>
    <w:p>
      <w:pPr>
        <w:pStyle w:val="8"/>
        <w:rPr>
          <w:rFonts w:hint="eastAsia" w:ascii="仿宋" w:hAnsi="仿宋" w:eastAsia="仿宋" w:cstheme="minorBidi"/>
          <w:sz w:val="28"/>
          <w:szCs w:val="28"/>
          <w:lang w:val="en-US" w:eastAsia="zh-CN"/>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2"/>
          <w:rFonts w:hint="eastAsia" w:ascii="仿宋" w:hAnsi="仿宋" w:eastAsia="仿宋"/>
          <w:sz w:val="28"/>
          <w:szCs w:val="28"/>
        </w:rPr>
        <w:t>一般公共预算财政拨款“三公”经费支出决算表</w:t>
      </w:r>
      <w:r>
        <w:rPr>
          <w:rFonts w:ascii="仿宋" w:hAnsi="仿宋" w:eastAsia="仿宋"/>
          <w:sz w:val="28"/>
          <w:szCs w:val="28"/>
        </w:rPr>
        <w:tab/>
      </w:r>
      <w:r>
        <w:rPr>
          <w:rFonts w:hint="eastAsia" w:ascii="仿宋" w:hAnsi="仿宋" w:eastAsia="仿宋"/>
          <w:sz w:val="28"/>
          <w:szCs w:val="28"/>
          <w:lang w:val="en-US" w:eastAsia="zh-CN"/>
        </w:rPr>
        <w:t>2</w:t>
      </w:r>
      <w:r>
        <w:rPr>
          <w:rFonts w:ascii="仿宋" w:hAnsi="仿宋" w:eastAsia="仿宋"/>
          <w:sz w:val="28"/>
          <w:szCs w:val="28"/>
        </w:rPr>
        <w:fldChar w:fldCharType="end"/>
      </w:r>
      <w:r>
        <w:rPr>
          <w:rFonts w:hint="eastAsia" w:ascii="仿宋" w:hAnsi="仿宋" w:eastAsia="仿宋"/>
          <w:sz w:val="28"/>
          <w:szCs w:val="28"/>
          <w:lang w:val="en-US" w:eastAsia="zh-CN"/>
        </w:rPr>
        <w:t>7</w:t>
      </w:r>
    </w:p>
    <w:p>
      <w:pPr>
        <w:pStyle w:val="8"/>
        <w:rPr>
          <w:rFonts w:hint="eastAsia" w:ascii="仿宋" w:hAnsi="仿宋" w:eastAsia="仿宋" w:cstheme="minorBidi"/>
          <w:sz w:val="28"/>
          <w:szCs w:val="28"/>
          <w:lang w:val="en-US" w:eastAsia="zh-CN"/>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2"/>
          <w:rFonts w:hint="eastAsia" w:ascii="仿宋" w:hAnsi="仿宋" w:eastAsia="仿宋"/>
          <w:sz w:val="28"/>
          <w:szCs w:val="28"/>
        </w:rPr>
        <w:t>政府性基金预算财政拨款收入支出决算表</w:t>
      </w:r>
      <w:r>
        <w:rPr>
          <w:rFonts w:ascii="仿宋" w:hAnsi="仿宋" w:eastAsia="仿宋"/>
          <w:sz w:val="28"/>
          <w:szCs w:val="28"/>
        </w:rPr>
        <w:tab/>
      </w:r>
      <w:r>
        <w:rPr>
          <w:rFonts w:hint="eastAsia" w:ascii="仿宋" w:hAnsi="仿宋" w:eastAsia="仿宋"/>
          <w:sz w:val="28"/>
          <w:szCs w:val="28"/>
          <w:lang w:val="en-US" w:eastAsia="zh-CN"/>
        </w:rPr>
        <w:t>2</w:t>
      </w:r>
      <w:r>
        <w:rPr>
          <w:rFonts w:ascii="仿宋" w:hAnsi="仿宋" w:eastAsia="仿宋"/>
          <w:sz w:val="28"/>
          <w:szCs w:val="28"/>
        </w:rPr>
        <w:fldChar w:fldCharType="end"/>
      </w:r>
      <w:r>
        <w:rPr>
          <w:rFonts w:hint="eastAsia" w:ascii="仿宋" w:hAnsi="仿宋" w:eastAsia="仿宋"/>
          <w:sz w:val="28"/>
          <w:szCs w:val="28"/>
          <w:lang w:val="en-US" w:eastAsia="zh-CN"/>
        </w:rPr>
        <w:t>7</w:t>
      </w:r>
    </w:p>
    <w:p>
      <w:pPr>
        <w:pStyle w:val="8"/>
        <w:rPr>
          <w:rFonts w:hint="eastAsia" w:ascii="仿宋" w:hAnsi="仿宋" w:eastAsia="仿宋" w:cstheme="minorBidi"/>
          <w:sz w:val="28"/>
          <w:szCs w:val="28"/>
          <w:lang w:val="en-US" w:eastAsia="zh-CN"/>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2"/>
          <w:rFonts w:hint="eastAsia" w:ascii="仿宋" w:hAnsi="仿宋" w:eastAsia="仿宋"/>
          <w:sz w:val="28"/>
          <w:szCs w:val="28"/>
        </w:rPr>
        <w:t>政府性基金预算财政拨款“三公”经费支出决算表</w:t>
      </w:r>
      <w:r>
        <w:rPr>
          <w:rFonts w:ascii="仿宋" w:hAnsi="仿宋" w:eastAsia="仿宋"/>
          <w:sz w:val="28"/>
          <w:szCs w:val="28"/>
        </w:rPr>
        <w:tab/>
      </w:r>
      <w:r>
        <w:rPr>
          <w:rFonts w:hint="eastAsia" w:ascii="仿宋" w:hAnsi="仿宋" w:eastAsia="仿宋"/>
          <w:sz w:val="28"/>
          <w:szCs w:val="28"/>
          <w:lang w:val="en-US" w:eastAsia="zh-CN"/>
        </w:rPr>
        <w:t>2</w:t>
      </w:r>
      <w:r>
        <w:rPr>
          <w:rFonts w:ascii="仿宋" w:hAnsi="仿宋" w:eastAsia="仿宋"/>
          <w:sz w:val="28"/>
          <w:szCs w:val="28"/>
        </w:rPr>
        <w:fldChar w:fldCharType="end"/>
      </w:r>
      <w:r>
        <w:rPr>
          <w:rFonts w:hint="eastAsia" w:ascii="仿宋" w:hAnsi="仿宋" w:eastAsia="仿宋"/>
          <w:sz w:val="28"/>
          <w:szCs w:val="28"/>
          <w:lang w:val="en-US" w:eastAsia="zh-CN"/>
        </w:rPr>
        <w:t>7</w:t>
      </w:r>
    </w:p>
    <w:p>
      <w:pPr>
        <w:pStyle w:val="8"/>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2"/>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2</w:t>
      </w:r>
      <w:r>
        <w:rPr>
          <w:rFonts w:hint="eastAsia" w:ascii="仿宋" w:hAnsi="仿宋" w:eastAsia="仿宋"/>
          <w:sz w:val="28"/>
          <w:szCs w:val="28"/>
          <w:lang w:val="en-US" w:eastAsia="zh-CN"/>
        </w:rPr>
        <w:t>7</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6" w:name="_Toc15396599"/>
      <w:bookmarkStart w:id="7" w:name="_Toc15377196"/>
      <w:r>
        <w:rPr>
          <w:rFonts w:ascii="黑体" w:hAnsi="黑体" w:eastAsia="黑体"/>
          <w:b/>
        </w:rPr>
        <w:br w:type="page"/>
      </w:r>
    </w:p>
    <w:p>
      <w:pPr>
        <w:pStyle w:val="2"/>
        <w:jc w:val="center"/>
        <w:rPr>
          <w:rStyle w:val="13"/>
          <w:rFonts w:ascii="黑体" w:hAnsi="黑体" w:eastAsia="黑体"/>
          <w:b/>
          <w:bCs w:val="0"/>
        </w:rPr>
      </w:pPr>
      <w:r>
        <w:rPr>
          <w:rFonts w:hint="eastAsia" w:ascii="黑体" w:hAnsi="黑体" w:eastAsia="黑体"/>
          <w:b w:val="0"/>
        </w:rPr>
        <w:t xml:space="preserve">第一部分 </w:t>
      </w:r>
      <w:r>
        <w:rPr>
          <w:rStyle w:val="13"/>
          <w:rFonts w:hint="eastAsia" w:ascii="黑体" w:hAnsi="黑体" w:eastAsia="黑体"/>
          <w:b w:val="0"/>
          <w:bCs w:val="0"/>
        </w:rPr>
        <w:t>部门概况</w:t>
      </w:r>
      <w:bookmarkEnd w:id="6"/>
      <w:bookmarkEnd w:id="7"/>
    </w:p>
    <w:p>
      <w:pPr>
        <w:widowControl/>
        <w:jc w:val="left"/>
        <w:rPr>
          <w:rFonts w:ascii="黑体" w:eastAsia="黑体"/>
          <w:color w:val="000000"/>
          <w:sz w:val="32"/>
          <w:szCs w:val="32"/>
        </w:rPr>
      </w:pPr>
    </w:p>
    <w:p>
      <w:pPr>
        <w:pStyle w:val="3"/>
        <w:rPr>
          <w:rStyle w:val="14"/>
          <w:rFonts w:ascii="仿宋" w:hAnsi="仿宋" w:eastAsia="仿宋"/>
          <w:b w:val="0"/>
          <w:bCs w:val="0"/>
        </w:rPr>
      </w:pPr>
      <w:r>
        <w:rPr>
          <w:rFonts w:hint="eastAsia" w:ascii="黑体" w:hAnsi="黑体" w:eastAsia="黑体"/>
          <w:b w:val="0"/>
          <w:color w:val="000000"/>
        </w:rPr>
        <w:t>一、基</w:t>
      </w:r>
      <w:r>
        <w:rPr>
          <w:rStyle w:val="14"/>
          <w:rFonts w:hint="eastAsia" w:ascii="黑体" w:hAnsi="黑体" w:eastAsia="黑体"/>
          <w:b w:val="0"/>
          <w:bCs w:val="0"/>
        </w:rPr>
        <w:t>本职能及主要工作</w:t>
      </w:r>
    </w:p>
    <w:p>
      <w:pPr>
        <w:pStyle w:val="4"/>
        <w:adjustRightInd w:val="0"/>
        <w:snapToGrid w:val="0"/>
        <w:spacing w:before="93" w:line="600" w:lineRule="exact"/>
        <w:ind w:firstLine="672" w:firstLineChars="210"/>
        <w:outlineLvl w:val="2"/>
        <w:rPr>
          <w:rFonts w:hint="eastAsia" w:asciiTheme="minorEastAsia" w:hAnsiTheme="minorEastAsia" w:eastAsiaTheme="minorEastAsia" w:cstheme="minorEastAsia"/>
          <w:bCs/>
          <w:color w:val="000000"/>
          <w:sz w:val="32"/>
          <w:szCs w:val="32"/>
        </w:rPr>
      </w:pPr>
      <w:r>
        <w:rPr>
          <w:rFonts w:hint="eastAsia" w:asciiTheme="minorEastAsia" w:hAnsiTheme="minorEastAsia" w:eastAsiaTheme="minorEastAsia" w:cstheme="minorEastAsia"/>
          <w:bCs/>
          <w:color w:val="000000"/>
          <w:sz w:val="32"/>
          <w:szCs w:val="32"/>
        </w:rPr>
        <w:t>（一）主要职能</w:t>
      </w:r>
    </w:p>
    <w:p>
      <w:pPr>
        <w:spacing w:line="600" w:lineRule="exact"/>
        <w:ind w:firstLine="640" w:firstLineChars="200"/>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1、制定和组织我乡实施经济、科技和社会发展计划，制定资源开发技术改造和产业结构调整方案，组织指导好各业生产，搞好商品流通，协调好本乡与外地区的经济交流与合作，抓好招商引资，人才引进项目开发，不断培育市场体系，组织经济运行，促进经济发展。</w:t>
      </w:r>
    </w:p>
    <w:p>
      <w:pPr>
        <w:spacing w:line="600" w:lineRule="exact"/>
        <w:ind w:firstLine="640" w:firstLineChars="200"/>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2、制定并组织实施我乡村镇建设规划，部署重点工程建设，地方道路建设及公共设施，水利设施的管理，负责土地、林木、水等自然资源和生态环境的保护，做好护林防火工作。</w:t>
      </w:r>
    </w:p>
    <w:p>
      <w:pPr>
        <w:spacing w:line="600" w:lineRule="exact"/>
        <w:ind w:firstLine="640" w:firstLineChars="200"/>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3</w:t>
      </w:r>
      <w:r>
        <w:rPr>
          <w:rFonts w:hint="eastAsia" w:asciiTheme="minorEastAsia" w:hAnsiTheme="minorEastAsia" w:eastAsiaTheme="minorEastAsia" w:cstheme="minorEastAsia"/>
          <w:color w:val="000000"/>
          <w:sz w:val="32"/>
          <w:szCs w:val="32"/>
          <w:lang w:eastAsia="zh-CN"/>
        </w:rPr>
        <w:t>、</w:t>
      </w:r>
      <w:r>
        <w:rPr>
          <w:rFonts w:hint="eastAsia" w:asciiTheme="minorEastAsia" w:hAnsiTheme="minorEastAsia" w:eastAsiaTheme="minorEastAsia" w:cstheme="minorEastAsia"/>
          <w:color w:val="000000"/>
          <w:sz w:val="32"/>
          <w:szCs w:val="32"/>
        </w:rPr>
        <w:t>负责我乡行政区域内的民政、计划生育、文化教育、卫生、体育等社会公益事业的综合性工作，维护一切经济单位和个人的正当经济权益，取缔非法经济活动，调解和处理民事纠纷，打击刑事犯罪维护社会稳定。</w:t>
      </w:r>
    </w:p>
    <w:p>
      <w:pPr>
        <w:spacing w:line="600" w:lineRule="exact"/>
        <w:ind w:firstLine="640" w:firstLineChars="200"/>
        <w:rPr>
          <w:rFonts w:hint="eastAsia" w:asciiTheme="minorEastAsia" w:hAnsiTheme="minorEastAsia" w:eastAsiaTheme="minorEastAsia" w:cstheme="minorEastAsia"/>
          <w:color w:val="000000"/>
          <w:sz w:val="32"/>
          <w:szCs w:val="32"/>
          <w:lang w:eastAsia="zh-CN"/>
        </w:rPr>
      </w:pPr>
      <w:r>
        <w:rPr>
          <w:rFonts w:hint="eastAsia" w:asciiTheme="minorEastAsia" w:hAnsiTheme="minorEastAsia" w:eastAsiaTheme="minorEastAsia" w:cstheme="minorEastAsia"/>
          <w:color w:val="000000"/>
          <w:sz w:val="32"/>
          <w:szCs w:val="32"/>
          <w:lang w:val="en-US" w:eastAsia="zh-CN"/>
        </w:rPr>
        <w:t>4、</w:t>
      </w:r>
      <w:r>
        <w:rPr>
          <w:rFonts w:hint="eastAsia" w:asciiTheme="minorEastAsia" w:hAnsiTheme="minorEastAsia" w:eastAsiaTheme="minorEastAsia" w:cstheme="minorEastAsia"/>
          <w:color w:val="000000"/>
          <w:sz w:val="32"/>
          <w:szCs w:val="32"/>
        </w:rPr>
        <w:t>按计划组织我乡本级财政收入，完成国家财政计划，不断培植税源，管好财政资金，增强财政实力。</w:t>
      </w:r>
      <w:r>
        <w:rPr>
          <w:rFonts w:hint="eastAsia" w:asciiTheme="minorEastAsia" w:hAnsiTheme="minorEastAsia" w:eastAsiaTheme="minorEastAsia" w:cstheme="minorEastAsia"/>
          <w:color w:val="000000"/>
          <w:sz w:val="32"/>
          <w:szCs w:val="32"/>
        </w:rPr>
        <w:br w:type="textWrapping"/>
      </w:r>
      <w:r>
        <w:rPr>
          <w:rFonts w:hint="eastAsia" w:asciiTheme="minorEastAsia" w:hAnsiTheme="minorEastAsia" w:eastAsiaTheme="minorEastAsia" w:cstheme="minorEastAsia"/>
          <w:color w:val="000000"/>
          <w:sz w:val="32"/>
          <w:szCs w:val="32"/>
          <w:lang w:val="en-US" w:eastAsia="zh-CN"/>
        </w:rPr>
        <w:t xml:space="preserve">    </w:t>
      </w:r>
      <w:r>
        <w:rPr>
          <w:rFonts w:hint="eastAsia" w:asciiTheme="minorEastAsia" w:hAnsiTheme="minorEastAsia" w:eastAsiaTheme="minorEastAsia" w:cstheme="minorEastAsia"/>
          <w:color w:val="000000"/>
          <w:sz w:val="32"/>
          <w:szCs w:val="32"/>
        </w:rPr>
        <w:t>5</w:t>
      </w:r>
      <w:r>
        <w:rPr>
          <w:rFonts w:hint="eastAsia" w:asciiTheme="minorEastAsia" w:hAnsiTheme="minorEastAsia" w:eastAsiaTheme="minorEastAsia" w:cstheme="minorEastAsia"/>
          <w:color w:val="000000"/>
          <w:sz w:val="32"/>
          <w:szCs w:val="32"/>
          <w:lang w:eastAsia="zh-CN"/>
        </w:rPr>
        <w:t>、</w:t>
      </w:r>
      <w:r>
        <w:rPr>
          <w:rFonts w:hint="eastAsia" w:asciiTheme="minorEastAsia" w:hAnsiTheme="minorEastAsia" w:eastAsiaTheme="minorEastAsia" w:cstheme="minorEastAsia"/>
          <w:color w:val="000000"/>
          <w:sz w:val="32"/>
          <w:szCs w:val="32"/>
        </w:rPr>
        <w:t>抓好我乡精神文明建设，丰富群众文化生活，提倡移风易俗，反对封建迷信，破除陈规陋习，树立社会主义新风尚。</w:t>
      </w:r>
      <w:r>
        <w:rPr>
          <w:rFonts w:hint="eastAsia" w:asciiTheme="minorEastAsia" w:hAnsiTheme="minorEastAsia" w:eastAsiaTheme="minorEastAsia" w:cstheme="minorEastAsia"/>
          <w:color w:val="000000"/>
          <w:sz w:val="32"/>
          <w:szCs w:val="32"/>
        </w:rPr>
        <w:br w:type="textWrapping"/>
      </w:r>
      <w:r>
        <w:rPr>
          <w:rFonts w:hint="eastAsia" w:asciiTheme="minorEastAsia" w:hAnsiTheme="minorEastAsia" w:eastAsiaTheme="minorEastAsia" w:cstheme="minorEastAsia"/>
          <w:color w:val="000000"/>
          <w:sz w:val="32"/>
          <w:szCs w:val="32"/>
          <w:lang w:val="en-US" w:eastAsia="zh-CN"/>
        </w:rPr>
        <w:t xml:space="preserve">    </w:t>
      </w:r>
      <w:r>
        <w:rPr>
          <w:rFonts w:hint="eastAsia" w:asciiTheme="minorEastAsia" w:hAnsiTheme="minorEastAsia" w:eastAsiaTheme="minorEastAsia" w:cstheme="minorEastAsia"/>
          <w:color w:val="000000"/>
          <w:sz w:val="32"/>
          <w:szCs w:val="32"/>
        </w:rPr>
        <w:t>6</w:t>
      </w:r>
      <w:r>
        <w:rPr>
          <w:rFonts w:hint="eastAsia" w:asciiTheme="minorEastAsia" w:hAnsiTheme="minorEastAsia" w:eastAsiaTheme="minorEastAsia" w:cstheme="minorEastAsia"/>
          <w:color w:val="000000"/>
          <w:sz w:val="32"/>
          <w:szCs w:val="32"/>
          <w:lang w:eastAsia="zh-CN"/>
        </w:rPr>
        <w:t>、</w:t>
      </w:r>
      <w:r>
        <w:rPr>
          <w:rFonts w:hint="eastAsia" w:asciiTheme="minorEastAsia" w:hAnsiTheme="minorEastAsia" w:eastAsiaTheme="minorEastAsia" w:cstheme="minorEastAsia"/>
          <w:color w:val="000000"/>
          <w:sz w:val="32"/>
          <w:szCs w:val="32"/>
        </w:rPr>
        <w:t>完成上级政府交办的其它事项</w:t>
      </w:r>
      <w:r>
        <w:rPr>
          <w:rFonts w:hint="eastAsia" w:asciiTheme="minorEastAsia" w:hAnsiTheme="minorEastAsia" w:eastAsiaTheme="minorEastAsia" w:cstheme="minorEastAsia"/>
          <w:color w:val="000000"/>
          <w:sz w:val="32"/>
          <w:szCs w:val="32"/>
          <w:lang w:eastAsia="zh-CN"/>
        </w:rPr>
        <w:t>。</w:t>
      </w:r>
    </w:p>
    <w:p>
      <w:pPr>
        <w:spacing w:line="600" w:lineRule="exact"/>
        <w:ind w:firstLine="640" w:firstLineChars="200"/>
        <w:rPr>
          <w:rFonts w:hint="eastAsia" w:asciiTheme="minorEastAsia" w:hAnsiTheme="minorEastAsia" w:eastAsiaTheme="minorEastAsia" w:cstheme="minorEastAsia"/>
          <w:color w:val="000000"/>
          <w:sz w:val="32"/>
          <w:szCs w:val="32"/>
          <w:lang w:eastAsia="zh-CN"/>
        </w:rPr>
      </w:pPr>
    </w:p>
    <w:p>
      <w:pPr>
        <w:spacing w:line="600" w:lineRule="exact"/>
        <w:ind w:firstLine="640" w:firstLineChars="200"/>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（二）</w:t>
      </w:r>
      <w:r>
        <w:rPr>
          <w:rFonts w:hint="eastAsia" w:asciiTheme="minorEastAsia" w:hAnsiTheme="minorEastAsia" w:eastAsiaTheme="minorEastAsia" w:cstheme="minorEastAsia"/>
          <w:color w:val="000000"/>
          <w:sz w:val="32"/>
          <w:szCs w:val="32"/>
          <w:lang w:eastAsia="zh-CN"/>
        </w:rPr>
        <w:t>2019</w:t>
      </w:r>
      <w:r>
        <w:rPr>
          <w:rFonts w:hint="eastAsia" w:asciiTheme="minorEastAsia" w:hAnsiTheme="minorEastAsia" w:eastAsiaTheme="minorEastAsia" w:cstheme="minorEastAsia"/>
          <w:color w:val="000000"/>
          <w:sz w:val="32"/>
          <w:szCs w:val="32"/>
        </w:rPr>
        <w:t>年重点工作完成情况。</w:t>
      </w:r>
    </w:p>
    <w:p>
      <w:pPr>
        <w:spacing w:line="600" w:lineRule="exact"/>
        <w:ind w:firstLine="640" w:firstLineChars="200"/>
        <w:rPr>
          <w:rFonts w:hint="eastAsia" w:asciiTheme="minorEastAsia" w:hAnsiTheme="minorEastAsia" w:eastAsiaTheme="minorEastAsia" w:cstheme="minorEastAsia"/>
          <w:color w:val="000000"/>
          <w:sz w:val="32"/>
          <w:szCs w:val="32"/>
          <w:lang w:val="en-US" w:eastAsia="zh-CN"/>
        </w:rPr>
      </w:pPr>
      <w:r>
        <w:rPr>
          <w:rFonts w:hint="eastAsia" w:asciiTheme="minorEastAsia" w:hAnsiTheme="minorEastAsia" w:eastAsiaTheme="minorEastAsia" w:cstheme="minorEastAsia"/>
          <w:color w:val="000000"/>
          <w:sz w:val="32"/>
          <w:szCs w:val="32"/>
          <w:lang w:val="en-US" w:eastAsia="zh-CN"/>
        </w:rPr>
        <w:t>1、加强领导，抓好乡镇零散税收，并在非税收入上下功夫，取得了一定的成绩。</w:t>
      </w:r>
    </w:p>
    <w:p>
      <w:pPr>
        <w:spacing w:line="600" w:lineRule="exact"/>
        <w:ind w:firstLine="640" w:firstLineChars="200"/>
        <w:rPr>
          <w:rFonts w:hint="eastAsia" w:asciiTheme="minorEastAsia" w:hAnsiTheme="minorEastAsia" w:eastAsiaTheme="minorEastAsia" w:cstheme="minorEastAsia"/>
          <w:color w:val="000000"/>
          <w:sz w:val="32"/>
          <w:szCs w:val="32"/>
          <w:lang w:val="en-US" w:eastAsia="zh-CN"/>
        </w:rPr>
      </w:pPr>
      <w:r>
        <w:rPr>
          <w:rFonts w:hint="eastAsia" w:asciiTheme="minorEastAsia" w:hAnsiTheme="minorEastAsia" w:eastAsiaTheme="minorEastAsia" w:cstheme="minorEastAsia"/>
          <w:color w:val="000000"/>
          <w:sz w:val="32"/>
          <w:szCs w:val="32"/>
          <w:lang w:val="en-US" w:eastAsia="zh-CN"/>
        </w:rPr>
        <w:t>2、严格按照年初预算，确保了一般公共服务支出和村社干部工资发放。</w:t>
      </w:r>
    </w:p>
    <w:p>
      <w:pPr>
        <w:spacing w:line="600" w:lineRule="exact"/>
        <w:ind w:firstLine="640" w:firstLineChars="200"/>
        <w:rPr>
          <w:rFonts w:hint="eastAsia" w:asciiTheme="minorEastAsia" w:hAnsiTheme="minorEastAsia" w:eastAsiaTheme="minorEastAsia" w:cstheme="minorEastAsia"/>
          <w:color w:val="000000"/>
          <w:sz w:val="32"/>
          <w:szCs w:val="32"/>
          <w:lang w:val="en-US" w:eastAsia="zh-CN"/>
        </w:rPr>
      </w:pPr>
      <w:r>
        <w:rPr>
          <w:rFonts w:hint="eastAsia" w:asciiTheme="minorEastAsia" w:hAnsiTheme="minorEastAsia" w:eastAsiaTheme="minorEastAsia" w:cstheme="minorEastAsia"/>
          <w:color w:val="000000"/>
          <w:sz w:val="32"/>
          <w:szCs w:val="32"/>
          <w:lang w:val="en-US" w:eastAsia="zh-CN"/>
        </w:rPr>
        <w:t>3、对项目资金严格按照工作进度拨付资金，做到了公平、公正、公开的原则，不挪用和截留项目资金。</w:t>
      </w:r>
    </w:p>
    <w:p>
      <w:pPr>
        <w:spacing w:line="600" w:lineRule="exact"/>
        <w:ind w:firstLine="640" w:firstLineChars="200"/>
        <w:rPr>
          <w:rFonts w:hint="eastAsia" w:asciiTheme="minorEastAsia" w:hAnsiTheme="minorEastAsia" w:eastAsiaTheme="minorEastAsia" w:cstheme="minorEastAsia"/>
          <w:color w:val="000000"/>
          <w:sz w:val="32"/>
          <w:szCs w:val="32"/>
          <w:lang w:val="en-US" w:eastAsia="zh-CN"/>
        </w:rPr>
      </w:pPr>
    </w:p>
    <w:p>
      <w:pPr>
        <w:spacing w:line="600" w:lineRule="exact"/>
        <w:ind w:firstLine="640" w:firstLineChars="200"/>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二、机构设置</w:t>
      </w:r>
    </w:p>
    <w:p>
      <w:pPr>
        <w:spacing w:line="600" w:lineRule="exact"/>
        <w:ind w:firstLine="640" w:firstLineChars="200"/>
        <w:rPr>
          <w:rFonts w:hint="eastAsia" w:ascii="仿宋" w:hAnsi="仿宋" w:eastAsia="仿宋"/>
          <w:color w:val="000000"/>
          <w:sz w:val="32"/>
          <w:szCs w:val="32"/>
          <w:lang w:val="en-US" w:eastAsia="zh-CN"/>
        </w:rPr>
      </w:pPr>
      <w:r>
        <w:rPr>
          <w:rFonts w:hint="eastAsia" w:asciiTheme="minorEastAsia" w:hAnsiTheme="minorEastAsia" w:eastAsiaTheme="minorEastAsia" w:cstheme="minorEastAsia"/>
          <w:color w:val="000000"/>
          <w:sz w:val="32"/>
          <w:szCs w:val="32"/>
          <w:lang w:val="en-US" w:eastAsia="zh-CN"/>
        </w:rPr>
        <w:t>宣汉县黄石乡人民政府下属二级单位2个，其中行政单位1个，参照公务员法管理的事业单位0个，其他事业单位1个。</w:t>
      </w:r>
      <w:r>
        <w:rPr>
          <w:rFonts w:hint="eastAsia" w:asciiTheme="minorEastAsia" w:hAnsiTheme="minorEastAsia" w:eastAsiaTheme="minorEastAsia" w:cstheme="minorEastAsia"/>
          <w:color w:val="000000"/>
          <w:sz w:val="32"/>
          <w:szCs w:val="32"/>
        </w:rPr>
        <w:br w:type="textWrapping"/>
      </w:r>
      <w:r>
        <w:rPr>
          <w:rFonts w:hint="eastAsia" w:ascii="仿宋" w:hAnsi="仿宋" w:eastAsia="仿宋"/>
          <w:color w:val="000000"/>
          <w:sz w:val="32"/>
          <w:szCs w:val="32"/>
          <w:lang w:val="en-US" w:eastAsia="zh-CN"/>
        </w:rPr>
        <w:t xml:space="preserve">   </w:t>
      </w:r>
    </w:p>
    <w:p>
      <w:pPr>
        <w:pStyle w:val="4"/>
        <w:numPr>
          <w:ilvl w:val="0"/>
          <w:numId w:val="0"/>
        </w:numPr>
        <w:adjustRightInd w:val="0"/>
        <w:snapToGrid w:val="0"/>
        <w:spacing w:before="93" w:line="600" w:lineRule="exact"/>
        <w:ind w:left="672" w:leftChars="0"/>
        <w:outlineLvl w:val="2"/>
        <w:rPr>
          <w:rFonts w:ascii="仿宋" w:hAnsi="仿宋" w:eastAsia="仿宋"/>
          <w:color w:val="000000"/>
          <w:sz w:val="32"/>
          <w:szCs w:val="32"/>
        </w:rPr>
      </w:pPr>
    </w:p>
    <w:p>
      <w:pPr>
        <w:widowControl/>
        <w:jc w:val="left"/>
        <w:rPr>
          <w:rFonts w:ascii="仿宋" w:hAnsi="仿宋" w:eastAsia="仿宋"/>
          <w:color w:val="000000"/>
          <w:kern w:val="0"/>
          <w:sz w:val="32"/>
          <w:szCs w:val="32"/>
        </w:rPr>
      </w:pPr>
      <w:r>
        <w:rPr>
          <w:rFonts w:ascii="仿宋" w:hAnsi="仿宋" w:eastAsia="仿宋"/>
          <w:color w:val="000000"/>
          <w:sz w:val="32"/>
          <w:szCs w:val="32"/>
        </w:rPr>
        <w:br w:type="page"/>
      </w:r>
    </w:p>
    <w:p>
      <w:pPr>
        <w:pStyle w:val="2"/>
        <w:ind w:right="440"/>
        <w:jc w:val="right"/>
        <w:rPr>
          <w:rStyle w:val="13"/>
          <w:rFonts w:ascii="黑体" w:hAnsi="黑体" w:eastAsia="黑体"/>
          <w:b w:val="0"/>
          <w:bCs w:val="0"/>
        </w:rPr>
      </w:pPr>
      <w:r>
        <w:rPr>
          <w:rFonts w:hint="eastAsia" w:ascii="黑体" w:hAnsi="黑体" w:eastAsia="黑体"/>
          <w:b w:val="0"/>
          <w:color w:val="000000"/>
        </w:rPr>
        <w:t>第二部分</w:t>
      </w:r>
      <w:r>
        <w:rPr>
          <w:rFonts w:hint="eastAsia" w:ascii="黑体" w:hAnsi="黑体" w:eastAsia="黑体"/>
          <w:color w:val="000000"/>
        </w:rPr>
        <w:t xml:space="preserve"> </w:t>
      </w:r>
      <w:r>
        <w:rPr>
          <w:rStyle w:val="13"/>
          <w:rFonts w:hint="eastAsia" w:ascii="黑体" w:hAnsi="黑体" w:eastAsia="黑体"/>
          <w:b w:val="0"/>
          <w:bCs w:val="0"/>
          <w:lang w:eastAsia="zh-CN"/>
        </w:rPr>
        <w:t>2019</w:t>
      </w:r>
      <w:r>
        <w:rPr>
          <w:rStyle w:val="13"/>
          <w:rFonts w:hint="eastAsia" w:ascii="黑体" w:hAnsi="黑体" w:eastAsia="黑体"/>
          <w:b w:val="0"/>
          <w:bCs w:val="0"/>
        </w:rPr>
        <w:t>年度部门决算情况说明</w:t>
      </w:r>
    </w:p>
    <w:p/>
    <w:p>
      <w:pPr>
        <w:pStyle w:val="15"/>
        <w:numPr>
          <w:ilvl w:val="0"/>
          <w:numId w:val="1"/>
        </w:numPr>
        <w:spacing w:line="600" w:lineRule="exact"/>
        <w:ind w:firstLineChars="0"/>
        <w:outlineLvl w:val="1"/>
        <w:rPr>
          <w:rStyle w:val="14"/>
          <w:rFonts w:ascii="黑体" w:hAnsi="黑体" w:eastAsia="黑体"/>
          <w:b w:val="0"/>
        </w:rPr>
      </w:pPr>
      <w:r>
        <w:rPr>
          <w:rFonts w:hint="eastAsia" w:ascii="黑体" w:hAnsi="黑体" w:eastAsia="黑体"/>
          <w:color w:val="000000"/>
          <w:sz w:val="32"/>
          <w:szCs w:val="32"/>
        </w:rPr>
        <w:t>收</w:t>
      </w:r>
      <w:r>
        <w:rPr>
          <w:rStyle w:val="14"/>
          <w:rFonts w:hint="eastAsia" w:ascii="黑体" w:hAnsi="黑体" w:eastAsia="黑体"/>
          <w:b w:val="0"/>
        </w:rPr>
        <w:t>入支出决算总体情况说明</w:t>
      </w:r>
    </w:p>
    <w:p>
      <w:pPr>
        <w:spacing w:line="600" w:lineRule="exact"/>
        <w:ind w:firstLine="640" w:firstLineChars="200"/>
        <w:rPr>
          <w:rFonts w:hint="eastAsia" w:asciiTheme="minorEastAsia" w:hAnsiTheme="minorEastAsia" w:eastAsiaTheme="minorEastAsia" w:cstheme="minorEastAsia"/>
          <w:color w:val="000000"/>
          <w:sz w:val="32"/>
          <w:szCs w:val="32"/>
          <w:lang w:val="en-US" w:eastAsia="zh-CN"/>
        </w:rPr>
      </w:pPr>
      <w:r>
        <w:rPr>
          <w:rFonts w:hint="eastAsia" w:asciiTheme="minorEastAsia" w:hAnsiTheme="minorEastAsia" w:eastAsiaTheme="minorEastAsia" w:cstheme="minorEastAsia"/>
          <w:color w:val="000000"/>
          <w:sz w:val="32"/>
          <w:szCs w:val="32"/>
        </w:rPr>
        <w:t>201</w:t>
      </w:r>
      <w:r>
        <w:rPr>
          <w:rFonts w:hint="eastAsia" w:asciiTheme="minorEastAsia" w:hAnsiTheme="minorEastAsia" w:eastAsiaTheme="minorEastAsia" w:cstheme="minorEastAsia"/>
          <w:color w:val="000000"/>
          <w:sz w:val="32"/>
          <w:szCs w:val="32"/>
          <w:lang w:val="en-US" w:eastAsia="zh-CN"/>
        </w:rPr>
        <w:t>9</w:t>
      </w:r>
      <w:r>
        <w:rPr>
          <w:rFonts w:hint="eastAsia" w:asciiTheme="minorEastAsia" w:hAnsiTheme="minorEastAsia" w:eastAsiaTheme="minorEastAsia" w:cstheme="minorEastAsia"/>
          <w:color w:val="000000"/>
          <w:sz w:val="32"/>
          <w:szCs w:val="32"/>
        </w:rPr>
        <w:t>年度收、支总计</w:t>
      </w:r>
      <w:r>
        <w:rPr>
          <w:rFonts w:hint="eastAsia" w:asciiTheme="minorEastAsia" w:hAnsiTheme="minorEastAsia" w:eastAsiaTheme="minorEastAsia" w:cstheme="minorEastAsia"/>
          <w:color w:val="000000"/>
          <w:sz w:val="32"/>
          <w:szCs w:val="32"/>
          <w:lang w:val="en-US" w:eastAsia="zh-CN"/>
        </w:rPr>
        <w:t>831.87</w:t>
      </w:r>
      <w:r>
        <w:rPr>
          <w:rFonts w:hint="eastAsia" w:asciiTheme="minorEastAsia" w:hAnsiTheme="minorEastAsia" w:eastAsiaTheme="minorEastAsia" w:cstheme="minorEastAsia"/>
          <w:color w:val="000000"/>
          <w:sz w:val="32"/>
          <w:szCs w:val="32"/>
        </w:rPr>
        <w:t>万元。与201</w:t>
      </w:r>
      <w:r>
        <w:rPr>
          <w:rFonts w:hint="eastAsia" w:asciiTheme="minorEastAsia" w:hAnsiTheme="minorEastAsia" w:eastAsiaTheme="minorEastAsia" w:cstheme="minorEastAsia"/>
          <w:color w:val="000000"/>
          <w:sz w:val="32"/>
          <w:szCs w:val="32"/>
          <w:lang w:val="en-US" w:eastAsia="zh-CN"/>
        </w:rPr>
        <w:t>8</w:t>
      </w:r>
      <w:r>
        <w:rPr>
          <w:rFonts w:hint="eastAsia" w:asciiTheme="minorEastAsia" w:hAnsiTheme="minorEastAsia" w:eastAsiaTheme="minorEastAsia" w:cstheme="minorEastAsia"/>
          <w:color w:val="000000"/>
          <w:sz w:val="32"/>
          <w:szCs w:val="32"/>
        </w:rPr>
        <w:t>年相比，收、支总计各</w:t>
      </w:r>
      <w:r>
        <w:rPr>
          <w:rFonts w:hint="eastAsia" w:asciiTheme="minorEastAsia" w:hAnsiTheme="minorEastAsia" w:eastAsiaTheme="minorEastAsia" w:cstheme="minorEastAsia"/>
          <w:color w:val="000000"/>
          <w:sz w:val="32"/>
          <w:szCs w:val="32"/>
          <w:lang w:eastAsia="zh-CN"/>
        </w:rPr>
        <w:t>减少</w:t>
      </w:r>
      <w:r>
        <w:rPr>
          <w:rFonts w:hint="eastAsia" w:asciiTheme="minorEastAsia" w:hAnsiTheme="minorEastAsia" w:eastAsiaTheme="minorEastAsia" w:cstheme="minorEastAsia"/>
          <w:color w:val="000000"/>
          <w:sz w:val="32"/>
          <w:szCs w:val="32"/>
          <w:lang w:val="en-US" w:eastAsia="zh-CN"/>
        </w:rPr>
        <w:t>389.45</w:t>
      </w:r>
      <w:r>
        <w:rPr>
          <w:rFonts w:hint="eastAsia" w:asciiTheme="minorEastAsia" w:hAnsiTheme="minorEastAsia" w:eastAsiaTheme="minorEastAsia" w:cstheme="minorEastAsia"/>
          <w:color w:val="000000"/>
          <w:sz w:val="32"/>
          <w:szCs w:val="32"/>
        </w:rPr>
        <w:t>万元，</w:t>
      </w:r>
      <w:r>
        <w:rPr>
          <w:rFonts w:hint="eastAsia" w:asciiTheme="minorEastAsia" w:hAnsiTheme="minorEastAsia" w:eastAsiaTheme="minorEastAsia" w:cstheme="minorEastAsia"/>
          <w:color w:val="000000"/>
          <w:sz w:val="32"/>
          <w:szCs w:val="32"/>
          <w:lang w:eastAsia="zh-CN"/>
        </w:rPr>
        <w:t>减少</w:t>
      </w:r>
      <w:r>
        <w:rPr>
          <w:rFonts w:hint="eastAsia" w:asciiTheme="minorEastAsia" w:hAnsiTheme="minorEastAsia" w:eastAsiaTheme="minorEastAsia" w:cstheme="minorEastAsia"/>
          <w:color w:val="000000"/>
          <w:sz w:val="32"/>
          <w:szCs w:val="32"/>
          <w:lang w:val="en-US" w:eastAsia="zh-CN"/>
        </w:rPr>
        <w:t>31.89</w:t>
      </w:r>
      <w:r>
        <w:rPr>
          <w:rFonts w:hint="eastAsia" w:asciiTheme="minorEastAsia" w:hAnsiTheme="minorEastAsia" w:eastAsiaTheme="minorEastAsia" w:cstheme="minorEastAsia"/>
          <w:color w:val="000000"/>
          <w:sz w:val="32"/>
          <w:szCs w:val="32"/>
        </w:rPr>
        <w:t>%。主要变动原因是</w:t>
      </w:r>
      <w:r>
        <w:rPr>
          <w:rFonts w:hint="eastAsia" w:asciiTheme="minorEastAsia" w:hAnsiTheme="minorEastAsia" w:eastAsiaTheme="minorEastAsia" w:cstheme="minorEastAsia"/>
          <w:color w:val="000000"/>
          <w:sz w:val="32"/>
          <w:szCs w:val="32"/>
          <w:lang w:val="en-US" w:eastAsia="zh-CN"/>
        </w:rPr>
        <w:t>2020年</w:t>
      </w:r>
      <w:r>
        <w:rPr>
          <w:rFonts w:hint="eastAsia" w:asciiTheme="minorEastAsia" w:hAnsiTheme="minorEastAsia" w:eastAsiaTheme="minorEastAsia" w:cstheme="minorEastAsia"/>
          <w:color w:val="000000"/>
          <w:sz w:val="32"/>
          <w:szCs w:val="32"/>
          <w:lang w:eastAsia="zh-CN"/>
        </w:rPr>
        <w:t>减少</w:t>
      </w:r>
      <w:r>
        <w:rPr>
          <w:rFonts w:hint="eastAsia" w:asciiTheme="minorEastAsia" w:hAnsiTheme="minorEastAsia" w:eastAsiaTheme="minorEastAsia" w:cstheme="minorEastAsia"/>
          <w:color w:val="000000"/>
          <w:sz w:val="32"/>
          <w:szCs w:val="32"/>
          <w:lang w:val="en-US" w:eastAsia="zh-CN"/>
        </w:rPr>
        <w:t>了305.58万元的政府性基金预算财政拨款支出和一般公共预算财政拨款支出83.87万元，用于城镇社区支出的征地和拆迁补偿支出减少和城乡社区支出减少。</w:t>
      </w:r>
    </w:p>
    <w:p>
      <w:pPr>
        <w:spacing w:line="240" w:lineRule="auto"/>
        <w:ind w:firstLine="420" w:firstLineChars="200"/>
        <w:rPr>
          <w:rFonts w:hint="eastAsia" w:ascii="仿宋" w:hAnsi="仿宋" w:eastAsia="仿宋"/>
          <w:color w:val="000000" w:themeColor="text1"/>
          <w:sz w:val="32"/>
          <w:szCs w:val="32"/>
          <w:lang w:eastAsia="zh-CN"/>
          <w14:textFill>
            <w14:solidFill>
              <w14:schemeClr w14:val="tx1"/>
            </w14:solidFill>
          </w14:textFill>
        </w:rPr>
      </w:pPr>
      <w:r>
        <w:drawing>
          <wp:inline distT="0" distB="0" distL="114300" distR="114300">
            <wp:extent cx="5078095" cy="3916680"/>
            <wp:effectExtent l="4445" t="4445" r="22860" b="22225"/>
            <wp:docPr id="10"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spacing w:line="600" w:lineRule="exact"/>
        <w:ind w:firstLine="640" w:firstLineChars="200"/>
        <w:jc w:val="left"/>
        <w:rPr>
          <w:rFonts w:ascii="仿宋_GB2312" w:eastAsia="仿宋_GB2312"/>
          <w:color w:val="000000"/>
          <w:sz w:val="32"/>
          <w:szCs w:val="32"/>
        </w:rPr>
      </w:pPr>
    </w:p>
    <w:p>
      <w:pPr>
        <w:pStyle w:val="15"/>
        <w:numPr>
          <w:ilvl w:val="0"/>
          <w:numId w:val="1"/>
        </w:numPr>
        <w:spacing w:line="600" w:lineRule="exact"/>
        <w:ind w:firstLineChars="0"/>
        <w:outlineLvl w:val="1"/>
        <w:rPr>
          <w:rStyle w:val="14"/>
          <w:rFonts w:ascii="黑体" w:hAnsi="黑体" w:eastAsia="黑体"/>
          <w:b w:val="0"/>
        </w:rPr>
      </w:pPr>
      <w:bookmarkStart w:id="8" w:name="_Toc15377206"/>
      <w:bookmarkStart w:id="9" w:name="_Toc15396604"/>
      <w:r>
        <w:rPr>
          <w:rFonts w:hint="eastAsia" w:ascii="黑体" w:hAnsi="黑体" w:eastAsia="黑体"/>
          <w:color w:val="000000"/>
          <w:sz w:val="32"/>
          <w:szCs w:val="32"/>
        </w:rPr>
        <w:t>收</w:t>
      </w:r>
      <w:r>
        <w:rPr>
          <w:rStyle w:val="14"/>
          <w:rFonts w:hint="eastAsia" w:ascii="黑体" w:hAnsi="黑体" w:eastAsia="黑体"/>
          <w:b w:val="0"/>
        </w:rPr>
        <w:t>入决算情况说明</w:t>
      </w:r>
      <w:bookmarkEnd w:id="8"/>
      <w:bookmarkEnd w:id="9"/>
    </w:p>
    <w:p>
      <w:pPr>
        <w:spacing w:line="600" w:lineRule="exact"/>
        <w:ind w:firstLine="640"/>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lang w:eastAsia="zh-CN"/>
        </w:rPr>
        <w:t>2019</w:t>
      </w:r>
      <w:r>
        <w:rPr>
          <w:rFonts w:hint="eastAsia" w:asciiTheme="minorEastAsia" w:hAnsiTheme="minorEastAsia" w:eastAsiaTheme="minorEastAsia" w:cstheme="minorEastAsia"/>
          <w:color w:val="000000"/>
          <w:sz w:val="32"/>
          <w:szCs w:val="32"/>
        </w:rPr>
        <w:t>年本年收入合计</w:t>
      </w:r>
      <w:r>
        <w:rPr>
          <w:rFonts w:hint="eastAsia" w:asciiTheme="minorEastAsia" w:hAnsiTheme="minorEastAsia" w:eastAsiaTheme="minorEastAsia" w:cstheme="minorEastAsia"/>
          <w:color w:val="000000"/>
          <w:sz w:val="32"/>
          <w:szCs w:val="32"/>
          <w:lang w:val="en-US" w:eastAsia="zh-CN"/>
        </w:rPr>
        <w:t>831.87万元，其中：一般公共预算财政拨款收入640.57万元，占77%；政府性基金预算财政拨款收入191.3万元，占23%。</w:t>
      </w:r>
    </w:p>
    <w:p>
      <w:pPr>
        <w:spacing w:line="240" w:lineRule="auto"/>
        <w:rPr>
          <w:rFonts w:hint="eastAsia" w:ascii="仿宋_GB2312" w:eastAsia="仿宋_GB2312"/>
          <w:color w:val="FF0000"/>
          <w:sz w:val="32"/>
          <w:szCs w:val="32"/>
          <w:lang w:eastAsia="zh-CN"/>
        </w:rPr>
      </w:pPr>
      <w:r>
        <w:drawing>
          <wp:inline distT="0" distB="0" distL="114300" distR="114300">
            <wp:extent cx="4572000" cy="3813810"/>
            <wp:effectExtent l="4445" t="4445" r="14605" b="10795"/>
            <wp:docPr id="1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15"/>
        <w:numPr>
          <w:ilvl w:val="0"/>
          <w:numId w:val="1"/>
        </w:numPr>
        <w:spacing w:line="600" w:lineRule="exact"/>
        <w:ind w:firstLineChars="0"/>
        <w:outlineLvl w:val="1"/>
        <w:rPr>
          <w:rStyle w:val="14"/>
          <w:rFonts w:ascii="黑体" w:hAnsi="黑体" w:eastAsia="黑体"/>
          <w:b w:val="0"/>
        </w:rPr>
      </w:pPr>
      <w:bookmarkStart w:id="10" w:name="_Toc15377207"/>
      <w:bookmarkStart w:id="11" w:name="_Toc15396605"/>
      <w:r>
        <w:rPr>
          <w:rFonts w:hint="eastAsia" w:ascii="黑体" w:hAnsi="黑体" w:eastAsia="黑体"/>
          <w:color w:val="000000"/>
          <w:sz w:val="32"/>
          <w:szCs w:val="32"/>
        </w:rPr>
        <w:t>支</w:t>
      </w:r>
      <w:r>
        <w:rPr>
          <w:rStyle w:val="14"/>
          <w:rFonts w:hint="eastAsia" w:ascii="黑体" w:hAnsi="黑体" w:eastAsia="黑体"/>
          <w:b w:val="0"/>
        </w:rPr>
        <w:t>出决算情况说明</w:t>
      </w:r>
      <w:bookmarkEnd w:id="10"/>
      <w:bookmarkEnd w:id="11"/>
    </w:p>
    <w:p>
      <w:pPr>
        <w:spacing w:line="600" w:lineRule="exact"/>
        <w:ind w:firstLine="640"/>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lang w:eastAsia="zh-CN"/>
        </w:rPr>
        <w:t>2019</w:t>
      </w:r>
      <w:r>
        <w:rPr>
          <w:rFonts w:hint="eastAsia" w:asciiTheme="minorEastAsia" w:hAnsiTheme="minorEastAsia" w:eastAsiaTheme="minorEastAsia" w:cstheme="minorEastAsia"/>
          <w:color w:val="000000"/>
          <w:sz w:val="32"/>
          <w:szCs w:val="32"/>
        </w:rPr>
        <w:t>年本年支出合计</w:t>
      </w:r>
      <w:r>
        <w:rPr>
          <w:rFonts w:hint="eastAsia" w:asciiTheme="minorEastAsia" w:hAnsiTheme="minorEastAsia" w:eastAsiaTheme="minorEastAsia" w:cstheme="minorEastAsia"/>
          <w:color w:val="000000"/>
          <w:sz w:val="32"/>
          <w:szCs w:val="32"/>
          <w:lang w:val="en-US" w:eastAsia="zh-CN"/>
        </w:rPr>
        <w:t>831.87</w:t>
      </w:r>
      <w:r>
        <w:rPr>
          <w:rFonts w:hint="eastAsia" w:asciiTheme="minorEastAsia" w:hAnsiTheme="minorEastAsia" w:eastAsiaTheme="minorEastAsia" w:cstheme="minorEastAsia"/>
          <w:color w:val="000000"/>
          <w:sz w:val="32"/>
          <w:szCs w:val="32"/>
        </w:rPr>
        <w:t>万元，其中：</w:t>
      </w:r>
      <w:r>
        <w:rPr>
          <w:rFonts w:hint="eastAsia" w:asciiTheme="minorEastAsia" w:hAnsiTheme="minorEastAsia" w:eastAsiaTheme="minorEastAsia" w:cstheme="minorEastAsia"/>
          <w:color w:val="000000"/>
          <w:sz w:val="32"/>
          <w:szCs w:val="32"/>
          <w:lang w:val="en-US" w:eastAsia="zh-CN"/>
        </w:rPr>
        <w:t>基本支出365.21万元，占43.9%；项目支出466.66万元，占56.1%。</w:t>
      </w:r>
    </w:p>
    <w:p>
      <w:pPr>
        <w:spacing w:line="240" w:lineRule="auto"/>
        <w:ind w:firstLine="420" w:firstLineChars="200"/>
        <w:rPr>
          <w:rFonts w:ascii="仿宋_GB2312" w:eastAsia="仿宋_GB2312"/>
          <w:color w:val="FF0000"/>
          <w:sz w:val="32"/>
          <w:szCs w:val="32"/>
        </w:rPr>
      </w:pPr>
      <w:r>
        <w:drawing>
          <wp:inline distT="0" distB="0" distL="114300" distR="114300">
            <wp:extent cx="4572000" cy="3268980"/>
            <wp:effectExtent l="5080" t="4445" r="13970" b="22225"/>
            <wp:docPr id="1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rPr>
          <w:rFonts w:hint="eastAsia" w:ascii="仿宋" w:hAnsi="仿宋" w:eastAsia="仿宋" w:cs="Times New Roman"/>
          <w:color w:val="000000"/>
          <w:sz w:val="32"/>
          <w:szCs w:val="32"/>
        </w:rPr>
      </w:pPr>
      <w:bookmarkStart w:id="12" w:name="_Toc15396606"/>
      <w:bookmarkStart w:id="13" w:name="_Toc15377208"/>
      <w:r>
        <w:rPr>
          <w:rFonts w:hint="eastAsia" w:ascii="仿宋" w:hAnsi="仿宋" w:eastAsia="仿宋" w:cs="Times New Roman"/>
          <w:color w:val="000000"/>
          <w:sz w:val="32"/>
          <w:szCs w:val="32"/>
        </w:rPr>
        <w:t>四、财政拨款收入支出决算总体情况说明</w:t>
      </w:r>
      <w:bookmarkEnd w:id="12"/>
      <w:bookmarkEnd w:id="13"/>
    </w:p>
    <w:p>
      <w:pPr>
        <w:spacing w:line="600" w:lineRule="exact"/>
        <w:ind w:firstLine="640" w:firstLineChars="200"/>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lang w:eastAsia="zh-CN"/>
        </w:rPr>
        <w:t>2019</w:t>
      </w:r>
      <w:r>
        <w:rPr>
          <w:rFonts w:hint="eastAsia" w:asciiTheme="minorEastAsia" w:hAnsiTheme="minorEastAsia" w:eastAsiaTheme="minorEastAsia" w:cstheme="minorEastAsia"/>
          <w:color w:val="000000"/>
          <w:sz w:val="32"/>
          <w:szCs w:val="32"/>
        </w:rPr>
        <w:t>年财政拨款收、支总计</w:t>
      </w:r>
      <w:r>
        <w:rPr>
          <w:rFonts w:hint="eastAsia" w:asciiTheme="minorEastAsia" w:hAnsiTheme="minorEastAsia" w:eastAsiaTheme="minorEastAsia" w:cstheme="minorEastAsia"/>
          <w:color w:val="000000"/>
          <w:sz w:val="32"/>
          <w:szCs w:val="32"/>
          <w:lang w:val="en-US" w:eastAsia="zh-CN"/>
        </w:rPr>
        <w:t>831.87</w:t>
      </w:r>
      <w:r>
        <w:rPr>
          <w:rFonts w:hint="eastAsia" w:asciiTheme="minorEastAsia" w:hAnsiTheme="minorEastAsia" w:eastAsiaTheme="minorEastAsia" w:cstheme="minorEastAsia"/>
          <w:color w:val="000000"/>
          <w:sz w:val="32"/>
          <w:szCs w:val="32"/>
        </w:rPr>
        <w:t>万元。与</w:t>
      </w:r>
      <w:r>
        <w:rPr>
          <w:rFonts w:hint="eastAsia" w:asciiTheme="minorEastAsia" w:hAnsiTheme="minorEastAsia" w:eastAsiaTheme="minorEastAsia" w:cstheme="minorEastAsia"/>
          <w:color w:val="000000"/>
          <w:sz w:val="32"/>
          <w:szCs w:val="32"/>
          <w:lang w:eastAsia="zh-CN"/>
        </w:rPr>
        <w:t>2018</w:t>
      </w:r>
      <w:r>
        <w:rPr>
          <w:rFonts w:hint="eastAsia" w:asciiTheme="minorEastAsia" w:hAnsiTheme="minorEastAsia" w:eastAsiaTheme="minorEastAsia" w:cstheme="minorEastAsia"/>
          <w:color w:val="000000"/>
          <w:sz w:val="32"/>
          <w:szCs w:val="32"/>
        </w:rPr>
        <w:t>年相比，收、支总计各</w:t>
      </w:r>
      <w:r>
        <w:rPr>
          <w:rFonts w:hint="eastAsia" w:asciiTheme="minorEastAsia" w:hAnsiTheme="minorEastAsia" w:eastAsiaTheme="minorEastAsia" w:cstheme="minorEastAsia"/>
          <w:color w:val="000000"/>
          <w:sz w:val="32"/>
          <w:szCs w:val="32"/>
          <w:lang w:eastAsia="zh-CN"/>
        </w:rPr>
        <w:t>减少</w:t>
      </w:r>
      <w:r>
        <w:rPr>
          <w:rFonts w:hint="eastAsia" w:asciiTheme="minorEastAsia" w:hAnsiTheme="minorEastAsia" w:eastAsiaTheme="minorEastAsia" w:cstheme="minorEastAsia"/>
          <w:color w:val="000000"/>
          <w:sz w:val="32"/>
          <w:szCs w:val="32"/>
          <w:lang w:val="en-US" w:eastAsia="zh-CN"/>
        </w:rPr>
        <w:t>389.45</w:t>
      </w:r>
      <w:r>
        <w:rPr>
          <w:rFonts w:hint="eastAsia" w:asciiTheme="minorEastAsia" w:hAnsiTheme="minorEastAsia" w:eastAsiaTheme="minorEastAsia" w:cstheme="minorEastAsia"/>
          <w:color w:val="000000"/>
          <w:sz w:val="32"/>
          <w:szCs w:val="32"/>
        </w:rPr>
        <w:t>万元，</w:t>
      </w:r>
      <w:r>
        <w:rPr>
          <w:rFonts w:hint="eastAsia" w:asciiTheme="minorEastAsia" w:hAnsiTheme="minorEastAsia" w:eastAsiaTheme="minorEastAsia" w:cstheme="minorEastAsia"/>
          <w:color w:val="000000"/>
          <w:sz w:val="32"/>
          <w:szCs w:val="32"/>
          <w:lang w:eastAsia="zh-CN"/>
        </w:rPr>
        <w:t>减少</w:t>
      </w:r>
      <w:r>
        <w:rPr>
          <w:rFonts w:hint="eastAsia" w:asciiTheme="minorEastAsia" w:hAnsiTheme="minorEastAsia" w:eastAsiaTheme="minorEastAsia" w:cstheme="minorEastAsia"/>
          <w:color w:val="000000"/>
          <w:sz w:val="32"/>
          <w:szCs w:val="32"/>
          <w:lang w:val="en-US" w:eastAsia="zh-CN"/>
        </w:rPr>
        <w:t>31.89</w:t>
      </w:r>
      <w:r>
        <w:rPr>
          <w:rFonts w:hint="eastAsia" w:asciiTheme="minorEastAsia" w:hAnsiTheme="minorEastAsia" w:eastAsiaTheme="minorEastAsia" w:cstheme="minorEastAsia"/>
          <w:color w:val="000000"/>
          <w:sz w:val="32"/>
          <w:szCs w:val="32"/>
        </w:rPr>
        <w:t>%。主要变动原因是</w:t>
      </w:r>
      <w:r>
        <w:rPr>
          <w:rFonts w:hint="eastAsia" w:asciiTheme="minorEastAsia" w:hAnsiTheme="minorEastAsia" w:eastAsiaTheme="minorEastAsia" w:cstheme="minorEastAsia"/>
          <w:color w:val="000000"/>
          <w:sz w:val="32"/>
          <w:szCs w:val="32"/>
          <w:lang w:val="en-US" w:eastAsia="zh-CN"/>
        </w:rPr>
        <w:t>2019年城镇社区支出的征地和拆迁补偿支出和城乡社区支出各减少305.58万元和83.87万元。</w:t>
      </w:r>
    </w:p>
    <w:p>
      <w:pPr>
        <w:spacing w:line="240" w:lineRule="auto"/>
        <w:ind w:firstLine="420" w:firstLineChars="200"/>
        <w:rPr>
          <w:rFonts w:hint="eastAsia" w:ascii="仿宋" w:hAnsi="仿宋" w:eastAsia="仿宋"/>
          <w:color w:val="000000" w:themeColor="text1"/>
          <w:sz w:val="32"/>
          <w:szCs w:val="32"/>
          <w:lang w:eastAsia="zh-CN"/>
          <w14:textFill>
            <w14:solidFill>
              <w14:schemeClr w14:val="tx1"/>
            </w14:solidFill>
          </w14:textFill>
        </w:rPr>
      </w:pPr>
      <w:r>
        <w:drawing>
          <wp:inline distT="0" distB="0" distL="114300" distR="114300">
            <wp:extent cx="5078095" cy="3916680"/>
            <wp:effectExtent l="4445" t="4445" r="22860" b="22225"/>
            <wp:docPr id="1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rPr>
          <w:rFonts w:ascii="仿宋" w:hAnsi="仿宋" w:eastAsia="仿宋"/>
          <w:b/>
          <w:color w:val="00B050"/>
          <w:sz w:val="32"/>
          <w:szCs w:val="32"/>
        </w:rPr>
      </w:pPr>
    </w:p>
    <w:p>
      <w:pPr>
        <w:spacing w:line="600" w:lineRule="exact"/>
        <w:ind w:firstLine="640" w:firstLineChars="200"/>
        <w:outlineLvl w:val="1"/>
        <w:rPr>
          <w:rStyle w:val="14"/>
          <w:rFonts w:ascii="黑体" w:hAnsi="黑体" w:eastAsia="黑体"/>
          <w:b w:val="0"/>
        </w:rPr>
      </w:pPr>
      <w:bookmarkStart w:id="14" w:name="_Toc15396607"/>
      <w:bookmarkStart w:id="15"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14"/>
          <w:rFonts w:hint="eastAsia" w:ascii="黑体" w:hAnsi="黑体" w:eastAsia="黑体"/>
          <w:b w:val="0"/>
        </w:rPr>
        <w:t>般公共预算财政拨款支出决算情况说明</w:t>
      </w:r>
      <w:bookmarkEnd w:id="14"/>
      <w:bookmarkEnd w:id="15"/>
    </w:p>
    <w:p>
      <w:pPr>
        <w:spacing w:line="600" w:lineRule="exact"/>
        <w:ind w:firstLine="640" w:firstLineChars="200"/>
        <w:outlineLvl w:val="2"/>
        <w:rPr>
          <w:rFonts w:ascii="仿宋" w:hAnsi="仿宋" w:eastAsia="仿宋"/>
          <w:b/>
          <w:color w:val="000000"/>
          <w:sz w:val="32"/>
          <w:szCs w:val="32"/>
        </w:rPr>
      </w:pPr>
      <w:bookmarkStart w:id="16" w:name="_Toc15377210"/>
      <w:r>
        <w:rPr>
          <w:rFonts w:hint="eastAsia" w:ascii="仿宋" w:hAnsi="仿宋" w:eastAsia="仿宋"/>
          <w:b/>
          <w:color w:val="000000"/>
          <w:sz w:val="32"/>
          <w:szCs w:val="32"/>
        </w:rPr>
        <w:t>（一）一般公共预算财政拨款支出决算总体情况</w:t>
      </w:r>
      <w:bookmarkEnd w:id="16"/>
    </w:p>
    <w:p>
      <w:pPr>
        <w:spacing w:line="600" w:lineRule="exact"/>
        <w:ind w:firstLine="640" w:firstLineChars="200"/>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lang w:eastAsia="zh-CN"/>
        </w:rPr>
        <w:t>2019</w:t>
      </w:r>
      <w:r>
        <w:rPr>
          <w:rFonts w:hint="eastAsia" w:asciiTheme="minorEastAsia" w:hAnsiTheme="minorEastAsia" w:eastAsiaTheme="minorEastAsia" w:cstheme="minorEastAsia"/>
          <w:color w:val="000000"/>
          <w:sz w:val="32"/>
          <w:szCs w:val="32"/>
        </w:rPr>
        <w:t>年一般公共预算财政拨款支出</w:t>
      </w:r>
      <w:r>
        <w:rPr>
          <w:rFonts w:hint="eastAsia" w:asciiTheme="minorEastAsia" w:hAnsiTheme="minorEastAsia" w:eastAsiaTheme="minorEastAsia" w:cstheme="minorEastAsia"/>
          <w:color w:val="000000"/>
          <w:sz w:val="32"/>
          <w:szCs w:val="32"/>
          <w:lang w:val="en-US" w:eastAsia="zh-CN"/>
        </w:rPr>
        <w:t>640.57</w:t>
      </w:r>
      <w:r>
        <w:rPr>
          <w:rFonts w:hint="eastAsia" w:asciiTheme="minorEastAsia" w:hAnsiTheme="minorEastAsia" w:eastAsiaTheme="minorEastAsia" w:cstheme="minorEastAsia"/>
          <w:color w:val="000000"/>
          <w:sz w:val="32"/>
          <w:szCs w:val="32"/>
        </w:rPr>
        <w:t>万元，占本年支出合计的</w:t>
      </w:r>
      <w:r>
        <w:rPr>
          <w:rFonts w:hint="eastAsia" w:asciiTheme="minorEastAsia" w:hAnsiTheme="minorEastAsia" w:eastAsiaTheme="minorEastAsia" w:cstheme="minorEastAsia"/>
          <w:color w:val="000000"/>
          <w:sz w:val="32"/>
          <w:szCs w:val="32"/>
          <w:lang w:val="en-US" w:eastAsia="zh-CN"/>
        </w:rPr>
        <w:t>77</w:t>
      </w:r>
      <w:r>
        <w:rPr>
          <w:rFonts w:hint="eastAsia" w:asciiTheme="minorEastAsia" w:hAnsiTheme="minorEastAsia" w:eastAsiaTheme="minorEastAsia" w:cstheme="minorEastAsia"/>
          <w:color w:val="000000"/>
          <w:sz w:val="32"/>
          <w:szCs w:val="32"/>
        </w:rPr>
        <w:t>%。与</w:t>
      </w:r>
      <w:r>
        <w:rPr>
          <w:rFonts w:hint="eastAsia" w:asciiTheme="minorEastAsia" w:hAnsiTheme="minorEastAsia" w:eastAsiaTheme="minorEastAsia" w:cstheme="minorEastAsia"/>
          <w:color w:val="000000"/>
          <w:sz w:val="32"/>
          <w:szCs w:val="32"/>
          <w:lang w:eastAsia="zh-CN"/>
        </w:rPr>
        <w:t>2018</w:t>
      </w:r>
      <w:r>
        <w:rPr>
          <w:rFonts w:hint="eastAsia" w:asciiTheme="minorEastAsia" w:hAnsiTheme="minorEastAsia" w:eastAsiaTheme="minorEastAsia" w:cstheme="minorEastAsia"/>
          <w:color w:val="000000"/>
          <w:sz w:val="32"/>
          <w:szCs w:val="32"/>
        </w:rPr>
        <w:t>年相比，一般公共预算财政</w:t>
      </w:r>
      <w:r>
        <w:rPr>
          <w:rFonts w:hint="eastAsia" w:asciiTheme="minorEastAsia" w:hAnsiTheme="minorEastAsia" w:eastAsiaTheme="minorEastAsia" w:cstheme="minorEastAsia"/>
          <w:color w:val="000000"/>
          <w:sz w:val="32"/>
          <w:szCs w:val="32"/>
          <w:lang w:val="en-US" w:eastAsia="zh-CN"/>
        </w:rPr>
        <w:t>拨款减少83.87万元，下降11.58%。</w:t>
      </w:r>
    </w:p>
    <w:p>
      <w:pPr>
        <w:spacing w:line="240" w:lineRule="auto"/>
        <w:ind w:firstLine="420" w:firstLineChars="200"/>
        <w:rPr>
          <w:rFonts w:hint="eastAsia" w:ascii="仿宋" w:hAnsi="仿宋" w:eastAsia="仿宋"/>
          <w:color w:val="000000" w:themeColor="text1"/>
          <w:sz w:val="32"/>
          <w:szCs w:val="32"/>
          <w:lang w:eastAsia="zh-CN"/>
          <w14:textFill>
            <w14:solidFill>
              <w14:schemeClr w14:val="tx1"/>
            </w14:solidFill>
          </w14:textFill>
        </w:rPr>
      </w:pPr>
      <w:r>
        <w:drawing>
          <wp:inline distT="0" distB="0" distL="114300" distR="114300">
            <wp:extent cx="4572000" cy="3373120"/>
            <wp:effectExtent l="4445" t="4445" r="14605" b="1333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outlineLvl w:val="2"/>
        <w:rPr>
          <w:rFonts w:ascii="仿宋" w:hAnsi="仿宋" w:eastAsia="仿宋"/>
          <w:b/>
          <w:color w:val="000000"/>
          <w:sz w:val="32"/>
          <w:szCs w:val="32"/>
        </w:rPr>
      </w:pPr>
      <w:bookmarkStart w:id="17" w:name="_Toc15377211"/>
      <w:r>
        <w:rPr>
          <w:rFonts w:hint="eastAsia" w:ascii="仿宋" w:hAnsi="仿宋" w:eastAsia="仿宋"/>
          <w:b/>
          <w:color w:val="000000"/>
          <w:sz w:val="32"/>
          <w:szCs w:val="32"/>
        </w:rPr>
        <w:t>（二）一般公共预算财政拨款支出决算结构情况</w:t>
      </w:r>
      <w:bookmarkEnd w:id="17"/>
    </w:p>
    <w:p>
      <w:pPr>
        <w:spacing w:line="600" w:lineRule="exact"/>
        <w:ind w:firstLine="640"/>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lang w:eastAsia="zh-CN"/>
        </w:rPr>
        <w:t>2019</w:t>
      </w:r>
      <w:r>
        <w:rPr>
          <w:rFonts w:hint="eastAsia" w:asciiTheme="minorEastAsia" w:hAnsiTheme="minorEastAsia" w:eastAsiaTheme="minorEastAsia" w:cstheme="minorEastAsia"/>
          <w:color w:val="000000"/>
          <w:sz w:val="32"/>
          <w:szCs w:val="32"/>
        </w:rPr>
        <w:t>年一般公共预算财政拨款支出</w:t>
      </w:r>
      <w:r>
        <w:rPr>
          <w:rFonts w:hint="eastAsia" w:asciiTheme="minorEastAsia" w:hAnsiTheme="minorEastAsia" w:eastAsiaTheme="minorEastAsia" w:cstheme="minorEastAsia"/>
          <w:color w:val="000000"/>
          <w:sz w:val="32"/>
          <w:szCs w:val="32"/>
          <w:lang w:val="en-US" w:eastAsia="zh-CN"/>
        </w:rPr>
        <w:t>640.57</w:t>
      </w:r>
      <w:r>
        <w:rPr>
          <w:rFonts w:hint="eastAsia" w:asciiTheme="minorEastAsia" w:hAnsiTheme="minorEastAsia" w:eastAsiaTheme="minorEastAsia" w:cstheme="minorEastAsia"/>
          <w:color w:val="000000"/>
          <w:sz w:val="32"/>
          <w:szCs w:val="32"/>
        </w:rPr>
        <w:t>万元，主要用于以下方面:一般公共服务（类）支出</w:t>
      </w:r>
      <w:r>
        <w:rPr>
          <w:rFonts w:hint="eastAsia" w:asciiTheme="minorEastAsia" w:hAnsiTheme="minorEastAsia" w:eastAsiaTheme="minorEastAsia" w:cstheme="minorEastAsia"/>
          <w:color w:val="000000"/>
          <w:sz w:val="32"/>
          <w:szCs w:val="32"/>
          <w:lang w:val="en-US" w:eastAsia="zh-CN"/>
        </w:rPr>
        <w:t>324.52</w:t>
      </w:r>
      <w:r>
        <w:rPr>
          <w:rFonts w:hint="eastAsia" w:asciiTheme="minorEastAsia" w:hAnsiTheme="minorEastAsia" w:eastAsiaTheme="minorEastAsia" w:cstheme="minorEastAsia"/>
          <w:color w:val="000000"/>
          <w:sz w:val="32"/>
          <w:szCs w:val="32"/>
        </w:rPr>
        <w:t>万元，占</w:t>
      </w:r>
      <w:r>
        <w:rPr>
          <w:rFonts w:hint="eastAsia" w:asciiTheme="minorEastAsia" w:hAnsiTheme="minorEastAsia" w:eastAsiaTheme="minorEastAsia" w:cstheme="minorEastAsia"/>
          <w:color w:val="000000"/>
          <w:sz w:val="32"/>
          <w:szCs w:val="32"/>
          <w:lang w:val="en-US" w:eastAsia="zh-CN"/>
        </w:rPr>
        <w:t>50.66</w:t>
      </w:r>
      <w:r>
        <w:rPr>
          <w:rFonts w:hint="eastAsia" w:asciiTheme="minorEastAsia" w:hAnsiTheme="minorEastAsia" w:eastAsiaTheme="minorEastAsia" w:cstheme="minorEastAsia"/>
          <w:color w:val="000000"/>
          <w:sz w:val="32"/>
          <w:szCs w:val="32"/>
        </w:rPr>
        <w:t>%；社会保障和就业（类）</w:t>
      </w:r>
      <w:r>
        <w:rPr>
          <w:rFonts w:hint="eastAsia" w:asciiTheme="minorEastAsia" w:hAnsiTheme="minorEastAsia" w:eastAsiaTheme="minorEastAsia" w:cstheme="minorEastAsia"/>
          <w:color w:val="000000"/>
          <w:sz w:val="32"/>
          <w:szCs w:val="32"/>
          <w:lang w:eastAsia="zh-CN"/>
        </w:rPr>
        <w:t>支出</w:t>
      </w:r>
      <w:r>
        <w:rPr>
          <w:rFonts w:hint="eastAsia" w:asciiTheme="minorEastAsia" w:hAnsiTheme="minorEastAsia" w:eastAsiaTheme="minorEastAsia" w:cstheme="minorEastAsia"/>
          <w:color w:val="000000"/>
          <w:sz w:val="32"/>
          <w:szCs w:val="32"/>
          <w:lang w:val="en-US" w:eastAsia="zh-CN"/>
        </w:rPr>
        <w:t>46.55</w:t>
      </w:r>
      <w:r>
        <w:rPr>
          <w:rFonts w:hint="eastAsia" w:asciiTheme="minorEastAsia" w:hAnsiTheme="minorEastAsia" w:eastAsiaTheme="minorEastAsia" w:cstheme="minorEastAsia"/>
          <w:color w:val="000000"/>
          <w:sz w:val="32"/>
          <w:szCs w:val="32"/>
        </w:rPr>
        <w:t>万元，占</w:t>
      </w:r>
      <w:r>
        <w:rPr>
          <w:rFonts w:hint="eastAsia" w:asciiTheme="minorEastAsia" w:hAnsiTheme="minorEastAsia" w:eastAsiaTheme="minorEastAsia" w:cstheme="minorEastAsia"/>
          <w:color w:val="000000"/>
          <w:sz w:val="32"/>
          <w:szCs w:val="32"/>
          <w:lang w:val="en-US" w:eastAsia="zh-CN"/>
        </w:rPr>
        <w:t>7.27</w:t>
      </w:r>
      <w:r>
        <w:rPr>
          <w:rFonts w:hint="eastAsia" w:asciiTheme="minorEastAsia" w:hAnsiTheme="minorEastAsia" w:eastAsiaTheme="minorEastAsia" w:cstheme="minorEastAsia"/>
          <w:color w:val="000000"/>
          <w:sz w:val="32"/>
          <w:szCs w:val="32"/>
        </w:rPr>
        <w:t>%；卫生健康支出18.72万元</w:t>
      </w:r>
      <w:r>
        <w:rPr>
          <w:rFonts w:hint="eastAsia" w:asciiTheme="minorEastAsia" w:hAnsiTheme="minorEastAsia" w:eastAsiaTheme="minorEastAsia" w:cstheme="minorEastAsia"/>
          <w:color w:val="000000"/>
          <w:sz w:val="32"/>
          <w:szCs w:val="32"/>
          <w:lang w:val="en-US" w:eastAsia="zh-CN"/>
        </w:rPr>
        <w:t>,</w:t>
      </w:r>
      <w:r>
        <w:rPr>
          <w:rFonts w:hint="eastAsia" w:asciiTheme="minorEastAsia" w:hAnsiTheme="minorEastAsia" w:eastAsiaTheme="minorEastAsia" w:cstheme="minorEastAsia"/>
          <w:color w:val="000000"/>
          <w:sz w:val="32"/>
          <w:szCs w:val="32"/>
        </w:rPr>
        <w:t>占</w:t>
      </w:r>
      <w:r>
        <w:rPr>
          <w:rFonts w:hint="eastAsia" w:asciiTheme="minorEastAsia" w:hAnsiTheme="minorEastAsia" w:eastAsiaTheme="minorEastAsia" w:cstheme="minorEastAsia"/>
          <w:color w:val="000000"/>
          <w:sz w:val="32"/>
          <w:szCs w:val="32"/>
          <w:lang w:val="en-US" w:eastAsia="zh-CN"/>
        </w:rPr>
        <w:t>2.92</w:t>
      </w:r>
      <w:r>
        <w:rPr>
          <w:rFonts w:hint="eastAsia" w:asciiTheme="minorEastAsia" w:hAnsiTheme="minorEastAsia" w:eastAsiaTheme="minorEastAsia" w:cstheme="minorEastAsia"/>
          <w:color w:val="000000"/>
          <w:sz w:val="32"/>
          <w:szCs w:val="32"/>
        </w:rPr>
        <w:t>%</w:t>
      </w:r>
      <w:r>
        <w:rPr>
          <w:rFonts w:hint="eastAsia" w:asciiTheme="minorEastAsia" w:hAnsiTheme="minorEastAsia" w:eastAsiaTheme="minorEastAsia" w:cstheme="minorEastAsia"/>
          <w:color w:val="000000"/>
          <w:sz w:val="32"/>
          <w:szCs w:val="32"/>
          <w:lang w:val="en-US" w:eastAsia="zh-CN"/>
        </w:rPr>
        <w:t>;</w:t>
      </w:r>
      <w:r>
        <w:rPr>
          <w:rFonts w:hint="eastAsia" w:asciiTheme="minorEastAsia" w:hAnsiTheme="minorEastAsia" w:eastAsiaTheme="minorEastAsia" w:cstheme="minorEastAsia"/>
          <w:color w:val="000000"/>
          <w:sz w:val="32"/>
          <w:szCs w:val="32"/>
        </w:rPr>
        <w:t>城乡社区支出</w:t>
      </w:r>
      <w:r>
        <w:rPr>
          <w:rFonts w:hint="eastAsia" w:asciiTheme="minorEastAsia" w:hAnsiTheme="minorEastAsia" w:eastAsiaTheme="minorEastAsia" w:cstheme="minorEastAsia"/>
          <w:color w:val="000000"/>
          <w:sz w:val="32"/>
          <w:szCs w:val="32"/>
          <w:lang w:val="en-US" w:eastAsia="zh-CN"/>
        </w:rPr>
        <w:t>15.35</w:t>
      </w:r>
      <w:r>
        <w:rPr>
          <w:rFonts w:hint="eastAsia" w:asciiTheme="minorEastAsia" w:hAnsiTheme="minorEastAsia" w:eastAsiaTheme="minorEastAsia" w:cstheme="minorEastAsia"/>
          <w:color w:val="000000"/>
          <w:sz w:val="32"/>
          <w:szCs w:val="32"/>
        </w:rPr>
        <w:t>万元，占</w:t>
      </w:r>
      <w:r>
        <w:rPr>
          <w:rFonts w:hint="eastAsia" w:asciiTheme="minorEastAsia" w:hAnsiTheme="minorEastAsia" w:eastAsiaTheme="minorEastAsia" w:cstheme="minorEastAsia"/>
          <w:color w:val="000000"/>
          <w:sz w:val="32"/>
          <w:szCs w:val="32"/>
          <w:lang w:val="en-US" w:eastAsia="zh-CN"/>
        </w:rPr>
        <w:t>28.67</w:t>
      </w:r>
      <w:r>
        <w:rPr>
          <w:rFonts w:hint="eastAsia" w:asciiTheme="minorEastAsia" w:hAnsiTheme="minorEastAsia" w:eastAsiaTheme="minorEastAsia" w:cstheme="minorEastAsia"/>
          <w:color w:val="000000"/>
          <w:sz w:val="32"/>
          <w:szCs w:val="32"/>
        </w:rPr>
        <w:t>%；农林水支出</w:t>
      </w:r>
      <w:r>
        <w:rPr>
          <w:rFonts w:hint="eastAsia" w:asciiTheme="minorEastAsia" w:hAnsiTheme="minorEastAsia" w:eastAsiaTheme="minorEastAsia" w:cstheme="minorEastAsia"/>
          <w:color w:val="000000"/>
          <w:sz w:val="32"/>
          <w:szCs w:val="32"/>
          <w:lang w:val="en-US" w:eastAsia="zh-CN"/>
        </w:rPr>
        <w:t>213.67</w:t>
      </w:r>
      <w:r>
        <w:rPr>
          <w:rFonts w:hint="eastAsia" w:asciiTheme="minorEastAsia" w:hAnsiTheme="minorEastAsia" w:eastAsiaTheme="minorEastAsia" w:cstheme="minorEastAsia"/>
          <w:color w:val="000000"/>
          <w:sz w:val="32"/>
          <w:szCs w:val="32"/>
        </w:rPr>
        <w:t>万元，占</w:t>
      </w:r>
      <w:r>
        <w:rPr>
          <w:rFonts w:hint="eastAsia" w:asciiTheme="minorEastAsia" w:hAnsiTheme="minorEastAsia" w:eastAsiaTheme="minorEastAsia" w:cstheme="minorEastAsia"/>
          <w:color w:val="000000"/>
          <w:sz w:val="32"/>
          <w:szCs w:val="32"/>
          <w:lang w:val="en-US" w:eastAsia="zh-CN"/>
        </w:rPr>
        <w:t>33.36</w:t>
      </w:r>
      <w:r>
        <w:rPr>
          <w:rFonts w:hint="eastAsia" w:asciiTheme="minorEastAsia" w:hAnsiTheme="minorEastAsia" w:eastAsiaTheme="minorEastAsia" w:cstheme="minorEastAsia"/>
          <w:color w:val="000000"/>
          <w:sz w:val="32"/>
          <w:szCs w:val="32"/>
        </w:rPr>
        <w:t>%；住房保障支出21.77万元，占</w:t>
      </w:r>
      <w:r>
        <w:rPr>
          <w:rFonts w:hint="eastAsia" w:asciiTheme="minorEastAsia" w:hAnsiTheme="minorEastAsia" w:eastAsiaTheme="minorEastAsia" w:cstheme="minorEastAsia"/>
          <w:color w:val="000000"/>
          <w:sz w:val="32"/>
          <w:szCs w:val="32"/>
          <w:lang w:val="en-US" w:eastAsia="zh-CN"/>
        </w:rPr>
        <w:t>3.4</w:t>
      </w:r>
      <w:r>
        <w:rPr>
          <w:rFonts w:hint="eastAsia" w:asciiTheme="minorEastAsia" w:hAnsiTheme="minorEastAsia" w:eastAsiaTheme="minorEastAsia" w:cstheme="minorEastAsia"/>
          <w:color w:val="000000"/>
          <w:sz w:val="32"/>
          <w:szCs w:val="32"/>
        </w:rPr>
        <w:t>%</w:t>
      </w:r>
      <w:r>
        <w:rPr>
          <w:rFonts w:hint="eastAsia" w:asciiTheme="minorEastAsia" w:hAnsiTheme="minorEastAsia" w:eastAsiaTheme="minorEastAsia" w:cstheme="minorEastAsia"/>
          <w:color w:val="000000"/>
          <w:sz w:val="32"/>
          <w:szCs w:val="32"/>
          <w:lang w:eastAsia="zh-CN"/>
        </w:rPr>
        <w:t>。</w:t>
      </w:r>
      <w:r>
        <w:rPr>
          <w:rFonts w:hint="eastAsia" w:asciiTheme="minorEastAsia" w:hAnsiTheme="minorEastAsia" w:eastAsiaTheme="minorEastAsia" w:cstheme="minorEastAsia"/>
          <w:color w:val="000000"/>
          <w:sz w:val="32"/>
          <w:szCs w:val="32"/>
        </w:rPr>
        <w:t>（罗列全部功能分类科目，至类级。）</w:t>
      </w:r>
      <w:bookmarkStart w:id="57" w:name="_GoBack"/>
      <w:bookmarkEnd w:id="57"/>
    </w:p>
    <w:p>
      <w:pPr>
        <w:spacing w:line="240" w:lineRule="auto"/>
        <w:ind w:firstLine="420" w:firstLineChars="200"/>
        <w:rPr>
          <w:rFonts w:hint="eastAsia" w:ascii="仿宋" w:hAnsi="仿宋" w:eastAsia="仿宋"/>
          <w:color w:val="000000"/>
          <w:sz w:val="32"/>
          <w:szCs w:val="32"/>
          <w:lang w:eastAsia="zh-CN"/>
        </w:rPr>
      </w:pPr>
      <w:r>
        <w:drawing>
          <wp:inline distT="0" distB="0" distL="114300" distR="114300">
            <wp:extent cx="4572000" cy="4324985"/>
            <wp:effectExtent l="4445" t="4445" r="14605" b="13970"/>
            <wp:docPr id="1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outlineLvl w:val="2"/>
        <w:rPr>
          <w:rFonts w:ascii="仿宋" w:hAnsi="仿宋" w:eastAsia="仿宋"/>
          <w:b/>
          <w:color w:val="000000"/>
          <w:sz w:val="32"/>
          <w:szCs w:val="32"/>
        </w:rPr>
      </w:pPr>
      <w:bookmarkStart w:id="18" w:name="_Toc15377212"/>
      <w:r>
        <w:rPr>
          <w:rFonts w:hint="eastAsia" w:ascii="仿宋" w:hAnsi="仿宋" w:eastAsia="仿宋"/>
          <w:b/>
          <w:color w:val="000000"/>
          <w:sz w:val="32"/>
          <w:szCs w:val="32"/>
        </w:rPr>
        <w:t>（三）一般公共预算财政拨款支出决算具体情况</w:t>
      </w:r>
      <w:bookmarkEnd w:id="18"/>
    </w:p>
    <w:p>
      <w:pPr>
        <w:spacing w:line="600" w:lineRule="exact"/>
        <w:ind w:firstLine="640" w:firstLineChars="200"/>
        <w:outlineLvl w:val="2"/>
        <w:rPr>
          <w:rFonts w:ascii="仿宋" w:hAnsi="仿宋" w:eastAsia="仿宋"/>
          <w:color w:val="FF0000"/>
          <w:sz w:val="32"/>
          <w:szCs w:val="32"/>
        </w:rPr>
      </w:pPr>
      <w:bookmarkStart w:id="19" w:name="_Toc15377444"/>
      <w:bookmarkStart w:id="20" w:name="_Toc15377213"/>
      <w:bookmarkStart w:id="21" w:name="_Toc15378460"/>
      <w:r>
        <w:rPr>
          <w:rFonts w:hint="eastAsia" w:ascii="仿宋" w:hAnsi="仿宋" w:eastAsia="仿宋"/>
          <w:b/>
          <w:color w:val="000000" w:themeColor="text1"/>
          <w:sz w:val="32"/>
          <w:szCs w:val="32"/>
          <w:lang w:eastAsia="zh-CN"/>
          <w14:textFill>
            <w14:solidFill>
              <w14:schemeClr w14:val="tx1"/>
            </w14:solidFill>
          </w14:textFill>
        </w:rPr>
        <w:t>2019</w:t>
      </w:r>
      <w:r>
        <w:rPr>
          <w:rFonts w:hint="eastAsia" w:ascii="仿宋" w:hAnsi="仿宋" w:eastAsia="仿宋"/>
          <w:b/>
          <w:color w:val="000000" w:themeColor="text1"/>
          <w:sz w:val="32"/>
          <w:szCs w:val="32"/>
          <w14:textFill>
            <w14:solidFill>
              <w14:schemeClr w14:val="tx1"/>
            </w14:solidFill>
          </w14:textFill>
        </w:rPr>
        <w:t>年</w:t>
      </w:r>
      <w:r>
        <w:rPr>
          <w:rFonts w:hint="eastAsia" w:ascii="仿宋" w:hAnsi="仿宋" w:eastAsia="仿宋"/>
          <w:b/>
          <w:color w:val="000000" w:themeColor="text1"/>
          <w:sz w:val="32"/>
          <w:szCs w:val="32"/>
          <w:lang w:eastAsia="zh-CN"/>
          <w14:textFill>
            <w14:solidFill>
              <w14:schemeClr w14:val="tx1"/>
            </w14:solidFill>
          </w14:textFill>
        </w:rPr>
        <w:t>一</w:t>
      </w:r>
      <w:r>
        <w:rPr>
          <w:rFonts w:hint="eastAsia" w:ascii="仿宋" w:hAnsi="仿宋" w:eastAsia="仿宋"/>
          <w:b/>
          <w:color w:val="000000" w:themeColor="text1"/>
          <w:sz w:val="32"/>
          <w:szCs w:val="32"/>
          <w14:textFill>
            <w14:solidFill>
              <w14:schemeClr w14:val="tx1"/>
            </w14:solidFill>
          </w14:textFill>
        </w:rPr>
        <w:t>般公共预算支出决算数为</w:t>
      </w:r>
      <w:r>
        <w:rPr>
          <w:rFonts w:hint="eastAsia" w:ascii="仿宋" w:hAnsi="仿宋" w:eastAsia="仿宋"/>
          <w:b/>
          <w:color w:val="000000" w:themeColor="text1"/>
          <w:sz w:val="32"/>
          <w:szCs w:val="32"/>
          <w:lang w:val="en-US" w:eastAsia="zh-CN"/>
          <w14:textFill>
            <w14:solidFill>
              <w14:schemeClr w14:val="tx1"/>
            </w14:solidFill>
          </w14:textFill>
        </w:rPr>
        <w:t>640.57</w:t>
      </w:r>
      <w:r>
        <w:rPr>
          <w:rFonts w:hint="eastAsia" w:ascii="仿宋" w:hAnsi="仿宋" w:eastAsia="仿宋"/>
          <w:color w:val="000000" w:themeColor="text1"/>
          <w:sz w:val="32"/>
          <w:szCs w:val="32"/>
          <w14:textFill>
            <w14:solidFill>
              <w14:schemeClr w14:val="tx1"/>
            </w14:solidFill>
          </w14:textFill>
        </w:rPr>
        <w:t>，</w:t>
      </w:r>
      <w:r>
        <w:rPr>
          <w:rStyle w:val="11"/>
          <w:rFonts w:hint="eastAsia" w:ascii="仿宋" w:hAnsi="仿宋" w:eastAsia="仿宋"/>
          <w:bCs/>
          <w:color w:val="000000" w:themeColor="text1"/>
          <w:sz w:val="32"/>
          <w:szCs w:val="32"/>
          <w14:textFill>
            <w14:solidFill>
              <w14:schemeClr w14:val="tx1"/>
            </w14:solidFill>
          </w14:textFill>
        </w:rPr>
        <w:t>完成</w:t>
      </w:r>
      <w:r>
        <w:rPr>
          <w:rStyle w:val="11"/>
          <w:rFonts w:hint="eastAsia" w:ascii="仿宋" w:hAnsi="仿宋" w:eastAsia="仿宋"/>
          <w:bCs/>
          <w:color w:val="000000"/>
          <w:sz w:val="32"/>
          <w:szCs w:val="32"/>
        </w:rPr>
        <w:t>预算</w:t>
      </w:r>
      <w:r>
        <w:rPr>
          <w:rStyle w:val="11"/>
          <w:rFonts w:hint="eastAsia" w:ascii="仿宋" w:hAnsi="仿宋" w:eastAsia="仿宋"/>
          <w:bCs/>
          <w:color w:val="000000"/>
          <w:sz w:val="32"/>
          <w:szCs w:val="32"/>
          <w:lang w:val="en-US" w:eastAsia="zh-CN"/>
        </w:rPr>
        <w:t>100</w:t>
      </w:r>
      <w:r>
        <w:rPr>
          <w:rStyle w:val="11"/>
          <w:rFonts w:ascii="仿宋" w:hAnsi="仿宋" w:eastAsia="仿宋"/>
          <w:bCs/>
          <w:color w:val="000000"/>
          <w:sz w:val="32"/>
          <w:szCs w:val="32"/>
        </w:rPr>
        <w:t>%</w:t>
      </w:r>
      <w:r>
        <w:rPr>
          <w:rStyle w:val="11"/>
          <w:rFonts w:hint="eastAsia" w:ascii="仿宋" w:hAnsi="仿宋" w:eastAsia="仿宋"/>
          <w:bCs/>
          <w:color w:val="000000"/>
          <w:sz w:val="32"/>
          <w:szCs w:val="32"/>
        </w:rPr>
        <w:t>。其中：</w:t>
      </w:r>
      <w:bookmarkEnd w:id="19"/>
      <w:bookmarkEnd w:id="20"/>
      <w:bookmarkEnd w:id="21"/>
    </w:p>
    <w:p>
      <w:pPr>
        <w:numPr>
          <w:ilvl w:val="0"/>
          <w:numId w:val="2"/>
        </w:numPr>
        <w:spacing w:line="600" w:lineRule="exact"/>
        <w:ind w:firstLine="640" w:firstLineChars="200"/>
        <w:rPr>
          <w:rStyle w:val="11"/>
          <w:rFonts w:hint="eastAsia" w:ascii="仿宋" w:hAnsi="仿宋" w:eastAsia="仿宋"/>
          <w:b w:val="0"/>
          <w:bCs/>
          <w:color w:val="000000"/>
          <w:sz w:val="32"/>
          <w:szCs w:val="32"/>
        </w:rPr>
      </w:pPr>
      <w:r>
        <w:rPr>
          <w:rStyle w:val="11"/>
          <w:rFonts w:hint="eastAsia" w:ascii="仿宋" w:hAnsi="仿宋" w:eastAsia="仿宋"/>
          <w:bCs/>
          <w:color w:val="000000"/>
          <w:sz w:val="32"/>
          <w:szCs w:val="32"/>
        </w:rPr>
        <w:t>一般公共服务（类）政府办公厅（室）及相关机构事务（款）行政运行（项）</w:t>
      </w:r>
      <w:r>
        <w:rPr>
          <w:rStyle w:val="11"/>
          <w:rFonts w:ascii="仿宋" w:hAnsi="仿宋" w:eastAsia="仿宋"/>
          <w:bCs/>
          <w:color w:val="000000"/>
          <w:sz w:val="32"/>
          <w:szCs w:val="32"/>
        </w:rPr>
        <w:t>:</w:t>
      </w:r>
      <w:r>
        <w:rPr>
          <w:rStyle w:val="11"/>
          <w:rFonts w:ascii="仿宋" w:hAnsi="仿宋" w:eastAsia="仿宋"/>
          <w:b w:val="0"/>
          <w:bCs/>
          <w:color w:val="000000"/>
          <w:sz w:val="32"/>
          <w:szCs w:val="32"/>
        </w:rPr>
        <w:t xml:space="preserve"> </w:t>
      </w:r>
      <w:r>
        <w:rPr>
          <w:rStyle w:val="11"/>
          <w:rFonts w:hint="eastAsia" w:ascii="仿宋" w:hAnsi="仿宋" w:eastAsia="仿宋"/>
          <w:b w:val="0"/>
          <w:bCs/>
          <w:color w:val="000000"/>
          <w:sz w:val="32"/>
          <w:szCs w:val="32"/>
        </w:rPr>
        <w:t>支出决算为</w:t>
      </w:r>
      <w:r>
        <w:rPr>
          <w:rStyle w:val="11"/>
          <w:rFonts w:hint="eastAsia" w:ascii="仿宋" w:hAnsi="仿宋" w:eastAsia="仿宋"/>
          <w:b w:val="0"/>
          <w:bCs/>
          <w:color w:val="000000"/>
          <w:sz w:val="32"/>
          <w:szCs w:val="32"/>
          <w:lang w:val="en-US" w:eastAsia="zh-CN"/>
        </w:rPr>
        <w:t>238</w:t>
      </w:r>
      <w:r>
        <w:rPr>
          <w:rStyle w:val="11"/>
          <w:rFonts w:hint="eastAsia" w:ascii="仿宋" w:hAnsi="仿宋" w:eastAsia="仿宋"/>
          <w:b w:val="0"/>
          <w:bCs/>
          <w:color w:val="000000"/>
          <w:sz w:val="32"/>
          <w:szCs w:val="32"/>
        </w:rPr>
        <w:t>万元，完成预算</w:t>
      </w:r>
      <w:r>
        <w:rPr>
          <w:rStyle w:val="11"/>
          <w:rFonts w:hint="eastAsia" w:ascii="仿宋" w:hAnsi="仿宋" w:eastAsia="仿宋"/>
          <w:b w:val="0"/>
          <w:bCs/>
          <w:color w:val="000000"/>
          <w:sz w:val="32"/>
          <w:szCs w:val="32"/>
          <w:lang w:val="en-US" w:eastAsia="zh-CN"/>
        </w:rPr>
        <w:t>100</w:t>
      </w:r>
      <w:r>
        <w:rPr>
          <w:rStyle w:val="11"/>
          <w:rFonts w:ascii="仿宋" w:hAnsi="仿宋" w:eastAsia="仿宋"/>
          <w:b w:val="0"/>
          <w:bCs/>
          <w:color w:val="000000"/>
          <w:sz w:val="32"/>
          <w:szCs w:val="32"/>
        </w:rPr>
        <w:t>%</w:t>
      </w:r>
      <w:r>
        <w:rPr>
          <w:rStyle w:val="11"/>
          <w:rFonts w:hint="eastAsia" w:ascii="仿宋" w:hAnsi="仿宋" w:eastAsia="仿宋"/>
          <w:b w:val="0"/>
          <w:bCs/>
          <w:color w:val="000000"/>
          <w:sz w:val="32"/>
          <w:szCs w:val="32"/>
        </w:rPr>
        <w:t>，决算数等于预算数。</w:t>
      </w:r>
    </w:p>
    <w:p>
      <w:pPr>
        <w:numPr>
          <w:ilvl w:val="0"/>
          <w:numId w:val="0"/>
        </w:numPr>
        <w:spacing w:line="600" w:lineRule="exact"/>
        <w:rPr>
          <w:rStyle w:val="11"/>
          <w:rFonts w:hint="eastAsia" w:ascii="仿宋" w:hAnsi="仿宋" w:eastAsia="仿宋"/>
          <w:b w:val="0"/>
          <w:bCs/>
          <w:color w:val="000000"/>
          <w:sz w:val="32"/>
          <w:szCs w:val="32"/>
        </w:rPr>
      </w:pPr>
      <w:r>
        <w:rPr>
          <w:rStyle w:val="11"/>
          <w:rFonts w:hint="eastAsia" w:ascii="仿宋" w:hAnsi="仿宋" w:eastAsia="仿宋"/>
          <w:b w:val="0"/>
          <w:bCs/>
          <w:color w:val="000000"/>
          <w:sz w:val="32"/>
          <w:szCs w:val="32"/>
          <w:lang w:val="en-US" w:eastAsia="zh-CN"/>
        </w:rPr>
        <w:t xml:space="preserve">    </w:t>
      </w:r>
      <w:r>
        <w:rPr>
          <w:rStyle w:val="11"/>
          <w:rFonts w:hint="eastAsia" w:ascii="仿宋" w:hAnsi="仿宋" w:eastAsia="仿宋"/>
          <w:bCs/>
          <w:color w:val="000000"/>
          <w:sz w:val="32"/>
          <w:szCs w:val="32"/>
        </w:rPr>
        <w:t>一般公共服务（类）政府办公厅（室）及相关机构事务（款）一般行政管理事务（项）</w:t>
      </w:r>
      <w:r>
        <w:rPr>
          <w:rStyle w:val="11"/>
          <w:rFonts w:ascii="仿宋" w:hAnsi="仿宋" w:eastAsia="仿宋"/>
          <w:bCs/>
          <w:color w:val="000000"/>
          <w:sz w:val="32"/>
          <w:szCs w:val="32"/>
        </w:rPr>
        <w:t>:</w:t>
      </w:r>
      <w:r>
        <w:rPr>
          <w:rStyle w:val="11"/>
          <w:rFonts w:ascii="仿宋" w:hAnsi="仿宋" w:eastAsia="仿宋"/>
          <w:b w:val="0"/>
          <w:bCs/>
          <w:color w:val="000000"/>
          <w:sz w:val="32"/>
          <w:szCs w:val="32"/>
        </w:rPr>
        <w:t xml:space="preserve"> </w:t>
      </w:r>
      <w:r>
        <w:rPr>
          <w:rStyle w:val="11"/>
          <w:rFonts w:hint="eastAsia" w:ascii="仿宋" w:hAnsi="仿宋" w:eastAsia="仿宋"/>
          <w:b w:val="0"/>
          <w:bCs/>
          <w:color w:val="000000"/>
          <w:sz w:val="32"/>
          <w:szCs w:val="32"/>
        </w:rPr>
        <w:t>支出决算为</w:t>
      </w:r>
      <w:r>
        <w:rPr>
          <w:rStyle w:val="11"/>
          <w:rFonts w:hint="eastAsia" w:ascii="仿宋" w:hAnsi="仿宋" w:eastAsia="仿宋"/>
          <w:b w:val="0"/>
          <w:bCs/>
          <w:color w:val="000000"/>
          <w:sz w:val="32"/>
          <w:szCs w:val="32"/>
          <w:lang w:val="en-US" w:eastAsia="zh-CN"/>
        </w:rPr>
        <w:t>29.41</w:t>
      </w:r>
      <w:r>
        <w:rPr>
          <w:rStyle w:val="11"/>
          <w:rFonts w:hint="eastAsia" w:ascii="仿宋" w:hAnsi="仿宋" w:eastAsia="仿宋"/>
          <w:b w:val="0"/>
          <w:bCs/>
          <w:color w:val="000000"/>
          <w:sz w:val="32"/>
          <w:szCs w:val="32"/>
        </w:rPr>
        <w:t>万元，完成预算</w:t>
      </w:r>
      <w:r>
        <w:rPr>
          <w:rStyle w:val="11"/>
          <w:rFonts w:hint="eastAsia" w:ascii="仿宋" w:hAnsi="仿宋" w:eastAsia="仿宋"/>
          <w:b w:val="0"/>
          <w:bCs/>
          <w:color w:val="000000"/>
          <w:sz w:val="32"/>
          <w:szCs w:val="32"/>
          <w:lang w:val="en-US" w:eastAsia="zh-CN"/>
        </w:rPr>
        <w:t>100</w:t>
      </w:r>
      <w:r>
        <w:rPr>
          <w:rStyle w:val="11"/>
          <w:rFonts w:ascii="仿宋" w:hAnsi="仿宋" w:eastAsia="仿宋"/>
          <w:b w:val="0"/>
          <w:bCs/>
          <w:color w:val="000000"/>
          <w:sz w:val="32"/>
          <w:szCs w:val="32"/>
        </w:rPr>
        <w:t>%</w:t>
      </w:r>
      <w:r>
        <w:rPr>
          <w:rStyle w:val="11"/>
          <w:rFonts w:hint="eastAsia" w:ascii="仿宋" w:hAnsi="仿宋" w:eastAsia="仿宋"/>
          <w:b w:val="0"/>
          <w:bCs/>
          <w:color w:val="000000"/>
          <w:sz w:val="32"/>
          <w:szCs w:val="32"/>
        </w:rPr>
        <w:t>，决算数等于预算数。</w:t>
      </w:r>
    </w:p>
    <w:p>
      <w:pPr>
        <w:numPr>
          <w:ilvl w:val="0"/>
          <w:numId w:val="0"/>
        </w:numPr>
        <w:spacing w:line="600" w:lineRule="exact"/>
        <w:rPr>
          <w:rStyle w:val="11"/>
          <w:rFonts w:hint="default" w:ascii="仿宋" w:hAnsi="仿宋" w:eastAsia="仿宋"/>
          <w:b w:val="0"/>
          <w:bCs/>
          <w:color w:val="000000"/>
          <w:sz w:val="32"/>
          <w:szCs w:val="32"/>
          <w:lang w:val="en-US" w:eastAsia="zh-CN"/>
        </w:rPr>
      </w:pPr>
      <w:r>
        <w:rPr>
          <w:rStyle w:val="11"/>
          <w:rFonts w:hint="eastAsia" w:ascii="仿宋" w:hAnsi="仿宋" w:eastAsia="仿宋"/>
          <w:b w:val="0"/>
          <w:bCs/>
          <w:color w:val="000000"/>
          <w:sz w:val="32"/>
          <w:szCs w:val="32"/>
          <w:lang w:val="en-US" w:eastAsia="zh-CN"/>
        </w:rPr>
        <w:t xml:space="preserve">    </w:t>
      </w:r>
      <w:r>
        <w:rPr>
          <w:rStyle w:val="11"/>
          <w:rFonts w:hint="eastAsia" w:ascii="仿宋" w:hAnsi="仿宋" w:eastAsia="仿宋"/>
          <w:bCs/>
          <w:color w:val="000000"/>
          <w:sz w:val="32"/>
          <w:szCs w:val="32"/>
        </w:rPr>
        <w:t>一般公共服务（类）政府办公厅（室）及相关机构事务（款）其他政府办公厅（室）及相关机构事务支出（项）</w:t>
      </w:r>
      <w:r>
        <w:rPr>
          <w:rStyle w:val="11"/>
          <w:rFonts w:ascii="仿宋" w:hAnsi="仿宋" w:eastAsia="仿宋"/>
          <w:bCs/>
          <w:color w:val="000000"/>
          <w:sz w:val="32"/>
          <w:szCs w:val="32"/>
        </w:rPr>
        <w:t>:</w:t>
      </w:r>
      <w:r>
        <w:rPr>
          <w:rStyle w:val="11"/>
          <w:rFonts w:ascii="仿宋" w:hAnsi="仿宋" w:eastAsia="仿宋"/>
          <w:b w:val="0"/>
          <w:bCs/>
          <w:color w:val="000000"/>
          <w:sz w:val="32"/>
          <w:szCs w:val="32"/>
        </w:rPr>
        <w:t xml:space="preserve"> </w:t>
      </w:r>
      <w:r>
        <w:rPr>
          <w:rStyle w:val="11"/>
          <w:rFonts w:hint="eastAsia" w:ascii="仿宋" w:hAnsi="仿宋" w:eastAsia="仿宋"/>
          <w:b w:val="0"/>
          <w:bCs/>
          <w:color w:val="000000"/>
          <w:sz w:val="32"/>
          <w:szCs w:val="32"/>
        </w:rPr>
        <w:t>支出决算为</w:t>
      </w:r>
      <w:r>
        <w:rPr>
          <w:rStyle w:val="11"/>
          <w:rFonts w:hint="eastAsia" w:ascii="仿宋" w:hAnsi="仿宋" w:eastAsia="仿宋"/>
          <w:b w:val="0"/>
          <w:bCs/>
          <w:color w:val="000000"/>
          <w:sz w:val="32"/>
          <w:szCs w:val="32"/>
          <w:lang w:val="en-US" w:eastAsia="zh-CN"/>
        </w:rPr>
        <w:t>57.11</w:t>
      </w:r>
      <w:r>
        <w:rPr>
          <w:rStyle w:val="11"/>
          <w:rFonts w:hint="eastAsia" w:ascii="仿宋" w:hAnsi="仿宋" w:eastAsia="仿宋"/>
          <w:b w:val="0"/>
          <w:bCs/>
          <w:color w:val="000000"/>
          <w:sz w:val="32"/>
          <w:szCs w:val="32"/>
        </w:rPr>
        <w:t>万元，完成预算</w:t>
      </w:r>
      <w:r>
        <w:rPr>
          <w:rStyle w:val="11"/>
          <w:rFonts w:hint="eastAsia" w:ascii="仿宋" w:hAnsi="仿宋" w:eastAsia="仿宋"/>
          <w:b w:val="0"/>
          <w:bCs/>
          <w:color w:val="000000"/>
          <w:sz w:val="32"/>
          <w:szCs w:val="32"/>
          <w:lang w:val="en-US" w:eastAsia="zh-CN"/>
        </w:rPr>
        <w:t>100</w:t>
      </w:r>
      <w:r>
        <w:rPr>
          <w:rStyle w:val="11"/>
          <w:rFonts w:ascii="仿宋" w:hAnsi="仿宋" w:eastAsia="仿宋"/>
          <w:b w:val="0"/>
          <w:bCs/>
          <w:color w:val="000000"/>
          <w:sz w:val="32"/>
          <w:szCs w:val="32"/>
        </w:rPr>
        <w:t>%</w:t>
      </w:r>
      <w:r>
        <w:rPr>
          <w:rStyle w:val="11"/>
          <w:rFonts w:hint="eastAsia" w:ascii="仿宋" w:hAnsi="仿宋" w:eastAsia="仿宋"/>
          <w:b w:val="0"/>
          <w:bCs/>
          <w:color w:val="000000"/>
          <w:sz w:val="32"/>
          <w:szCs w:val="32"/>
        </w:rPr>
        <w:t>，决算数等于预算数。</w:t>
      </w:r>
    </w:p>
    <w:p>
      <w:pPr>
        <w:numPr>
          <w:ilvl w:val="0"/>
          <w:numId w:val="2"/>
        </w:numPr>
        <w:spacing w:line="600" w:lineRule="exact"/>
        <w:ind w:left="0" w:leftChars="0" w:firstLine="640" w:firstLineChars="200"/>
        <w:rPr>
          <w:rStyle w:val="11"/>
          <w:rFonts w:hint="eastAsia" w:ascii="仿宋" w:hAnsi="仿宋" w:eastAsia="仿宋"/>
          <w:b w:val="0"/>
          <w:bCs/>
          <w:color w:val="000000"/>
          <w:sz w:val="32"/>
          <w:szCs w:val="32"/>
        </w:rPr>
      </w:pPr>
      <w:r>
        <w:rPr>
          <w:rStyle w:val="11"/>
          <w:rFonts w:hint="eastAsia" w:ascii="仿宋" w:hAnsi="仿宋" w:eastAsia="仿宋"/>
          <w:bCs/>
          <w:color w:val="000000"/>
          <w:sz w:val="32"/>
          <w:szCs w:val="32"/>
        </w:rPr>
        <w:t>社会保障和就业（类）行政事业单位离退休（款）机关事业单位基本养老保险缴费（项）</w:t>
      </w:r>
      <w:r>
        <w:rPr>
          <w:rStyle w:val="11"/>
          <w:rFonts w:ascii="仿宋" w:hAnsi="仿宋" w:eastAsia="仿宋"/>
          <w:bCs/>
          <w:color w:val="000000"/>
          <w:sz w:val="32"/>
          <w:szCs w:val="32"/>
        </w:rPr>
        <w:t>:</w:t>
      </w:r>
      <w:r>
        <w:rPr>
          <w:rStyle w:val="11"/>
          <w:rFonts w:ascii="仿宋" w:hAnsi="仿宋" w:eastAsia="仿宋"/>
          <w:b w:val="0"/>
          <w:bCs/>
          <w:color w:val="000000"/>
          <w:sz w:val="32"/>
          <w:szCs w:val="32"/>
        </w:rPr>
        <w:t xml:space="preserve"> </w:t>
      </w:r>
      <w:r>
        <w:rPr>
          <w:rStyle w:val="11"/>
          <w:rFonts w:hint="eastAsia" w:ascii="仿宋" w:hAnsi="仿宋" w:eastAsia="仿宋"/>
          <w:b w:val="0"/>
          <w:bCs/>
          <w:color w:val="000000"/>
          <w:sz w:val="32"/>
          <w:szCs w:val="32"/>
        </w:rPr>
        <w:t>支出决算为</w:t>
      </w:r>
      <w:r>
        <w:rPr>
          <w:rStyle w:val="11"/>
          <w:rFonts w:hint="eastAsia" w:ascii="仿宋" w:hAnsi="仿宋" w:eastAsia="仿宋"/>
          <w:b w:val="0"/>
          <w:bCs/>
          <w:color w:val="000000"/>
          <w:sz w:val="32"/>
          <w:szCs w:val="32"/>
          <w:lang w:val="en-US" w:eastAsia="zh-CN"/>
        </w:rPr>
        <w:t>32.87</w:t>
      </w:r>
      <w:r>
        <w:rPr>
          <w:rStyle w:val="11"/>
          <w:rFonts w:hint="eastAsia" w:ascii="仿宋" w:hAnsi="仿宋" w:eastAsia="仿宋"/>
          <w:b w:val="0"/>
          <w:bCs/>
          <w:color w:val="000000"/>
          <w:sz w:val="32"/>
          <w:szCs w:val="32"/>
        </w:rPr>
        <w:t>万元，完成预算</w:t>
      </w:r>
      <w:r>
        <w:rPr>
          <w:rStyle w:val="11"/>
          <w:rFonts w:hint="eastAsia" w:ascii="仿宋" w:hAnsi="仿宋" w:eastAsia="仿宋"/>
          <w:b w:val="0"/>
          <w:bCs/>
          <w:color w:val="000000"/>
          <w:sz w:val="32"/>
          <w:szCs w:val="32"/>
          <w:lang w:val="en-US" w:eastAsia="zh-CN"/>
        </w:rPr>
        <w:t>100</w:t>
      </w:r>
      <w:r>
        <w:rPr>
          <w:rStyle w:val="11"/>
          <w:rFonts w:ascii="仿宋" w:hAnsi="仿宋" w:eastAsia="仿宋"/>
          <w:b w:val="0"/>
          <w:bCs/>
          <w:color w:val="000000"/>
          <w:sz w:val="32"/>
          <w:szCs w:val="32"/>
        </w:rPr>
        <w:t>%</w:t>
      </w:r>
      <w:r>
        <w:rPr>
          <w:rStyle w:val="11"/>
          <w:rFonts w:hint="eastAsia" w:ascii="仿宋" w:hAnsi="仿宋" w:eastAsia="仿宋"/>
          <w:b w:val="0"/>
          <w:bCs/>
          <w:color w:val="000000"/>
          <w:sz w:val="32"/>
          <w:szCs w:val="32"/>
        </w:rPr>
        <w:t>，决算数等于预算数。</w:t>
      </w:r>
    </w:p>
    <w:p>
      <w:pPr>
        <w:numPr>
          <w:numId w:val="0"/>
        </w:numPr>
        <w:spacing w:line="600" w:lineRule="exact"/>
        <w:ind w:firstLine="640" w:firstLineChars="200"/>
        <w:rPr>
          <w:rStyle w:val="11"/>
          <w:rFonts w:hint="eastAsia" w:ascii="仿宋" w:hAnsi="仿宋" w:eastAsia="仿宋"/>
          <w:b w:val="0"/>
          <w:bCs/>
          <w:color w:val="000000"/>
          <w:sz w:val="32"/>
          <w:szCs w:val="32"/>
          <w:lang w:eastAsia="zh-CN"/>
        </w:rPr>
      </w:pPr>
      <w:r>
        <w:rPr>
          <w:rStyle w:val="11"/>
          <w:rFonts w:hint="eastAsia" w:ascii="仿宋" w:hAnsi="仿宋" w:eastAsia="仿宋"/>
          <w:bCs/>
          <w:color w:val="000000"/>
          <w:sz w:val="32"/>
          <w:szCs w:val="32"/>
        </w:rPr>
        <w:t>社会保障和就业（类）</w:t>
      </w:r>
      <w:r>
        <w:rPr>
          <w:rStyle w:val="11"/>
          <w:rFonts w:hint="eastAsia" w:ascii="仿宋" w:hAnsi="仿宋" w:eastAsia="仿宋"/>
          <w:bCs/>
          <w:color w:val="000000"/>
          <w:sz w:val="32"/>
          <w:szCs w:val="32"/>
          <w:lang w:eastAsia="zh-CN"/>
        </w:rPr>
        <w:t>抚恤</w:t>
      </w:r>
      <w:r>
        <w:rPr>
          <w:rStyle w:val="11"/>
          <w:rFonts w:hint="eastAsia" w:ascii="仿宋" w:hAnsi="仿宋" w:eastAsia="仿宋"/>
          <w:bCs/>
          <w:color w:val="000000"/>
          <w:sz w:val="32"/>
          <w:szCs w:val="32"/>
        </w:rPr>
        <w:t>（款）</w:t>
      </w:r>
      <w:r>
        <w:rPr>
          <w:rStyle w:val="11"/>
          <w:rFonts w:hint="eastAsia" w:ascii="仿宋" w:hAnsi="仿宋" w:eastAsia="仿宋"/>
          <w:bCs/>
          <w:color w:val="000000"/>
          <w:sz w:val="32"/>
          <w:szCs w:val="32"/>
          <w:lang w:eastAsia="zh-CN"/>
        </w:rPr>
        <w:t>死亡抚恤</w:t>
      </w:r>
      <w:r>
        <w:rPr>
          <w:rStyle w:val="11"/>
          <w:rFonts w:hint="eastAsia" w:ascii="仿宋" w:hAnsi="仿宋" w:eastAsia="仿宋"/>
          <w:bCs/>
          <w:color w:val="000000"/>
          <w:sz w:val="32"/>
          <w:szCs w:val="32"/>
        </w:rPr>
        <w:t>（项）</w:t>
      </w:r>
      <w:r>
        <w:rPr>
          <w:rStyle w:val="11"/>
          <w:rFonts w:ascii="仿宋" w:hAnsi="仿宋" w:eastAsia="仿宋"/>
          <w:bCs/>
          <w:color w:val="000000"/>
          <w:sz w:val="32"/>
          <w:szCs w:val="32"/>
        </w:rPr>
        <w:t>:</w:t>
      </w:r>
      <w:r>
        <w:rPr>
          <w:rStyle w:val="11"/>
          <w:rFonts w:ascii="仿宋" w:hAnsi="仿宋" w:eastAsia="仿宋"/>
          <w:b w:val="0"/>
          <w:bCs/>
          <w:color w:val="000000"/>
          <w:sz w:val="32"/>
          <w:szCs w:val="32"/>
        </w:rPr>
        <w:t xml:space="preserve"> </w:t>
      </w:r>
      <w:r>
        <w:rPr>
          <w:rStyle w:val="11"/>
          <w:rFonts w:hint="eastAsia" w:ascii="仿宋" w:hAnsi="仿宋" w:eastAsia="仿宋"/>
          <w:b w:val="0"/>
          <w:bCs/>
          <w:color w:val="000000"/>
          <w:sz w:val="32"/>
          <w:szCs w:val="32"/>
          <w:lang w:eastAsia="zh-CN"/>
        </w:rPr>
        <w:t>支出</w:t>
      </w:r>
      <w:r>
        <w:rPr>
          <w:rStyle w:val="11"/>
          <w:rFonts w:hint="eastAsia" w:ascii="仿宋" w:hAnsi="仿宋" w:eastAsia="仿宋"/>
          <w:b w:val="0"/>
          <w:bCs/>
          <w:color w:val="000000"/>
          <w:sz w:val="32"/>
          <w:szCs w:val="32"/>
        </w:rPr>
        <w:t>决算为</w:t>
      </w:r>
      <w:r>
        <w:rPr>
          <w:rStyle w:val="11"/>
          <w:rFonts w:hint="eastAsia" w:ascii="仿宋" w:hAnsi="仿宋" w:eastAsia="仿宋"/>
          <w:b w:val="0"/>
          <w:bCs/>
          <w:color w:val="000000"/>
          <w:sz w:val="32"/>
          <w:szCs w:val="32"/>
          <w:lang w:val="en-US" w:eastAsia="zh-CN"/>
        </w:rPr>
        <w:t>13.68</w:t>
      </w:r>
      <w:r>
        <w:rPr>
          <w:rStyle w:val="11"/>
          <w:rFonts w:hint="eastAsia" w:ascii="仿宋" w:hAnsi="仿宋" w:eastAsia="仿宋"/>
          <w:b w:val="0"/>
          <w:bCs/>
          <w:color w:val="000000"/>
          <w:sz w:val="32"/>
          <w:szCs w:val="32"/>
        </w:rPr>
        <w:t>万元，完成预算</w:t>
      </w:r>
      <w:r>
        <w:rPr>
          <w:rStyle w:val="11"/>
          <w:rFonts w:hint="eastAsia" w:ascii="仿宋" w:hAnsi="仿宋" w:eastAsia="仿宋"/>
          <w:b w:val="0"/>
          <w:bCs/>
          <w:color w:val="000000"/>
          <w:sz w:val="32"/>
          <w:szCs w:val="32"/>
          <w:lang w:val="en-US" w:eastAsia="zh-CN"/>
        </w:rPr>
        <w:t>100</w:t>
      </w:r>
      <w:r>
        <w:rPr>
          <w:rStyle w:val="11"/>
          <w:rFonts w:ascii="仿宋" w:hAnsi="仿宋" w:eastAsia="仿宋"/>
          <w:b w:val="0"/>
          <w:bCs/>
          <w:color w:val="000000"/>
          <w:sz w:val="32"/>
          <w:szCs w:val="32"/>
        </w:rPr>
        <w:t>%</w:t>
      </w:r>
      <w:r>
        <w:rPr>
          <w:rStyle w:val="11"/>
          <w:rFonts w:hint="eastAsia" w:ascii="仿宋" w:hAnsi="仿宋" w:eastAsia="仿宋"/>
          <w:b w:val="0"/>
          <w:bCs/>
          <w:color w:val="000000"/>
          <w:sz w:val="32"/>
          <w:szCs w:val="32"/>
        </w:rPr>
        <w:t>，决算数等于预算数。</w:t>
      </w:r>
    </w:p>
    <w:p>
      <w:pPr>
        <w:numPr>
          <w:ilvl w:val="0"/>
          <w:numId w:val="2"/>
        </w:numPr>
        <w:spacing w:line="600" w:lineRule="exact"/>
        <w:ind w:left="0" w:leftChars="0" w:firstLine="640" w:firstLineChars="200"/>
        <w:rPr>
          <w:rStyle w:val="11"/>
          <w:rFonts w:hint="eastAsia" w:ascii="仿宋" w:hAnsi="仿宋" w:eastAsia="仿宋"/>
          <w:b w:val="0"/>
          <w:bCs/>
          <w:color w:val="000000"/>
          <w:sz w:val="32"/>
          <w:szCs w:val="32"/>
        </w:rPr>
      </w:pPr>
      <w:r>
        <w:rPr>
          <w:rStyle w:val="11"/>
          <w:rFonts w:hint="eastAsia" w:ascii="仿宋" w:hAnsi="仿宋" w:eastAsia="仿宋"/>
          <w:bCs/>
          <w:color w:val="000000"/>
          <w:sz w:val="32"/>
          <w:szCs w:val="32"/>
          <w:lang w:eastAsia="zh-CN"/>
        </w:rPr>
        <w:t>卫生健康</w:t>
      </w:r>
      <w:r>
        <w:rPr>
          <w:rStyle w:val="11"/>
          <w:rFonts w:hint="eastAsia" w:ascii="仿宋" w:hAnsi="仿宋" w:eastAsia="仿宋"/>
          <w:bCs/>
          <w:color w:val="000000"/>
          <w:sz w:val="32"/>
          <w:szCs w:val="32"/>
        </w:rPr>
        <w:t>（类）公共卫生（款）重大公共卫生专项（项）</w:t>
      </w:r>
      <w:r>
        <w:rPr>
          <w:rStyle w:val="11"/>
          <w:rFonts w:ascii="仿宋" w:hAnsi="仿宋" w:eastAsia="仿宋"/>
          <w:bCs/>
          <w:color w:val="000000"/>
          <w:sz w:val="32"/>
          <w:szCs w:val="32"/>
        </w:rPr>
        <w:t>:</w:t>
      </w:r>
      <w:r>
        <w:rPr>
          <w:rStyle w:val="11"/>
          <w:rFonts w:ascii="仿宋" w:hAnsi="仿宋" w:eastAsia="仿宋"/>
          <w:b w:val="0"/>
          <w:bCs/>
          <w:color w:val="000000"/>
          <w:sz w:val="32"/>
          <w:szCs w:val="32"/>
        </w:rPr>
        <w:t xml:space="preserve"> </w:t>
      </w:r>
      <w:r>
        <w:rPr>
          <w:rStyle w:val="11"/>
          <w:rFonts w:hint="eastAsia" w:ascii="仿宋" w:hAnsi="仿宋" w:eastAsia="仿宋"/>
          <w:b w:val="0"/>
          <w:bCs/>
          <w:color w:val="000000"/>
          <w:sz w:val="32"/>
          <w:szCs w:val="32"/>
        </w:rPr>
        <w:t>支出决算为</w:t>
      </w:r>
      <w:r>
        <w:rPr>
          <w:rStyle w:val="11"/>
          <w:rFonts w:hint="eastAsia" w:ascii="仿宋" w:hAnsi="仿宋" w:eastAsia="仿宋"/>
          <w:b w:val="0"/>
          <w:bCs/>
          <w:color w:val="000000"/>
          <w:sz w:val="32"/>
          <w:szCs w:val="32"/>
          <w:lang w:val="en-US" w:eastAsia="zh-CN"/>
        </w:rPr>
        <w:t>3.25</w:t>
      </w:r>
      <w:r>
        <w:rPr>
          <w:rStyle w:val="11"/>
          <w:rFonts w:hint="eastAsia" w:ascii="仿宋" w:hAnsi="仿宋" w:eastAsia="仿宋"/>
          <w:b w:val="0"/>
          <w:bCs/>
          <w:color w:val="000000"/>
          <w:sz w:val="32"/>
          <w:szCs w:val="32"/>
        </w:rPr>
        <w:t>万元，完成预算</w:t>
      </w:r>
      <w:r>
        <w:rPr>
          <w:rStyle w:val="11"/>
          <w:rFonts w:hint="eastAsia" w:ascii="仿宋" w:hAnsi="仿宋" w:eastAsia="仿宋"/>
          <w:b w:val="0"/>
          <w:bCs/>
          <w:color w:val="000000"/>
          <w:sz w:val="32"/>
          <w:szCs w:val="32"/>
          <w:lang w:val="en-US" w:eastAsia="zh-CN"/>
        </w:rPr>
        <w:t>100</w:t>
      </w:r>
      <w:r>
        <w:rPr>
          <w:rStyle w:val="11"/>
          <w:rFonts w:ascii="仿宋" w:hAnsi="仿宋" w:eastAsia="仿宋"/>
          <w:b w:val="0"/>
          <w:bCs/>
          <w:color w:val="000000"/>
          <w:sz w:val="32"/>
          <w:szCs w:val="32"/>
        </w:rPr>
        <w:t>%</w:t>
      </w:r>
      <w:r>
        <w:rPr>
          <w:rStyle w:val="11"/>
          <w:rFonts w:hint="eastAsia" w:ascii="仿宋" w:hAnsi="仿宋" w:eastAsia="仿宋"/>
          <w:b w:val="0"/>
          <w:bCs/>
          <w:color w:val="000000"/>
          <w:sz w:val="32"/>
          <w:szCs w:val="32"/>
        </w:rPr>
        <w:t>，决算数等于预算数。</w:t>
      </w:r>
    </w:p>
    <w:p>
      <w:pPr>
        <w:numPr>
          <w:ilvl w:val="0"/>
          <w:numId w:val="0"/>
        </w:numPr>
        <w:spacing w:line="600" w:lineRule="exact"/>
        <w:ind w:firstLine="640" w:firstLineChars="200"/>
        <w:rPr>
          <w:rStyle w:val="11"/>
          <w:rFonts w:hint="eastAsia" w:ascii="仿宋" w:hAnsi="仿宋" w:eastAsia="仿宋"/>
          <w:b w:val="0"/>
          <w:bCs/>
          <w:color w:val="000000"/>
          <w:sz w:val="32"/>
          <w:szCs w:val="32"/>
        </w:rPr>
      </w:pPr>
      <w:r>
        <w:rPr>
          <w:rStyle w:val="11"/>
          <w:rFonts w:hint="eastAsia" w:ascii="仿宋" w:hAnsi="仿宋" w:eastAsia="仿宋"/>
          <w:bCs/>
          <w:color w:val="000000"/>
          <w:sz w:val="32"/>
          <w:szCs w:val="32"/>
          <w:lang w:eastAsia="zh-CN"/>
        </w:rPr>
        <w:t>卫生健康</w:t>
      </w:r>
      <w:r>
        <w:rPr>
          <w:rStyle w:val="11"/>
          <w:rFonts w:hint="eastAsia" w:ascii="仿宋" w:hAnsi="仿宋" w:eastAsia="仿宋"/>
          <w:bCs/>
          <w:color w:val="000000"/>
          <w:sz w:val="32"/>
          <w:szCs w:val="32"/>
        </w:rPr>
        <w:t>（类）行政事业单位医疗（款） 行政单位医疗（项）</w:t>
      </w:r>
      <w:r>
        <w:rPr>
          <w:rStyle w:val="11"/>
          <w:rFonts w:ascii="仿宋" w:hAnsi="仿宋" w:eastAsia="仿宋"/>
          <w:bCs/>
          <w:color w:val="000000"/>
          <w:sz w:val="32"/>
          <w:szCs w:val="32"/>
        </w:rPr>
        <w:t>:</w:t>
      </w:r>
      <w:r>
        <w:rPr>
          <w:rStyle w:val="11"/>
          <w:rFonts w:ascii="仿宋" w:hAnsi="仿宋" w:eastAsia="仿宋"/>
          <w:b w:val="0"/>
          <w:bCs/>
          <w:color w:val="000000"/>
          <w:sz w:val="32"/>
          <w:szCs w:val="32"/>
        </w:rPr>
        <w:t xml:space="preserve"> </w:t>
      </w:r>
      <w:r>
        <w:rPr>
          <w:rStyle w:val="11"/>
          <w:rFonts w:hint="eastAsia" w:ascii="仿宋" w:hAnsi="仿宋" w:eastAsia="仿宋"/>
          <w:b w:val="0"/>
          <w:bCs/>
          <w:color w:val="000000"/>
          <w:sz w:val="32"/>
          <w:szCs w:val="32"/>
        </w:rPr>
        <w:t>支出决算为</w:t>
      </w:r>
      <w:r>
        <w:rPr>
          <w:rStyle w:val="11"/>
          <w:rFonts w:hint="eastAsia" w:ascii="仿宋" w:hAnsi="仿宋" w:eastAsia="仿宋"/>
          <w:b w:val="0"/>
          <w:bCs/>
          <w:color w:val="000000"/>
          <w:sz w:val="32"/>
          <w:szCs w:val="32"/>
          <w:lang w:val="en-US" w:eastAsia="zh-CN"/>
        </w:rPr>
        <w:t>8.02</w:t>
      </w:r>
      <w:r>
        <w:rPr>
          <w:rStyle w:val="11"/>
          <w:rFonts w:hint="eastAsia" w:ascii="仿宋" w:hAnsi="仿宋" w:eastAsia="仿宋"/>
          <w:b w:val="0"/>
          <w:bCs/>
          <w:color w:val="000000"/>
          <w:sz w:val="32"/>
          <w:szCs w:val="32"/>
        </w:rPr>
        <w:t>万元，完成预算</w:t>
      </w:r>
      <w:r>
        <w:rPr>
          <w:rStyle w:val="11"/>
          <w:rFonts w:hint="eastAsia" w:ascii="仿宋" w:hAnsi="仿宋" w:eastAsia="仿宋"/>
          <w:b w:val="0"/>
          <w:bCs/>
          <w:color w:val="000000"/>
          <w:sz w:val="32"/>
          <w:szCs w:val="32"/>
          <w:lang w:val="en-US" w:eastAsia="zh-CN"/>
        </w:rPr>
        <w:t>100</w:t>
      </w:r>
      <w:r>
        <w:rPr>
          <w:rStyle w:val="11"/>
          <w:rFonts w:ascii="仿宋" w:hAnsi="仿宋" w:eastAsia="仿宋"/>
          <w:b w:val="0"/>
          <w:bCs/>
          <w:color w:val="000000"/>
          <w:sz w:val="32"/>
          <w:szCs w:val="32"/>
        </w:rPr>
        <w:t>%</w:t>
      </w:r>
      <w:r>
        <w:rPr>
          <w:rStyle w:val="11"/>
          <w:rFonts w:hint="eastAsia" w:ascii="仿宋" w:hAnsi="仿宋" w:eastAsia="仿宋"/>
          <w:b w:val="0"/>
          <w:bCs/>
          <w:color w:val="000000"/>
          <w:sz w:val="32"/>
          <w:szCs w:val="32"/>
        </w:rPr>
        <w:t>，决算数等于预算数。</w:t>
      </w:r>
    </w:p>
    <w:p>
      <w:pPr>
        <w:numPr>
          <w:ilvl w:val="0"/>
          <w:numId w:val="0"/>
        </w:numPr>
        <w:spacing w:line="600" w:lineRule="exact"/>
        <w:rPr>
          <w:rStyle w:val="11"/>
          <w:rFonts w:hint="default" w:ascii="仿宋" w:hAnsi="仿宋" w:eastAsia="仿宋"/>
          <w:b w:val="0"/>
          <w:bCs/>
          <w:color w:val="000000"/>
          <w:sz w:val="32"/>
          <w:szCs w:val="32"/>
          <w:lang w:val="en-US" w:eastAsia="zh-CN"/>
        </w:rPr>
      </w:pPr>
      <w:r>
        <w:rPr>
          <w:rStyle w:val="11"/>
          <w:rFonts w:hint="eastAsia" w:ascii="仿宋" w:hAnsi="仿宋" w:eastAsia="仿宋"/>
          <w:b w:val="0"/>
          <w:bCs/>
          <w:color w:val="000000"/>
          <w:sz w:val="32"/>
          <w:szCs w:val="32"/>
          <w:lang w:val="en-US" w:eastAsia="zh-CN"/>
        </w:rPr>
        <w:t xml:space="preserve">    </w:t>
      </w:r>
      <w:r>
        <w:rPr>
          <w:rStyle w:val="11"/>
          <w:rFonts w:hint="eastAsia" w:ascii="仿宋" w:hAnsi="仿宋" w:eastAsia="仿宋"/>
          <w:bCs/>
          <w:color w:val="000000"/>
          <w:sz w:val="32"/>
          <w:szCs w:val="32"/>
          <w:lang w:eastAsia="zh-CN"/>
        </w:rPr>
        <w:t>卫生健康</w:t>
      </w:r>
      <w:r>
        <w:rPr>
          <w:rStyle w:val="11"/>
          <w:rFonts w:hint="eastAsia" w:ascii="仿宋" w:hAnsi="仿宋" w:eastAsia="仿宋"/>
          <w:bCs/>
          <w:color w:val="000000"/>
          <w:sz w:val="32"/>
          <w:szCs w:val="32"/>
        </w:rPr>
        <w:t>（类）行政事业单位医疗（款）事业单位医疗（项）</w:t>
      </w:r>
      <w:r>
        <w:rPr>
          <w:rStyle w:val="11"/>
          <w:rFonts w:ascii="仿宋" w:hAnsi="仿宋" w:eastAsia="仿宋"/>
          <w:bCs/>
          <w:color w:val="000000"/>
          <w:sz w:val="32"/>
          <w:szCs w:val="32"/>
        </w:rPr>
        <w:t>:</w:t>
      </w:r>
      <w:r>
        <w:rPr>
          <w:rStyle w:val="11"/>
          <w:rFonts w:ascii="仿宋" w:hAnsi="仿宋" w:eastAsia="仿宋"/>
          <w:b w:val="0"/>
          <w:bCs/>
          <w:color w:val="000000"/>
          <w:sz w:val="32"/>
          <w:szCs w:val="32"/>
        </w:rPr>
        <w:t xml:space="preserve"> </w:t>
      </w:r>
      <w:r>
        <w:rPr>
          <w:rStyle w:val="11"/>
          <w:rFonts w:hint="eastAsia" w:ascii="仿宋" w:hAnsi="仿宋" w:eastAsia="仿宋"/>
          <w:b w:val="0"/>
          <w:bCs/>
          <w:color w:val="000000"/>
          <w:sz w:val="32"/>
          <w:szCs w:val="32"/>
        </w:rPr>
        <w:t>支出决算为</w:t>
      </w:r>
      <w:r>
        <w:rPr>
          <w:rStyle w:val="11"/>
          <w:rFonts w:hint="eastAsia" w:ascii="仿宋" w:hAnsi="仿宋" w:eastAsia="仿宋"/>
          <w:b w:val="0"/>
          <w:bCs/>
          <w:color w:val="000000"/>
          <w:sz w:val="32"/>
          <w:szCs w:val="32"/>
          <w:lang w:val="en-US" w:eastAsia="zh-CN"/>
        </w:rPr>
        <w:t>3.65</w:t>
      </w:r>
      <w:r>
        <w:rPr>
          <w:rStyle w:val="11"/>
          <w:rFonts w:hint="eastAsia" w:ascii="仿宋" w:hAnsi="仿宋" w:eastAsia="仿宋"/>
          <w:b w:val="0"/>
          <w:bCs/>
          <w:color w:val="000000"/>
          <w:sz w:val="32"/>
          <w:szCs w:val="32"/>
        </w:rPr>
        <w:t>万元，完成预算</w:t>
      </w:r>
      <w:r>
        <w:rPr>
          <w:rStyle w:val="11"/>
          <w:rFonts w:hint="eastAsia" w:ascii="仿宋" w:hAnsi="仿宋" w:eastAsia="仿宋"/>
          <w:b w:val="0"/>
          <w:bCs/>
          <w:color w:val="000000"/>
          <w:sz w:val="32"/>
          <w:szCs w:val="32"/>
          <w:lang w:val="en-US" w:eastAsia="zh-CN"/>
        </w:rPr>
        <w:t>100</w:t>
      </w:r>
      <w:r>
        <w:rPr>
          <w:rStyle w:val="11"/>
          <w:rFonts w:ascii="仿宋" w:hAnsi="仿宋" w:eastAsia="仿宋"/>
          <w:b w:val="0"/>
          <w:bCs/>
          <w:color w:val="000000"/>
          <w:sz w:val="32"/>
          <w:szCs w:val="32"/>
        </w:rPr>
        <w:t>%</w:t>
      </w:r>
      <w:r>
        <w:rPr>
          <w:rStyle w:val="11"/>
          <w:rFonts w:hint="eastAsia" w:ascii="仿宋" w:hAnsi="仿宋" w:eastAsia="仿宋"/>
          <w:b w:val="0"/>
          <w:bCs/>
          <w:color w:val="000000"/>
          <w:sz w:val="32"/>
          <w:szCs w:val="32"/>
        </w:rPr>
        <w:t>，决算数等于预算数。</w:t>
      </w:r>
    </w:p>
    <w:p>
      <w:pPr>
        <w:numPr>
          <w:ilvl w:val="0"/>
          <w:numId w:val="0"/>
        </w:numPr>
        <w:spacing w:line="600" w:lineRule="exact"/>
        <w:rPr>
          <w:rStyle w:val="11"/>
          <w:rFonts w:hint="default" w:ascii="仿宋" w:hAnsi="仿宋" w:eastAsia="仿宋"/>
          <w:b w:val="0"/>
          <w:bCs/>
          <w:color w:val="000000"/>
          <w:sz w:val="32"/>
          <w:szCs w:val="32"/>
          <w:lang w:val="en-US" w:eastAsia="zh-CN"/>
        </w:rPr>
      </w:pPr>
      <w:r>
        <w:rPr>
          <w:rStyle w:val="11"/>
          <w:rFonts w:hint="eastAsia" w:ascii="仿宋" w:hAnsi="仿宋" w:eastAsia="仿宋"/>
          <w:b w:val="0"/>
          <w:bCs/>
          <w:color w:val="000000"/>
          <w:sz w:val="32"/>
          <w:szCs w:val="32"/>
          <w:lang w:val="en-US" w:eastAsia="zh-CN"/>
        </w:rPr>
        <w:t xml:space="preserve">    </w:t>
      </w:r>
      <w:r>
        <w:rPr>
          <w:rStyle w:val="11"/>
          <w:rFonts w:hint="eastAsia" w:ascii="仿宋" w:hAnsi="仿宋" w:eastAsia="仿宋"/>
          <w:bCs/>
          <w:color w:val="000000"/>
          <w:sz w:val="32"/>
          <w:szCs w:val="32"/>
          <w:lang w:eastAsia="zh-CN"/>
        </w:rPr>
        <w:t>卫生健康</w:t>
      </w:r>
      <w:r>
        <w:rPr>
          <w:rStyle w:val="11"/>
          <w:rFonts w:hint="eastAsia" w:ascii="仿宋" w:hAnsi="仿宋" w:eastAsia="仿宋"/>
          <w:bCs/>
          <w:color w:val="000000"/>
          <w:sz w:val="32"/>
          <w:szCs w:val="32"/>
        </w:rPr>
        <w:t>（类）行政事业单位医疗（款）公务员医疗补助（项）</w:t>
      </w:r>
      <w:r>
        <w:rPr>
          <w:rStyle w:val="11"/>
          <w:rFonts w:ascii="仿宋" w:hAnsi="仿宋" w:eastAsia="仿宋"/>
          <w:bCs/>
          <w:color w:val="000000"/>
          <w:sz w:val="32"/>
          <w:szCs w:val="32"/>
        </w:rPr>
        <w:t>:</w:t>
      </w:r>
      <w:r>
        <w:rPr>
          <w:rStyle w:val="11"/>
          <w:rFonts w:ascii="仿宋" w:hAnsi="仿宋" w:eastAsia="仿宋"/>
          <w:b w:val="0"/>
          <w:bCs/>
          <w:color w:val="000000"/>
          <w:sz w:val="32"/>
          <w:szCs w:val="32"/>
        </w:rPr>
        <w:t xml:space="preserve"> </w:t>
      </w:r>
      <w:r>
        <w:rPr>
          <w:rStyle w:val="11"/>
          <w:rFonts w:hint="eastAsia" w:ascii="仿宋" w:hAnsi="仿宋" w:eastAsia="仿宋"/>
          <w:b w:val="0"/>
          <w:bCs/>
          <w:color w:val="000000"/>
          <w:sz w:val="32"/>
          <w:szCs w:val="32"/>
        </w:rPr>
        <w:t>支出决算为</w:t>
      </w:r>
      <w:r>
        <w:rPr>
          <w:rStyle w:val="11"/>
          <w:rFonts w:hint="eastAsia" w:ascii="仿宋" w:hAnsi="仿宋" w:eastAsia="仿宋"/>
          <w:b w:val="0"/>
          <w:bCs/>
          <w:color w:val="000000"/>
          <w:sz w:val="32"/>
          <w:szCs w:val="32"/>
          <w:lang w:val="en-US" w:eastAsia="zh-CN"/>
        </w:rPr>
        <w:t>3.65</w:t>
      </w:r>
      <w:r>
        <w:rPr>
          <w:rStyle w:val="11"/>
          <w:rFonts w:hint="eastAsia" w:ascii="仿宋" w:hAnsi="仿宋" w:eastAsia="仿宋"/>
          <w:b w:val="0"/>
          <w:bCs/>
          <w:color w:val="000000"/>
          <w:sz w:val="32"/>
          <w:szCs w:val="32"/>
        </w:rPr>
        <w:t>万元，完成预算</w:t>
      </w:r>
      <w:r>
        <w:rPr>
          <w:rStyle w:val="11"/>
          <w:rFonts w:hint="eastAsia" w:ascii="仿宋" w:hAnsi="仿宋" w:eastAsia="仿宋"/>
          <w:b w:val="0"/>
          <w:bCs/>
          <w:color w:val="000000"/>
          <w:sz w:val="32"/>
          <w:szCs w:val="32"/>
          <w:lang w:val="en-US" w:eastAsia="zh-CN"/>
        </w:rPr>
        <w:t>100</w:t>
      </w:r>
      <w:r>
        <w:rPr>
          <w:rStyle w:val="11"/>
          <w:rFonts w:ascii="仿宋" w:hAnsi="仿宋" w:eastAsia="仿宋"/>
          <w:b w:val="0"/>
          <w:bCs/>
          <w:color w:val="000000"/>
          <w:sz w:val="32"/>
          <w:szCs w:val="32"/>
        </w:rPr>
        <w:t>%</w:t>
      </w:r>
      <w:r>
        <w:rPr>
          <w:rStyle w:val="11"/>
          <w:rFonts w:hint="eastAsia" w:ascii="仿宋" w:hAnsi="仿宋" w:eastAsia="仿宋"/>
          <w:b w:val="0"/>
          <w:bCs/>
          <w:color w:val="000000"/>
          <w:sz w:val="32"/>
          <w:szCs w:val="32"/>
        </w:rPr>
        <w:t>，决算数等于预算数。</w:t>
      </w:r>
    </w:p>
    <w:p>
      <w:pPr>
        <w:numPr>
          <w:ilvl w:val="0"/>
          <w:numId w:val="0"/>
        </w:numPr>
        <w:spacing w:line="600" w:lineRule="exact"/>
        <w:ind w:firstLine="640" w:firstLineChars="200"/>
        <w:rPr>
          <w:rStyle w:val="11"/>
          <w:rFonts w:hint="eastAsia" w:ascii="仿宋" w:hAnsi="仿宋" w:eastAsia="仿宋"/>
          <w:b w:val="0"/>
          <w:bCs/>
          <w:color w:val="000000"/>
          <w:sz w:val="32"/>
          <w:szCs w:val="32"/>
        </w:rPr>
      </w:pPr>
      <w:r>
        <w:rPr>
          <w:rStyle w:val="11"/>
          <w:rFonts w:hint="eastAsia" w:ascii="仿宋" w:hAnsi="仿宋" w:eastAsia="仿宋"/>
          <w:bCs/>
          <w:color w:val="000000"/>
          <w:sz w:val="32"/>
          <w:szCs w:val="32"/>
          <w:lang w:eastAsia="zh-CN"/>
        </w:rPr>
        <w:t>卫生健康</w:t>
      </w:r>
      <w:r>
        <w:rPr>
          <w:rStyle w:val="11"/>
          <w:rFonts w:hint="eastAsia" w:ascii="仿宋" w:hAnsi="仿宋" w:eastAsia="仿宋"/>
          <w:bCs/>
          <w:color w:val="000000"/>
          <w:sz w:val="32"/>
          <w:szCs w:val="32"/>
        </w:rPr>
        <w:t>（类）行政事业单位医疗（款）其他行政事业单位医疗支出（项）</w:t>
      </w:r>
      <w:r>
        <w:rPr>
          <w:rStyle w:val="11"/>
          <w:rFonts w:ascii="仿宋" w:hAnsi="仿宋" w:eastAsia="仿宋"/>
          <w:bCs/>
          <w:color w:val="000000"/>
          <w:sz w:val="32"/>
          <w:szCs w:val="32"/>
        </w:rPr>
        <w:t>:</w:t>
      </w:r>
      <w:r>
        <w:rPr>
          <w:rStyle w:val="11"/>
          <w:rFonts w:ascii="仿宋" w:hAnsi="仿宋" w:eastAsia="仿宋"/>
          <w:b w:val="0"/>
          <w:bCs/>
          <w:color w:val="000000"/>
          <w:sz w:val="32"/>
          <w:szCs w:val="32"/>
        </w:rPr>
        <w:t xml:space="preserve"> </w:t>
      </w:r>
      <w:r>
        <w:rPr>
          <w:rStyle w:val="11"/>
          <w:rFonts w:hint="eastAsia" w:ascii="仿宋" w:hAnsi="仿宋" w:eastAsia="仿宋"/>
          <w:b w:val="0"/>
          <w:bCs/>
          <w:color w:val="000000"/>
          <w:sz w:val="32"/>
          <w:szCs w:val="32"/>
        </w:rPr>
        <w:t>支出决算为</w:t>
      </w:r>
      <w:r>
        <w:rPr>
          <w:rStyle w:val="11"/>
          <w:rFonts w:hint="eastAsia" w:ascii="仿宋" w:hAnsi="仿宋" w:eastAsia="仿宋"/>
          <w:b w:val="0"/>
          <w:bCs/>
          <w:color w:val="000000"/>
          <w:sz w:val="32"/>
          <w:szCs w:val="32"/>
          <w:lang w:val="en-US" w:eastAsia="zh-CN"/>
        </w:rPr>
        <w:t>0.16</w:t>
      </w:r>
      <w:r>
        <w:rPr>
          <w:rStyle w:val="11"/>
          <w:rFonts w:hint="eastAsia" w:ascii="仿宋" w:hAnsi="仿宋" w:eastAsia="仿宋"/>
          <w:b w:val="0"/>
          <w:bCs/>
          <w:color w:val="000000"/>
          <w:sz w:val="32"/>
          <w:szCs w:val="32"/>
        </w:rPr>
        <w:t>万元，完成预算</w:t>
      </w:r>
      <w:r>
        <w:rPr>
          <w:rStyle w:val="11"/>
          <w:rFonts w:hint="eastAsia" w:ascii="仿宋" w:hAnsi="仿宋" w:eastAsia="仿宋"/>
          <w:b w:val="0"/>
          <w:bCs/>
          <w:color w:val="000000"/>
          <w:sz w:val="32"/>
          <w:szCs w:val="32"/>
          <w:lang w:val="en-US" w:eastAsia="zh-CN"/>
        </w:rPr>
        <w:t>100</w:t>
      </w:r>
      <w:r>
        <w:rPr>
          <w:rStyle w:val="11"/>
          <w:rFonts w:ascii="仿宋" w:hAnsi="仿宋" w:eastAsia="仿宋"/>
          <w:b w:val="0"/>
          <w:bCs/>
          <w:color w:val="000000"/>
          <w:sz w:val="32"/>
          <w:szCs w:val="32"/>
        </w:rPr>
        <w:t>%</w:t>
      </w:r>
      <w:r>
        <w:rPr>
          <w:rStyle w:val="11"/>
          <w:rFonts w:hint="eastAsia" w:ascii="仿宋" w:hAnsi="仿宋" w:eastAsia="仿宋"/>
          <w:b w:val="0"/>
          <w:bCs/>
          <w:color w:val="000000"/>
          <w:sz w:val="32"/>
          <w:szCs w:val="32"/>
        </w:rPr>
        <w:t>，决算数等于预算数。</w:t>
      </w:r>
    </w:p>
    <w:p>
      <w:pPr>
        <w:numPr>
          <w:ilvl w:val="0"/>
          <w:numId w:val="2"/>
        </w:numPr>
        <w:spacing w:line="600" w:lineRule="exact"/>
        <w:ind w:left="0" w:leftChars="0" w:firstLine="640" w:firstLineChars="200"/>
        <w:rPr>
          <w:rStyle w:val="11"/>
          <w:rFonts w:hint="eastAsia" w:ascii="仿宋" w:hAnsi="仿宋" w:eastAsia="仿宋"/>
          <w:b w:val="0"/>
          <w:bCs/>
          <w:color w:val="000000"/>
          <w:sz w:val="32"/>
          <w:szCs w:val="32"/>
        </w:rPr>
      </w:pPr>
      <w:r>
        <w:rPr>
          <w:rStyle w:val="11"/>
          <w:rFonts w:hint="eastAsia" w:ascii="仿宋" w:hAnsi="仿宋" w:eastAsia="仿宋"/>
          <w:bCs/>
          <w:color w:val="000000"/>
          <w:sz w:val="32"/>
          <w:szCs w:val="32"/>
        </w:rPr>
        <w:t>城</w:t>
      </w:r>
      <w:r>
        <w:rPr>
          <w:rStyle w:val="11"/>
          <w:rFonts w:hint="eastAsia" w:ascii="仿宋" w:hAnsi="仿宋" w:eastAsia="仿宋"/>
          <w:bCs/>
          <w:color w:val="000000"/>
          <w:sz w:val="32"/>
          <w:szCs w:val="32"/>
          <w:lang w:eastAsia="zh-CN"/>
        </w:rPr>
        <w:t>乡</w:t>
      </w:r>
      <w:r>
        <w:rPr>
          <w:rStyle w:val="11"/>
          <w:rFonts w:hint="eastAsia" w:ascii="仿宋" w:hAnsi="仿宋" w:eastAsia="仿宋"/>
          <w:bCs/>
          <w:color w:val="000000"/>
          <w:sz w:val="32"/>
          <w:szCs w:val="32"/>
        </w:rPr>
        <w:t>社区（类）城乡社区管理事务（款）其他城乡社区管理事（项）</w:t>
      </w:r>
      <w:r>
        <w:rPr>
          <w:rStyle w:val="11"/>
          <w:rFonts w:ascii="仿宋" w:hAnsi="仿宋" w:eastAsia="仿宋"/>
          <w:bCs/>
          <w:color w:val="000000"/>
          <w:sz w:val="32"/>
          <w:szCs w:val="32"/>
        </w:rPr>
        <w:t>:</w:t>
      </w:r>
      <w:r>
        <w:rPr>
          <w:rStyle w:val="11"/>
          <w:rFonts w:ascii="仿宋" w:hAnsi="仿宋" w:eastAsia="仿宋"/>
          <w:b w:val="0"/>
          <w:bCs/>
          <w:color w:val="000000"/>
          <w:sz w:val="32"/>
          <w:szCs w:val="32"/>
        </w:rPr>
        <w:t xml:space="preserve"> </w:t>
      </w:r>
      <w:r>
        <w:rPr>
          <w:rStyle w:val="11"/>
          <w:rFonts w:hint="eastAsia" w:ascii="仿宋" w:hAnsi="仿宋" w:eastAsia="仿宋"/>
          <w:b w:val="0"/>
          <w:bCs/>
          <w:color w:val="000000"/>
          <w:sz w:val="32"/>
          <w:szCs w:val="32"/>
        </w:rPr>
        <w:t>支出决算为</w:t>
      </w:r>
      <w:r>
        <w:rPr>
          <w:rStyle w:val="11"/>
          <w:rFonts w:hint="eastAsia" w:ascii="仿宋" w:hAnsi="仿宋" w:eastAsia="仿宋"/>
          <w:b w:val="0"/>
          <w:bCs/>
          <w:color w:val="000000"/>
          <w:sz w:val="32"/>
          <w:szCs w:val="32"/>
          <w:lang w:val="en-US" w:eastAsia="zh-CN"/>
        </w:rPr>
        <w:t>15.35</w:t>
      </w:r>
      <w:r>
        <w:rPr>
          <w:rStyle w:val="11"/>
          <w:rFonts w:hint="eastAsia" w:ascii="仿宋" w:hAnsi="仿宋" w:eastAsia="仿宋"/>
          <w:b w:val="0"/>
          <w:bCs/>
          <w:color w:val="000000"/>
          <w:sz w:val="32"/>
          <w:szCs w:val="32"/>
        </w:rPr>
        <w:t>万元，完成预算</w:t>
      </w:r>
      <w:r>
        <w:rPr>
          <w:rStyle w:val="11"/>
          <w:rFonts w:hint="eastAsia" w:ascii="仿宋" w:hAnsi="仿宋" w:eastAsia="仿宋"/>
          <w:b w:val="0"/>
          <w:bCs/>
          <w:color w:val="000000"/>
          <w:sz w:val="32"/>
          <w:szCs w:val="32"/>
          <w:lang w:val="en-US" w:eastAsia="zh-CN"/>
        </w:rPr>
        <w:t>100</w:t>
      </w:r>
      <w:r>
        <w:rPr>
          <w:rStyle w:val="11"/>
          <w:rFonts w:ascii="仿宋" w:hAnsi="仿宋" w:eastAsia="仿宋"/>
          <w:b w:val="0"/>
          <w:bCs/>
          <w:color w:val="000000"/>
          <w:sz w:val="32"/>
          <w:szCs w:val="32"/>
        </w:rPr>
        <w:t>%</w:t>
      </w:r>
      <w:r>
        <w:rPr>
          <w:rStyle w:val="11"/>
          <w:rFonts w:hint="eastAsia" w:ascii="仿宋" w:hAnsi="仿宋" w:eastAsia="仿宋"/>
          <w:b w:val="0"/>
          <w:bCs/>
          <w:color w:val="000000"/>
          <w:sz w:val="32"/>
          <w:szCs w:val="32"/>
        </w:rPr>
        <w:t>，决算数等于预算数。</w:t>
      </w:r>
    </w:p>
    <w:p>
      <w:pPr>
        <w:numPr>
          <w:ilvl w:val="0"/>
          <w:numId w:val="2"/>
        </w:numPr>
        <w:spacing w:line="600" w:lineRule="exact"/>
        <w:ind w:left="0" w:leftChars="0" w:firstLine="640" w:firstLineChars="200"/>
        <w:rPr>
          <w:rStyle w:val="11"/>
          <w:rFonts w:hint="eastAsia" w:ascii="仿宋" w:hAnsi="仿宋" w:eastAsia="仿宋"/>
          <w:b w:val="0"/>
          <w:bCs/>
          <w:color w:val="000000"/>
          <w:sz w:val="32"/>
          <w:szCs w:val="32"/>
        </w:rPr>
      </w:pPr>
      <w:r>
        <w:rPr>
          <w:rStyle w:val="11"/>
          <w:rFonts w:hint="eastAsia" w:ascii="仿宋" w:hAnsi="仿宋" w:eastAsia="仿宋"/>
          <w:bCs/>
          <w:color w:val="000000"/>
          <w:sz w:val="32"/>
          <w:szCs w:val="32"/>
        </w:rPr>
        <w:t>农林水（类）农业（款）其他农业支出（项）</w:t>
      </w:r>
      <w:r>
        <w:rPr>
          <w:rStyle w:val="11"/>
          <w:rFonts w:ascii="仿宋" w:hAnsi="仿宋" w:eastAsia="仿宋"/>
          <w:bCs/>
          <w:color w:val="000000"/>
          <w:sz w:val="32"/>
          <w:szCs w:val="32"/>
        </w:rPr>
        <w:t>:</w:t>
      </w:r>
      <w:r>
        <w:rPr>
          <w:rStyle w:val="11"/>
          <w:rFonts w:hint="eastAsia" w:ascii="仿宋" w:hAnsi="仿宋" w:eastAsia="仿宋"/>
          <w:b w:val="0"/>
          <w:bCs/>
          <w:color w:val="000000"/>
          <w:sz w:val="32"/>
          <w:szCs w:val="32"/>
        </w:rPr>
        <w:t>支出决算为</w:t>
      </w:r>
      <w:r>
        <w:rPr>
          <w:rStyle w:val="11"/>
          <w:rFonts w:hint="eastAsia" w:ascii="仿宋" w:hAnsi="仿宋" w:eastAsia="仿宋"/>
          <w:b w:val="0"/>
          <w:bCs/>
          <w:color w:val="000000"/>
          <w:sz w:val="32"/>
          <w:szCs w:val="32"/>
          <w:lang w:val="en-US" w:eastAsia="zh-CN"/>
        </w:rPr>
        <w:t>2</w:t>
      </w:r>
      <w:r>
        <w:rPr>
          <w:rStyle w:val="11"/>
          <w:rFonts w:hint="eastAsia" w:ascii="仿宋" w:hAnsi="仿宋" w:eastAsia="仿宋"/>
          <w:b w:val="0"/>
          <w:bCs/>
          <w:color w:val="000000"/>
          <w:sz w:val="32"/>
          <w:szCs w:val="32"/>
        </w:rPr>
        <w:t>万元，完成预算</w:t>
      </w:r>
      <w:r>
        <w:rPr>
          <w:rStyle w:val="11"/>
          <w:rFonts w:hint="eastAsia" w:ascii="仿宋" w:hAnsi="仿宋" w:eastAsia="仿宋"/>
          <w:b w:val="0"/>
          <w:bCs/>
          <w:color w:val="000000"/>
          <w:sz w:val="32"/>
          <w:szCs w:val="32"/>
          <w:lang w:val="en-US" w:eastAsia="zh-CN"/>
        </w:rPr>
        <w:t>100</w:t>
      </w:r>
      <w:r>
        <w:rPr>
          <w:rStyle w:val="11"/>
          <w:rFonts w:ascii="仿宋" w:hAnsi="仿宋" w:eastAsia="仿宋"/>
          <w:b w:val="0"/>
          <w:bCs/>
          <w:color w:val="000000"/>
          <w:sz w:val="32"/>
          <w:szCs w:val="32"/>
        </w:rPr>
        <w:t>%</w:t>
      </w:r>
      <w:r>
        <w:rPr>
          <w:rStyle w:val="11"/>
          <w:rFonts w:hint="eastAsia" w:ascii="仿宋" w:hAnsi="仿宋" w:eastAsia="仿宋"/>
          <w:b w:val="0"/>
          <w:bCs/>
          <w:color w:val="000000"/>
          <w:sz w:val="32"/>
          <w:szCs w:val="32"/>
        </w:rPr>
        <w:t>，决算数等于预算数。</w:t>
      </w:r>
    </w:p>
    <w:p>
      <w:pPr>
        <w:spacing w:line="600" w:lineRule="exact"/>
        <w:ind w:firstLine="640" w:firstLineChars="200"/>
        <w:rPr>
          <w:rFonts w:ascii="仿宋" w:hAnsi="仿宋" w:eastAsia="仿宋"/>
          <w:b/>
          <w:color w:val="000000"/>
          <w:sz w:val="32"/>
          <w:szCs w:val="32"/>
        </w:rPr>
      </w:pPr>
      <w:r>
        <w:rPr>
          <w:rStyle w:val="11"/>
          <w:rFonts w:hint="eastAsia" w:ascii="仿宋" w:hAnsi="仿宋" w:eastAsia="仿宋"/>
          <w:bCs/>
          <w:color w:val="000000"/>
          <w:sz w:val="32"/>
          <w:szCs w:val="32"/>
        </w:rPr>
        <w:t>农林水（类）</w:t>
      </w:r>
      <w:r>
        <w:rPr>
          <w:rStyle w:val="11"/>
          <w:rFonts w:hint="eastAsia" w:ascii="仿宋" w:hAnsi="仿宋" w:eastAsia="仿宋"/>
          <w:bCs/>
          <w:color w:val="000000"/>
          <w:sz w:val="32"/>
          <w:szCs w:val="32"/>
          <w:lang w:eastAsia="zh-CN"/>
        </w:rPr>
        <w:t>水利</w:t>
      </w:r>
      <w:r>
        <w:rPr>
          <w:rStyle w:val="11"/>
          <w:rFonts w:hint="eastAsia" w:ascii="仿宋" w:hAnsi="仿宋" w:eastAsia="仿宋"/>
          <w:bCs/>
          <w:color w:val="000000"/>
          <w:sz w:val="32"/>
          <w:szCs w:val="32"/>
        </w:rPr>
        <w:t>（款）农村人畜饮水（项）</w:t>
      </w:r>
      <w:r>
        <w:rPr>
          <w:rStyle w:val="11"/>
          <w:rFonts w:ascii="仿宋" w:hAnsi="仿宋" w:eastAsia="仿宋"/>
          <w:bCs/>
          <w:color w:val="000000"/>
          <w:sz w:val="32"/>
          <w:szCs w:val="32"/>
        </w:rPr>
        <w:t>:</w:t>
      </w:r>
      <w:r>
        <w:rPr>
          <w:rStyle w:val="11"/>
          <w:rFonts w:hint="eastAsia" w:ascii="仿宋" w:hAnsi="仿宋" w:eastAsia="仿宋"/>
          <w:b w:val="0"/>
          <w:bCs/>
          <w:color w:val="000000"/>
          <w:sz w:val="32"/>
          <w:szCs w:val="32"/>
        </w:rPr>
        <w:t>支出决算为</w:t>
      </w:r>
      <w:r>
        <w:rPr>
          <w:rStyle w:val="11"/>
          <w:rFonts w:hint="eastAsia" w:ascii="仿宋" w:hAnsi="仿宋" w:eastAsia="仿宋"/>
          <w:b w:val="0"/>
          <w:bCs/>
          <w:color w:val="000000"/>
          <w:sz w:val="32"/>
          <w:szCs w:val="32"/>
          <w:lang w:val="en-US" w:eastAsia="zh-CN"/>
        </w:rPr>
        <w:t>7</w:t>
      </w:r>
      <w:r>
        <w:rPr>
          <w:rStyle w:val="11"/>
          <w:rFonts w:hint="eastAsia" w:ascii="仿宋" w:hAnsi="仿宋" w:eastAsia="仿宋"/>
          <w:b w:val="0"/>
          <w:bCs/>
          <w:color w:val="000000"/>
          <w:sz w:val="32"/>
          <w:szCs w:val="32"/>
        </w:rPr>
        <w:t>万元，完成预算</w:t>
      </w:r>
      <w:r>
        <w:rPr>
          <w:rStyle w:val="11"/>
          <w:rFonts w:hint="eastAsia" w:ascii="仿宋" w:hAnsi="仿宋" w:eastAsia="仿宋"/>
          <w:b w:val="0"/>
          <w:bCs/>
          <w:color w:val="000000"/>
          <w:sz w:val="32"/>
          <w:szCs w:val="32"/>
          <w:lang w:val="en-US" w:eastAsia="zh-CN"/>
        </w:rPr>
        <w:t>100</w:t>
      </w:r>
      <w:r>
        <w:rPr>
          <w:rStyle w:val="11"/>
          <w:rFonts w:ascii="仿宋" w:hAnsi="仿宋" w:eastAsia="仿宋"/>
          <w:b w:val="0"/>
          <w:bCs/>
          <w:color w:val="000000"/>
          <w:sz w:val="32"/>
          <w:szCs w:val="32"/>
        </w:rPr>
        <w:t>%</w:t>
      </w:r>
      <w:r>
        <w:rPr>
          <w:rStyle w:val="11"/>
          <w:rFonts w:hint="eastAsia" w:ascii="仿宋" w:hAnsi="仿宋" w:eastAsia="仿宋"/>
          <w:b w:val="0"/>
          <w:bCs/>
          <w:color w:val="000000"/>
          <w:sz w:val="32"/>
          <w:szCs w:val="32"/>
        </w:rPr>
        <w:t>，决算数等于预算数。</w:t>
      </w:r>
    </w:p>
    <w:p>
      <w:pPr>
        <w:spacing w:line="600" w:lineRule="exact"/>
        <w:ind w:firstLine="640" w:firstLineChars="200"/>
        <w:rPr>
          <w:rFonts w:ascii="仿宋" w:hAnsi="仿宋" w:eastAsia="仿宋"/>
          <w:b/>
          <w:color w:val="000000"/>
          <w:sz w:val="32"/>
          <w:szCs w:val="32"/>
        </w:rPr>
      </w:pPr>
      <w:r>
        <w:rPr>
          <w:rStyle w:val="11"/>
          <w:rFonts w:hint="eastAsia" w:ascii="仿宋" w:hAnsi="仿宋" w:eastAsia="仿宋"/>
          <w:bCs/>
          <w:color w:val="000000"/>
          <w:sz w:val="32"/>
          <w:szCs w:val="32"/>
        </w:rPr>
        <w:t>农林水（类）扶贫（款）农村基础设施建设（项）</w:t>
      </w:r>
      <w:r>
        <w:rPr>
          <w:rStyle w:val="11"/>
          <w:rFonts w:ascii="仿宋" w:hAnsi="仿宋" w:eastAsia="仿宋"/>
          <w:bCs/>
          <w:color w:val="000000"/>
          <w:sz w:val="32"/>
          <w:szCs w:val="32"/>
        </w:rPr>
        <w:t>:</w:t>
      </w:r>
      <w:r>
        <w:rPr>
          <w:rStyle w:val="11"/>
          <w:rFonts w:hint="eastAsia" w:ascii="仿宋" w:hAnsi="仿宋" w:eastAsia="仿宋"/>
          <w:b w:val="0"/>
          <w:bCs/>
          <w:color w:val="000000"/>
          <w:sz w:val="32"/>
          <w:szCs w:val="32"/>
        </w:rPr>
        <w:t>支出决算为</w:t>
      </w:r>
      <w:r>
        <w:rPr>
          <w:rStyle w:val="11"/>
          <w:rFonts w:hint="eastAsia" w:ascii="仿宋" w:hAnsi="仿宋" w:eastAsia="仿宋"/>
          <w:b w:val="0"/>
          <w:bCs/>
          <w:color w:val="000000"/>
          <w:sz w:val="32"/>
          <w:szCs w:val="32"/>
          <w:lang w:val="en-US" w:eastAsia="zh-CN"/>
        </w:rPr>
        <w:t>50</w:t>
      </w:r>
      <w:r>
        <w:rPr>
          <w:rStyle w:val="11"/>
          <w:rFonts w:hint="eastAsia" w:ascii="仿宋" w:hAnsi="仿宋" w:eastAsia="仿宋"/>
          <w:b w:val="0"/>
          <w:bCs/>
          <w:color w:val="000000"/>
          <w:sz w:val="32"/>
          <w:szCs w:val="32"/>
        </w:rPr>
        <w:t>万元，完成预算</w:t>
      </w:r>
      <w:r>
        <w:rPr>
          <w:rStyle w:val="11"/>
          <w:rFonts w:hint="eastAsia" w:ascii="仿宋" w:hAnsi="仿宋" w:eastAsia="仿宋"/>
          <w:b w:val="0"/>
          <w:bCs/>
          <w:color w:val="000000"/>
          <w:sz w:val="32"/>
          <w:szCs w:val="32"/>
          <w:lang w:val="en-US" w:eastAsia="zh-CN"/>
        </w:rPr>
        <w:t>100</w:t>
      </w:r>
      <w:r>
        <w:rPr>
          <w:rStyle w:val="11"/>
          <w:rFonts w:ascii="仿宋" w:hAnsi="仿宋" w:eastAsia="仿宋"/>
          <w:b w:val="0"/>
          <w:bCs/>
          <w:color w:val="000000"/>
          <w:sz w:val="32"/>
          <w:szCs w:val="32"/>
        </w:rPr>
        <w:t>%</w:t>
      </w:r>
      <w:r>
        <w:rPr>
          <w:rStyle w:val="11"/>
          <w:rFonts w:hint="eastAsia" w:ascii="仿宋" w:hAnsi="仿宋" w:eastAsia="仿宋"/>
          <w:b w:val="0"/>
          <w:bCs/>
          <w:color w:val="000000"/>
          <w:sz w:val="32"/>
          <w:szCs w:val="32"/>
        </w:rPr>
        <w:t>，决算数等于预算数。</w:t>
      </w:r>
    </w:p>
    <w:p>
      <w:pPr>
        <w:spacing w:line="600" w:lineRule="exact"/>
        <w:ind w:firstLine="640" w:firstLineChars="200"/>
        <w:rPr>
          <w:rStyle w:val="11"/>
          <w:rFonts w:hint="eastAsia" w:ascii="仿宋" w:hAnsi="仿宋" w:eastAsia="仿宋"/>
          <w:b w:val="0"/>
          <w:bCs/>
          <w:color w:val="000000"/>
          <w:sz w:val="32"/>
          <w:szCs w:val="32"/>
        </w:rPr>
      </w:pPr>
      <w:r>
        <w:rPr>
          <w:rStyle w:val="11"/>
          <w:rFonts w:hint="eastAsia" w:ascii="仿宋" w:hAnsi="仿宋" w:eastAsia="仿宋"/>
          <w:bCs/>
          <w:color w:val="000000"/>
          <w:sz w:val="32"/>
          <w:szCs w:val="32"/>
        </w:rPr>
        <w:t>农林水（类）农村综合改革（款）对村民委员会和村党支部的补助（项）</w:t>
      </w:r>
      <w:r>
        <w:rPr>
          <w:rStyle w:val="11"/>
          <w:rFonts w:ascii="仿宋" w:hAnsi="仿宋" w:eastAsia="仿宋"/>
          <w:bCs/>
          <w:color w:val="000000"/>
          <w:sz w:val="32"/>
          <w:szCs w:val="32"/>
        </w:rPr>
        <w:t>:</w:t>
      </w:r>
      <w:r>
        <w:rPr>
          <w:rStyle w:val="11"/>
          <w:rFonts w:hint="eastAsia" w:ascii="仿宋" w:hAnsi="仿宋" w:eastAsia="仿宋"/>
          <w:b w:val="0"/>
          <w:bCs/>
          <w:color w:val="000000"/>
          <w:sz w:val="32"/>
          <w:szCs w:val="32"/>
        </w:rPr>
        <w:t>支出决算为</w:t>
      </w:r>
      <w:r>
        <w:rPr>
          <w:rStyle w:val="11"/>
          <w:rFonts w:hint="eastAsia" w:ascii="仿宋" w:hAnsi="仿宋" w:eastAsia="仿宋"/>
          <w:b w:val="0"/>
          <w:bCs/>
          <w:color w:val="000000"/>
          <w:sz w:val="32"/>
          <w:szCs w:val="32"/>
          <w:lang w:val="en-US" w:eastAsia="zh-CN"/>
        </w:rPr>
        <w:t>154.67</w:t>
      </w:r>
      <w:r>
        <w:rPr>
          <w:rStyle w:val="11"/>
          <w:rFonts w:hint="eastAsia" w:ascii="仿宋" w:hAnsi="仿宋" w:eastAsia="仿宋"/>
          <w:b w:val="0"/>
          <w:bCs/>
          <w:color w:val="000000"/>
          <w:sz w:val="32"/>
          <w:szCs w:val="32"/>
        </w:rPr>
        <w:t>万元，完成预算</w:t>
      </w:r>
      <w:r>
        <w:rPr>
          <w:rStyle w:val="11"/>
          <w:rFonts w:hint="eastAsia" w:ascii="仿宋" w:hAnsi="仿宋" w:eastAsia="仿宋"/>
          <w:b w:val="0"/>
          <w:bCs/>
          <w:color w:val="000000"/>
          <w:sz w:val="32"/>
          <w:szCs w:val="32"/>
          <w:lang w:val="en-US" w:eastAsia="zh-CN"/>
        </w:rPr>
        <w:t>100</w:t>
      </w:r>
      <w:r>
        <w:rPr>
          <w:rStyle w:val="11"/>
          <w:rFonts w:ascii="仿宋" w:hAnsi="仿宋" w:eastAsia="仿宋"/>
          <w:b w:val="0"/>
          <w:bCs/>
          <w:color w:val="000000"/>
          <w:sz w:val="32"/>
          <w:szCs w:val="32"/>
        </w:rPr>
        <w:t>%</w:t>
      </w:r>
      <w:r>
        <w:rPr>
          <w:rStyle w:val="11"/>
          <w:rFonts w:hint="eastAsia" w:ascii="仿宋" w:hAnsi="仿宋" w:eastAsia="仿宋"/>
          <w:b w:val="0"/>
          <w:bCs/>
          <w:color w:val="000000"/>
          <w:sz w:val="32"/>
          <w:szCs w:val="32"/>
        </w:rPr>
        <w:t>，决算数等于预算数。</w:t>
      </w:r>
    </w:p>
    <w:p>
      <w:pPr>
        <w:numPr>
          <w:ilvl w:val="0"/>
          <w:numId w:val="2"/>
        </w:numPr>
        <w:spacing w:line="600" w:lineRule="exact"/>
        <w:ind w:left="0" w:leftChars="0" w:firstLine="640" w:firstLineChars="200"/>
        <w:rPr>
          <w:rStyle w:val="11"/>
          <w:rFonts w:hint="eastAsia" w:ascii="仿宋" w:hAnsi="仿宋" w:eastAsia="仿宋"/>
          <w:b w:val="0"/>
          <w:bCs/>
          <w:color w:val="000000"/>
          <w:sz w:val="32"/>
          <w:szCs w:val="32"/>
        </w:rPr>
      </w:pPr>
      <w:r>
        <w:rPr>
          <w:rStyle w:val="11"/>
          <w:rFonts w:hint="eastAsia" w:ascii="仿宋" w:hAnsi="仿宋" w:eastAsia="仿宋"/>
          <w:bCs/>
          <w:color w:val="000000"/>
          <w:sz w:val="32"/>
          <w:szCs w:val="32"/>
        </w:rPr>
        <w:t>住房保障（类）住房改革支出（款）住房公积金（项）</w:t>
      </w:r>
      <w:r>
        <w:rPr>
          <w:rStyle w:val="11"/>
          <w:rFonts w:ascii="仿宋" w:hAnsi="仿宋" w:eastAsia="仿宋"/>
          <w:bCs/>
          <w:color w:val="000000"/>
          <w:sz w:val="32"/>
          <w:szCs w:val="32"/>
        </w:rPr>
        <w:t>:</w:t>
      </w:r>
      <w:r>
        <w:rPr>
          <w:rStyle w:val="11"/>
          <w:rFonts w:hint="eastAsia" w:ascii="仿宋" w:hAnsi="仿宋" w:eastAsia="仿宋"/>
          <w:b w:val="0"/>
          <w:bCs/>
          <w:color w:val="000000"/>
          <w:sz w:val="32"/>
          <w:szCs w:val="32"/>
        </w:rPr>
        <w:t>支出决算为</w:t>
      </w:r>
      <w:r>
        <w:rPr>
          <w:rStyle w:val="11"/>
          <w:rFonts w:hint="eastAsia" w:ascii="仿宋" w:hAnsi="仿宋" w:eastAsia="仿宋"/>
          <w:b w:val="0"/>
          <w:bCs/>
          <w:color w:val="000000"/>
          <w:sz w:val="32"/>
          <w:szCs w:val="32"/>
          <w:lang w:val="en-US" w:eastAsia="zh-CN"/>
        </w:rPr>
        <w:t>21.77</w:t>
      </w:r>
      <w:r>
        <w:rPr>
          <w:rStyle w:val="11"/>
          <w:rFonts w:hint="eastAsia" w:ascii="仿宋" w:hAnsi="仿宋" w:eastAsia="仿宋"/>
          <w:b w:val="0"/>
          <w:bCs/>
          <w:color w:val="000000"/>
          <w:sz w:val="32"/>
          <w:szCs w:val="32"/>
        </w:rPr>
        <w:t>万元，完成预算</w:t>
      </w:r>
      <w:r>
        <w:rPr>
          <w:rStyle w:val="11"/>
          <w:rFonts w:hint="eastAsia" w:ascii="仿宋" w:hAnsi="仿宋" w:eastAsia="仿宋"/>
          <w:b w:val="0"/>
          <w:bCs/>
          <w:color w:val="000000"/>
          <w:sz w:val="32"/>
          <w:szCs w:val="32"/>
          <w:lang w:val="en-US" w:eastAsia="zh-CN"/>
        </w:rPr>
        <w:t>100</w:t>
      </w:r>
      <w:r>
        <w:rPr>
          <w:rStyle w:val="11"/>
          <w:rFonts w:ascii="仿宋" w:hAnsi="仿宋" w:eastAsia="仿宋"/>
          <w:b w:val="0"/>
          <w:bCs/>
          <w:color w:val="000000"/>
          <w:sz w:val="32"/>
          <w:szCs w:val="32"/>
        </w:rPr>
        <w:t>%</w:t>
      </w:r>
      <w:r>
        <w:rPr>
          <w:rStyle w:val="11"/>
          <w:rFonts w:hint="eastAsia" w:ascii="仿宋" w:hAnsi="仿宋" w:eastAsia="仿宋"/>
          <w:b w:val="0"/>
          <w:bCs/>
          <w:color w:val="000000"/>
          <w:sz w:val="32"/>
          <w:szCs w:val="32"/>
        </w:rPr>
        <w:t>，决算数等于预算数。</w:t>
      </w:r>
    </w:p>
    <w:p>
      <w:pPr>
        <w:tabs>
          <w:tab w:val="right" w:pos="8306"/>
        </w:tabs>
        <w:spacing w:line="600" w:lineRule="exact"/>
        <w:ind w:firstLine="640"/>
        <w:outlineLvl w:val="1"/>
        <w:rPr>
          <w:rStyle w:val="14"/>
        </w:rPr>
      </w:pPr>
      <w:bookmarkStart w:id="22" w:name="_Toc15377214"/>
      <w:bookmarkStart w:id="23"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14"/>
          <w:rFonts w:hint="eastAsia" w:ascii="黑体" w:hAnsi="黑体" w:eastAsia="黑体"/>
          <w:b w:val="0"/>
        </w:rPr>
        <w:t>般公共预算财政拨款基本支出决算情况说明</w:t>
      </w:r>
      <w:bookmarkEnd w:id="22"/>
      <w:bookmarkEnd w:id="23"/>
      <w:r>
        <w:rPr>
          <w:rStyle w:val="14"/>
          <w:rFonts w:ascii="黑体" w:hAnsi="黑体" w:eastAsia="黑体"/>
          <w:b w:val="0"/>
        </w:rPr>
        <w:tab/>
      </w:r>
    </w:p>
    <w:p>
      <w:pPr>
        <w:spacing w:line="600" w:lineRule="exact"/>
        <w:ind w:firstLine="645"/>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lang w:eastAsia="zh-CN"/>
        </w:rPr>
        <w:t>2019</w:t>
      </w:r>
      <w:r>
        <w:rPr>
          <w:rFonts w:hint="eastAsia" w:asciiTheme="minorEastAsia" w:hAnsiTheme="minorEastAsia" w:eastAsiaTheme="minorEastAsia" w:cstheme="minorEastAsia"/>
          <w:color w:val="000000"/>
          <w:sz w:val="32"/>
          <w:szCs w:val="32"/>
        </w:rPr>
        <w:t>年一般公共预算财政拨款基本支出</w:t>
      </w:r>
      <w:r>
        <w:rPr>
          <w:rFonts w:hint="eastAsia" w:asciiTheme="minorEastAsia" w:hAnsiTheme="minorEastAsia" w:eastAsiaTheme="minorEastAsia" w:cstheme="minorEastAsia"/>
          <w:sz w:val="32"/>
          <w:szCs w:val="32"/>
        </w:rPr>
        <w:t>365.21</w:t>
      </w:r>
      <w:r>
        <w:rPr>
          <w:rFonts w:hint="eastAsia" w:asciiTheme="minorEastAsia" w:hAnsiTheme="minorEastAsia" w:eastAsiaTheme="minorEastAsia" w:cstheme="minorEastAsia"/>
          <w:color w:val="000000"/>
          <w:sz w:val="32"/>
          <w:szCs w:val="32"/>
        </w:rPr>
        <w:t>万元，其中：</w:t>
      </w:r>
    </w:p>
    <w:p>
      <w:pPr>
        <w:spacing w:line="600" w:lineRule="exact"/>
        <w:ind w:firstLine="645"/>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人员经费</w:t>
      </w:r>
      <w:r>
        <w:rPr>
          <w:rFonts w:hint="eastAsia" w:asciiTheme="minorEastAsia" w:hAnsiTheme="minorEastAsia" w:eastAsiaTheme="minorEastAsia" w:cstheme="minorEastAsia"/>
          <w:sz w:val="32"/>
          <w:szCs w:val="32"/>
        </w:rPr>
        <w:t>293.3</w:t>
      </w:r>
      <w:r>
        <w:rPr>
          <w:rFonts w:hint="eastAsia" w:asciiTheme="minorEastAsia" w:hAnsiTheme="minorEastAsia" w:eastAsiaTheme="minorEastAsia" w:cstheme="minorEastAsia"/>
          <w:color w:val="000000"/>
          <w:sz w:val="32"/>
          <w:szCs w:val="32"/>
        </w:rPr>
        <w:t>万元，主要包括：基本工资、津贴补贴、奖金、绩效工资、机关事业单位基本养老保险缴费、职业年金缴费、其他社会保障缴费、离休费、退休费、抚恤金、生活补助、医疗费、住房公积金、其他对个人和家庭的补助支出等。</w:t>
      </w:r>
      <w:r>
        <w:rPr>
          <w:rFonts w:hint="eastAsia" w:asciiTheme="minorEastAsia" w:hAnsiTheme="minorEastAsia" w:eastAsiaTheme="minorEastAsia" w:cstheme="minorEastAsia"/>
          <w:color w:val="000000"/>
          <w:sz w:val="32"/>
          <w:szCs w:val="32"/>
        </w:rPr>
        <w:br w:type="textWrapping"/>
      </w:r>
      <w:r>
        <w:rPr>
          <w:rFonts w:hint="eastAsia" w:asciiTheme="minorEastAsia" w:hAnsiTheme="minorEastAsia" w:eastAsiaTheme="minorEastAsia" w:cstheme="minorEastAsia"/>
          <w:color w:val="000000"/>
          <w:sz w:val="32"/>
          <w:szCs w:val="32"/>
        </w:rPr>
        <w:t>　　公用经费</w:t>
      </w:r>
      <w:r>
        <w:rPr>
          <w:rFonts w:hint="eastAsia" w:asciiTheme="minorEastAsia" w:hAnsiTheme="minorEastAsia" w:eastAsiaTheme="minorEastAsia" w:cstheme="minorEastAsia"/>
          <w:sz w:val="32"/>
          <w:szCs w:val="32"/>
        </w:rPr>
        <w:t>39.04</w:t>
      </w:r>
      <w:r>
        <w:rPr>
          <w:rFonts w:hint="eastAsia" w:asciiTheme="minorEastAsia" w:hAnsiTheme="minorEastAsia" w:eastAsiaTheme="minorEastAsia" w:cstheme="minorEastAsia"/>
          <w:color w:val="000000"/>
          <w:sz w:val="32"/>
          <w:szCs w:val="32"/>
        </w:rPr>
        <w:t>万元，主要包括：办公费、印刷费、手续费、水费、电费、差旅费、会议费</w:t>
      </w:r>
      <w:r>
        <w:rPr>
          <w:rFonts w:hint="eastAsia" w:asciiTheme="minorEastAsia" w:hAnsiTheme="minorEastAsia" w:eastAsiaTheme="minorEastAsia" w:cstheme="minorEastAsia"/>
          <w:color w:val="000000"/>
          <w:sz w:val="32"/>
          <w:szCs w:val="32"/>
          <w:lang w:eastAsia="zh-CN"/>
        </w:rPr>
        <w:t>、维修费</w:t>
      </w:r>
      <w:r>
        <w:rPr>
          <w:rFonts w:hint="eastAsia" w:asciiTheme="minorEastAsia" w:hAnsiTheme="minorEastAsia" w:eastAsiaTheme="minorEastAsia" w:cstheme="minorEastAsia"/>
          <w:color w:val="000000"/>
          <w:sz w:val="32"/>
          <w:szCs w:val="32"/>
        </w:rPr>
        <w:t>、培训费、公务接待费、</w:t>
      </w:r>
      <w:r>
        <w:rPr>
          <w:rFonts w:hint="eastAsia" w:asciiTheme="minorEastAsia" w:hAnsiTheme="minorEastAsia" w:eastAsiaTheme="minorEastAsia" w:cstheme="minorEastAsia"/>
          <w:color w:val="000000"/>
          <w:sz w:val="32"/>
          <w:szCs w:val="32"/>
          <w:lang w:eastAsia="zh-CN"/>
        </w:rPr>
        <w:t>劳务费、</w:t>
      </w:r>
      <w:r>
        <w:rPr>
          <w:rFonts w:hint="eastAsia" w:asciiTheme="minorEastAsia" w:hAnsiTheme="minorEastAsia" w:eastAsiaTheme="minorEastAsia" w:cstheme="minorEastAsia"/>
          <w:color w:val="000000"/>
          <w:sz w:val="32"/>
          <w:szCs w:val="32"/>
        </w:rPr>
        <w:t>工会经费、其他交通费。</w:t>
      </w:r>
    </w:p>
    <w:p>
      <w:pPr>
        <w:spacing w:line="600" w:lineRule="exact"/>
        <w:ind w:firstLine="640"/>
        <w:rPr>
          <w:rFonts w:ascii="仿宋" w:hAnsi="仿宋" w:eastAsia="仿宋"/>
          <w:b/>
          <w:color w:val="FF0000"/>
          <w:sz w:val="32"/>
          <w:szCs w:val="32"/>
        </w:rPr>
      </w:pPr>
    </w:p>
    <w:p>
      <w:pPr>
        <w:spacing w:line="600" w:lineRule="exact"/>
        <w:ind w:firstLine="640"/>
        <w:outlineLvl w:val="1"/>
        <w:rPr>
          <w:rStyle w:val="14"/>
          <w:rFonts w:ascii="黑体" w:hAnsi="黑体" w:eastAsia="黑体"/>
          <w:b w:val="0"/>
        </w:rPr>
      </w:pPr>
      <w:bookmarkStart w:id="24" w:name="_Toc15377215"/>
      <w:bookmarkStart w:id="25" w:name="_Toc15396609"/>
      <w:r>
        <w:rPr>
          <w:rFonts w:hint="eastAsia" w:ascii="黑体" w:eastAsia="黑体"/>
          <w:color w:val="000000"/>
          <w:sz w:val="32"/>
          <w:szCs w:val="32"/>
        </w:rPr>
        <w:t>七、</w:t>
      </w:r>
      <w:r>
        <w:rPr>
          <w:rStyle w:val="14"/>
          <w:rFonts w:hint="eastAsia" w:ascii="黑体" w:hAnsi="黑体" w:eastAsia="黑体"/>
        </w:rPr>
        <w:t>“</w:t>
      </w:r>
      <w:r>
        <w:rPr>
          <w:rStyle w:val="14"/>
          <w:rFonts w:hint="eastAsia" w:ascii="黑体" w:hAnsi="黑体" w:eastAsia="黑体"/>
          <w:b w:val="0"/>
        </w:rPr>
        <w:t>三公”经费财政拨款支出决算情况说明</w:t>
      </w:r>
      <w:bookmarkEnd w:id="24"/>
      <w:bookmarkEnd w:id="25"/>
    </w:p>
    <w:p>
      <w:pPr>
        <w:spacing w:line="600" w:lineRule="exact"/>
        <w:ind w:firstLine="640"/>
        <w:outlineLvl w:val="2"/>
        <w:rPr>
          <w:rFonts w:ascii="仿宋" w:hAnsi="仿宋" w:eastAsia="仿宋"/>
          <w:b/>
          <w:color w:val="000000"/>
          <w:sz w:val="32"/>
          <w:szCs w:val="32"/>
        </w:rPr>
      </w:pPr>
      <w:bookmarkStart w:id="26" w:name="_Toc15377216"/>
      <w:r>
        <w:rPr>
          <w:rFonts w:hint="eastAsia" w:ascii="仿宋" w:hAnsi="仿宋" w:eastAsia="仿宋"/>
          <w:b/>
          <w:color w:val="000000"/>
          <w:sz w:val="32"/>
          <w:szCs w:val="32"/>
        </w:rPr>
        <w:t>（一）“三公”经费财政拨款支出决算总体情况说明</w:t>
      </w:r>
      <w:bookmarkEnd w:id="26"/>
    </w:p>
    <w:p>
      <w:pPr>
        <w:spacing w:line="600" w:lineRule="exact"/>
        <w:ind w:firstLine="640"/>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lang w:eastAsia="zh-CN"/>
        </w:rPr>
        <w:t>2019</w:t>
      </w:r>
      <w:r>
        <w:rPr>
          <w:rFonts w:hint="eastAsia" w:asciiTheme="minorEastAsia" w:hAnsiTheme="minorEastAsia" w:eastAsiaTheme="minorEastAsia" w:cstheme="minorEastAsia"/>
          <w:color w:val="000000"/>
          <w:sz w:val="32"/>
          <w:szCs w:val="32"/>
        </w:rPr>
        <w:t>年“三公”经费财政拨款支出决算为</w:t>
      </w:r>
      <w:r>
        <w:rPr>
          <w:rFonts w:hint="eastAsia" w:asciiTheme="minorEastAsia" w:hAnsiTheme="minorEastAsia" w:eastAsiaTheme="minorEastAsia" w:cstheme="minorEastAsia"/>
          <w:color w:val="000000"/>
          <w:sz w:val="32"/>
          <w:szCs w:val="32"/>
          <w:lang w:val="en-US" w:eastAsia="zh-CN"/>
        </w:rPr>
        <w:t>6</w:t>
      </w:r>
      <w:r>
        <w:rPr>
          <w:rFonts w:hint="eastAsia" w:asciiTheme="minorEastAsia" w:hAnsiTheme="minorEastAsia" w:eastAsiaTheme="minorEastAsia" w:cstheme="minorEastAsia"/>
          <w:color w:val="000000"/>
          <w:sz w:val="32"/>
          <w:szCs w:val="32"/>
        </w:rPr>
        <w:t>万元，完成预算</w:t>
      </w:r>
      <w:r>
        <w:rPr>
          <w:rFonts w:hint="eastAsia" w:asciiTheme="minorEastAsia" w:hAnsiTheme="minorEastAsia" w:eastAsiaTheme="minorEastAsia" w:cstheme="minorEastAsia"/>
          <w:color w:val="000000"/>
          <w:sz w:val="32"/>
          <w:szCs w:val="32"/>
          <w:lang w:val="en-US" w:eastAsia="zh-CN"/>
        </w:rPr>
        <w:t>100</w:t>
      </w:r>
      <w:r>
        <w:rPr>
          <w:rFonts w:hint="eastAsia" w:asciiTheme="minorEastAsia" w:hAnsiTheme="minorEastAsia" w:eastAsiaTheme="minorEastAsia" w:cstheme="minorEastAsia"/>
          <w:color w:val="000000"/>
          <w:sz w:val="32"/>
          <w:szCs w:val="32"/>
        </w:rPr>
        <w:t>%，决算数与预算数持平。</w:t>
      </w:r>
    </w:p>
    <w:p>
      <w:pPr>
        <w:spacing w:line="600" w:lineRule="exact"/>
        <w:ind w:firstLine="640"/>
        <w:outlineLvl w:val="2"/>
        <w:rPr>
          <w:rFonts w:ascii="仿宋" w:hAnsi="仿宋" w:eastAsia="仿宋"/>
          <w:b/>
          <w:color w:val="000000"/>
          <w:sz w:val="32"/>
          <w:szCs w:val="32"/>
        </w:rPr>
      </w:pPr>
      <w:bookmarkStart w:id="27" w:name="_Toc15377217"/>
      <w:r>
        <w:rPr>
          <w:rFonts w:hint="eastAsia" w:ascii="仿宋" w:hAnsi="仿宋" w:eastAsia="仿宋"/>
          <w:b/>
          <w:color w:val="000000"/>
          <w:sz w:val="32"/>
          <w:szCs w:val="32"/>
        </w:rPr>
        <w:t>（二）“三公”经费财政拨款支出决算具体情况说明</w:t>
      </w:r>
      <w:bookmarkEnd w:id="27"/>
    </w:p>
    <w:p>
      <w:pPr>
        <w:spacing w:line="600" w:lineRule="exact"/>
        <w:ind w:firstLine="640"/>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lang w:eastAsia="zh-CN"/>
        </w:rPr>
        <w:t>2019</w:t>
      </w:r>
      <w:r>
        <w:rPr>
          <w:rFonts w:hint="eastAsia" w:asciiTheme="minorEastAsia" w:hAnsiTheme="minorEastAsia" w:eastAsiaTheme="minorEastAsia" w:cstheme="minorEastAsia"/>
          <w:color w:val="000000"/>
          <w:sz w:val="32"/>
          <w:szCs w:val="32"/>
        </w:rPr>
        <w:t>年“三公”经费财政拨款支出决算中，因公出国（境）费支出决算</w:t>
      </w:r>
      <w:r>
        <w:rPr>
          <w:rFonts w:hint="eastAsia" w:asciiTheme="minorEastAsia" w:hAnsiTheme="minorEastAsia" w:eastAsiaTheme="minorEastAsia" w:cstheme="minorEastAsia"/>
          <w:color w:val="000000"/>
          <w:sz w:val="32"/>
          <w:szCs w:val="32"/>
          <w:lang w:val="en-US" w:eastAsia="zh-CN"/>
        </w:rPr>
        <w:t>0</w:t>
      </w:r>
      <w:r>
        <w:rPr>
          <w:rFonts w:hint="eastAsia" w:asciiTheme="minorEastAsia" w:hAnsiTheme="minorEastAsia" w:eastAsiaTheme="minorEastAsia" w:cstheme="minorEastAsia"/>
          <w:color w:val="000000"/>
          <w:sz w:val="32"/>
          <w:szCs w:val="32"/>
        </w:rPr>
        <w:t>万元；公务用车购置及运行维护费支出决算</w:t>
      </w:r>
      <w:r>
        <w:rPr>
          <w:rFonts w:hint="eastAsia" w:asciiTheme="minorEastAsia" w:hAnsiTheme="minorEastAsia" w:eastAsiaTheme="minorEastAsia" w:cstheme="minorEastAsia"/>
          <w:color w:val="000000"/>
          <w:sz w:val="32"/>
          <w:szCs w:val="32"/>
          <w:lang w:val="en-US" w:eastAsia="zh-CN"/>
        </w:rPr>
        <w:t>0</w:t>
      </w:r>
      <w:r>
        <w:rPr>
          <w:rFonts w:hint="eastAsia" w:asciiTheme="minorEastAsia" w:hAnsiTheme="minorEastAsia" w:eastAsiaTheme="minorEastAsia" w:cstheme="minorEastAsia"/>
          <w:color w:val="000000"/>
          <w:sz w:val="32"/>
          <w:szCs w:val="32"/>
        </w:rPr>
        <w:t>万元；公务接待费支出决算</w:t>
      </w:r>
      <w:r>
        <w:rPr>
          <w:rFonts w:hint="eastAsia" w:asciiTheme="minorEastAsia" w:hAnsiTheme="minorEastAsia" w:eastAsiaTheme="minorEastAsia" w:cstheme="minorEastAsia"/>
          <w:color w:val="000000"/>
          <w:sz w:val="32"/>
          <w:szCs w:val="32"/>
          <w:lang w:val="en-US" w:eastAsia="zh-CN"/>
        </w:rPr>
        <w:t>6</w:t>
      </w:r>
      <w:r>
        <w:rPr>
          <w:rFonts w:hint="eastAsia" w:asciiTheme="minorEastAsia" w:hAnsiTheme="minorEastAsia" w:eastAsiaTheme="minorEastAsia" w:cstheme="minorEastAsia"/>
          <w:color w:val="000000"/>
          <w:sz w:val="32"/>
          <w:szCs w:val="32"/>
        </w:rPr>
        <w:t>万元，占</w:t>
      </w:r>
      <w:r>
        <w:rPr>
          <w:rFonts w:hint="eastAsia" w:asciiTheme="minorEastAsia" w:hAnsiTheme="minorEastAsia" w:eastAsiaTheme="minorEastAsia" w:cstheme="minorEastAsia"/>
          <w:color w:val="000000"/>
          <w:sz w:val="32"/>
          <w:szCs w:val="32"/>
          <w:lang w:val="en-US" w:eastAsia="zh-CN"/>
        </w:rPr>
        <w:t>100</w:t>
      </w:r>
      <w:r>
        <w:rPr>
          <w:rFonts w:hint="eastAsia" w:asciiTheme="minorEastAsia" w:hAnsiTheme="minorEastAsia" w:eastAsiaTheme="minorEastAsia" w:cstheme="minorEastAsia"/>
          <w:color w:val="000000"/>
          <w:sz w:val="32"/>
          <w:szCs w:val="32"/>
        </w:rPr>
        <w:t>%。具体情况如下：</w:t>
      </w:r>
    </w:p>
    <w:p>
      <w:pPr>
        <w:spacing w:line="240" w:lineRule="auto"/>
        <w:ind w:firstLine="640"/>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drawing>
          <wp:inline distT="0" distB="0" distL="114300" distR="114300">
            <wp:extent cx="4587875" cy="3173095"/>
            <wp:effectExtent l="0" t="0" r="0" b="0"/>
            <wp:docPr id="5" name="图片 5" descr="图片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8"/>
                    <pic:cNvPicPr>
                      <a:picLocks noChangeAspect="1"/>
                    </pic:cNvPicPr>
                  </pic:nvPicPr>
                  <pic:blipFill>
                    <a:blip r:embed="rId11"/>
                    <a:stretch>
                      <a:fillRect/>
                    </a:stretch>
                  </pic:blipFill>
                  <pic:spPr>
                    <a:xfrm>
                      <a:off x="0" y="0"/>
                      <a:ext cx="4587875" cy="3173095"/>
                    </a:xfrm>
                    <a:prstGeom prst="rect">
                      <a:avLst/>
                    </a:prstGeom>
                  </pic:spPr>
                </pic:pic>
              </a:graphicData>
            </a:graphic>
          </wp:inline>
        </w:drawing>
      </w:r>
    </w:p>
    <w:p>
      <w:pPr>
        <w:spacing w:line="600" w:lineRule="exact"/>
        <w:ind w:firstLine="640"/>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b w:val="0"/>
          <w:bCs/>
          <w:color w:val="000000"/>
          <w:sz w:val="32"/>
          <w:szCs w:val="32"/>
        </w:rPr>
        <w:t>公务接待费支出</w:t>
      </w:r>
      <w:r>
        <w:rPr>
          <w:rFonts w:hint="eastAsia" w:asciiTheme="minorEastAsia" w:hAnsiTheme="minorEastAsia" w:eastAsiaTheme="minorEastAsia" w:cstheme="minorEastAsia"/>
          <w:b w:val="0"/>
          <w:bCs/>
          <w:color w:val="000000"/>
          <w:sz w:val="32"/>
          <w:szCs w:val="32"/>
          <w:lang w:val="en-US" w:eastAsia="zh-CN"/>
        </w:rPr>
        <w:t>6</w:t>
      </w:r>
      <w:r>
        <w:rPr>
          <w:rFonts w:hint="eastAsia" w:asciiTheme="minorEastAsia" w:hAnsiTheme="minorEastAsia" w:eastAsiaTheme="minorEastAsia" w:cstheme="minorEastAsia"/>
          <w:color w:val="000000"/>
          <w:sz w:val="32"/>
          <w:szCs w:val="32"/>
        </w:rPr>
        <w:t>万元，</w:t>
      </w:r>
      <w:r>
        <w:rPr>
          <w:rStyle w:val="11"/>
          <w:rFonts w:hint="eastAsia" w:asciiTheme="minorEastAsia" w:hAnsiTheme="minorEastAsia" w:eastAsiaTheme="minorEastAsia" w:cstheme="minorEastAsia"/>
          <w:b w:val="0"/>
          <w:bCs/>
          <w:color w:val="000000"/>
          <w:sz w:val="32"/>
          <w:szCs w:val="32"/>
        </w:rPr>
        <w:t>完成预算</w:t>
      </w:r>
      <w:r>
        <w:rPr>
          <w:rStyle w:val="11"/>
          <w:rFonts w:hint="eastAsia" w:asciiTheme="minorEastAsia" w:hAnsiTheme="minorEastAsia" w:eastAsiaTheme="minorEastAsia" w:cstheme="minorEastAsia"/>
          <w:b w:val="0"/>
          <w:bCs/>
          <w:color w:val="000000"/>
          <w:sz w:val="32"/>
          <w:szCs w:val="32"/>
          <w:lang w:val="en-US" w:eastAsia="zh-CN"/>
        </w:rPr>
        <w:t>100</w:t>
      </w:r>
      <w:r>
        <w:rPr>
          <w:rStyle w:val="11"/>
          <w:rFonts w:hint="eastAsia" w:asciiTheme="minorEastAsia" w:hAnsiTheme="minorEastAsia" w:eastAsiaTheme="minorEastAsia" w:cstheme="minorEastAsia"/>
          <w:b w:val="0"/>
          <w:bCs/>
          <w:color w:val="000000"/>
          <w:sz w:val="32"/>
          <w:szCs w:val="32"/>
        </w:rPr>
        <w:t>%。</w:t>
      </w:r>
      <w:r>
        <w:rPr>
          <w:rFonts w:hint="eastAsia" w:asciiTheme="minorEastAsia" w:hAnsiTheme="minorEastAsia" w:eastAsiaTheme="minorEastAsia" w:cstheme="minorEastAsia"/>
          <w:color w:val="000000"/>
          <w:sz w:val="32"/>
          <w:szCs w:val="32"/>
        </w:rPr>
        <w:t>公务接待费支出比</w:t>
      </w:r>
      <w:r>
        <w:rPr>
          <w:rFonts w:hint="eastAsia" w:asciiTheme="minorEastAsia" w:hAnsiTheme="minorEastAsia" w:eastAsiaTheme="minorEastAsia" w:cstheme="minorEastAsia"/>
          <w:color w:val="000000"/>
          <w:sz w:val="32"/>
          <w:szCs w:val="32"/>
          <w:lang w:eastAsia="zh-CN"/>
        </w:rPr>
        <w:t>2018</w:t>
      </w:r>
      <w:r>
        <w:rPr>
          <w:rFonts w:hint="eastAsia" w:asciiTheme="minorEastAsia" w:hAnsiTheme="minorEastAsia" w:eastAsiaTheme="minorEastAsia" w:cstheme="minorEastAsia"/>
          <w:color w:val="000000"/>
          <w:sz w:val="32"/>
          <w:szCs w:val="32"/>
        </w:rPr>
        <w:t>年</w:t>
      </w:r>
      <w:r>
        <w:rPr>
          <w:rFonts w:hint="eastAsia" w:asciiTheme="minorEastAsia" w:hAnsiTheme="minorEastAsia" w:eastAsiaTheme="minorEastAsia" w:cstheme="minorEastAsia"/>
          <w:sz w:val="32"/>
          <w:szCs w:val="32"/>
          <w:lang w:val="en-US" w:eastAsia="zh-CN"/>
        </w:rPr>
        <w:t>减少0.5万元</w:t>
      </w:r>
      <w:r>
        <w:rPr>
          <w:rFonts w:hint="eastAsia" w:asciiTheme="minorEastAsia" w:hAnsiTheme="minorEastAsia" w:eastAsiaTheme="minorEastAsia" w:cstheme="minorEastAsia"/>
          <w:color w:val="000000"/>
          <w:sz w:val="32"/>
          <w:szCs w:val="32"/>
        </w:rPr>
        <w:t>。</w:t>
      </w:r>
    </w:p>
    <w:p>
      <w:pPr>
        <w:spacing w:line="600" w:lineRule="exact"/>
        <w:ind w:firstLine="640" w:firstLineChars="200"/>
        <w:rPr>
          <w:rFonts w:hint="eastAsia" w:asciiTheme="minorEastAsia" w:hAnsiTheme="minorEastAsia" w:eastAsiaTheme="minorEastAsia" w:cstheme="minorEastAsia"/>
          <w:color w:val="000000"/>
          <w:sz w:val="32"/>
          <w:szCs w:val="32"/>
          <w:lang w:eastAsia="zh-CN"/>
        </w:rPr>
      </w:pPr>
      <w:r>
        <w:rPr>
          <w:rFonts w:hint="eastAsia" w:asciiTheme="minorEastAsia" w:hAnsiTheme="minorEastAsia" w:eastAsiaTheme="minorEastAsia" w:cstheme="minorEastAsia"/>
          <w:color w:val="000000"/>
          <w:sz w:val="32"/>
          <w:szCs w:val="32"/>
        </w:rPr>
        <w:t>主要用于执行公务、开展业务活动开支的交通费、住宿费、用餐费等。国内公务接待</w:t>
      </w:r>
      <w:r>
        <w:rPr>
          <w:rFonts w:hint="eastAsia" w:asciiTheme="minorEastAsia" w:hAnsiTheme="minorEastAsia" w:eastAsiaTheme="minorEastAsia" w:cstheme="minorEastAsia"/>
          <w:color w:val="000000"/>
          <w:sz w:val="32"/>
          <w:szCs w:val="32"/>
          <w:lang w:val="en-US" w:eastAsia="zh-CN"/>
        </w:rPr>
        <w:t>126</w:t>
      </w:r>
      <w:r>
        <w:rPr>
          <w:rFonts w:hint="eastAsia" w:asciiTheme="minorEastAsia" w:hAnsiTheme="minorEastAsia" w:eastAsiaTheme="minorEastAsia" w:cstheme="minorEastAsia"/>
          <w:color w:val="000000"/>
          <w:sz w:val="32"/>
          <w:szCs w:val="32"/>
        </w:rPr>
        <w:t>批次，</w:t>
      </w:r>
      <w:r>
        <w:rPr>
          <w:rFonts w:hint="eastAsia" w:asciiTheme="minorEastAsia" w:hAnsiTheme="minorEastAsia" w:eastAsiaTheme="minorEastAsia" w:cstheme="minorEastAsia"/>
          <w:color w:val="000000"/>
          <w:sz w:val="32"/>
          <w:szCs w:val="32"/>
          <w:lang w:val="en-US" w:eastAsia="zh-CN"/>
        </w:rPr>
        <w:t>898</w:t>
      </w:r>
      <w:r>
        <w:rPr>
          <w:rFonts w:hint="eastAsia" w:asciiTheme="minorEastAsia" w:hAnsiTheme="minorEastAsia" w:eastAsiaTheme="minorEastAsia" w:cstheme="minorEastAsia"/>
          <w:color w:val="000000"/>
          <w:sz w:val="32"/>
          <w:szCs w:val="32"/>
        </w:rPr>
        <w:t>人次（不包括陪同人员），共计支出</w:t>
      </w:r>
      <w:r>
        <w:rPr>
          <w:rFonts w:hint="eastAsia" w:asciiTheme="minorEastAsia" w:hAnsiTheme="minorEastAsia" w:eastAsiaTheme="minorEastAsia" w:cstheme="minorEastAsia"/>
          <w:color w:val="000000"/>
          <w:sz w:val="32"/>
          <w:szCs w:val="32"/>
          <w:lang w:val="en-US" w:eastAsia="zh-CN"/>
        </w:rPr>
        <w:t>6</w:t>
      </w:r>
      <w:r>
        <w:rPr>
          <w:rFonts w:hint="eastAsia" w:asciiTheme="minorEastAsia" w:hAnsiTheme="minorEastAsia" w:eastAsiaTheme="minorEastAsia" w:cstheme="minorEastAsia"/>
          <w:color w:val="000000"/>
          <w:sz w:val="32"/>
          <w:szCs w:val="32"/>
        </w:rPr>
        <w:t>万元，具体内容包括：</w:t>
      </w:r>
      <w:r>
        <w:rPr>
          <w:rFonts w:hint="eastAsia" w:asciiTheme="minorEastAsia" w:hAnsiTheme="minorEastAsia" w:eastAsiaTheme="minorEastAsia" w:cstheme="minorEastAsia"/>
          <w:color w:val="000000"/>
          <w:sz w:val="32"/>
          <w:szCs w:val="32"/>
          <w:lang w:eastAsia="zh-CN"/>
        </w:rPr>
        <w:t>上级检查公务接待</w:t>
      </w:r>
      <w:r>
        <w:rPr>
          <w:rFonts w:hint="eastAsia" w:asciiTheme="minorEastAsia" w:hAnsiTheme="minorEastAsia" w:eastAsiaTheme="minorEastAsia" w:cstheme="minorEastAsia"/>
          <w:color w:val="000000"/>
          <w:sz w:val="32"/>
          <w:szCs w:val="32"/>
        </w:rPr>
        <w:t>。其中：其他国内公务接待支出</w:t>
      </w:r>
      <w:r>
        <w:rPr>
          <w:rFonts w:hint="eastAsia" w:asciiTheme="minorEastAsia" w:hAnsiTheme="minorEastAsia" w:eastAsiaTheme="minorEastAsia" w:cstheme="minorEastAsia"/>
          <w:color w:val="000000"/>
          <w:sz w:val="32"/>
          <w:szCs w:val="32"/>
          <w:lang w:val="en-US" w:eastAsia="zh-CN"/>
        </w:rPr>
        <w:t>6</w:t>
      </w:r>
      <w:r>
        <w:rPr>
          <w:rFonts w:hint="eastAsia" w:asciiTheme="minorEastAsia" w:hAnsiTheme="minorEastAsia" w:eastAsiaTheme="minorEastAsia" w:cstheme="minorEastAsia"/>
          <w:color w:val="000000"/>
          <w:sz w:val="32"/>
          <w:szCs w:val="32"/>
        </w:rPr>
        <w:t>万元，主要用于执行公务、开展业务活动开支用餐费</w:t>
      </w:r>
      <w:r>
        <w:rPr>
          <w:rFonts w:hint="eastAsia" w:asciiTheme="minorEastAsia" w:hAnsiTheme="minorEastAsia" w:eastAsiaTheme="minorEastAsia" w:cstheme="minorEastAsia"/>
          <w:color w:val="000000"/>
          <w:sz w:val="32"/>
          <w:szCs w:val="32"/>
          <w:lang w:eastAsia="zh-CN"/>
        </w:rPr>
        <w:t>。</w:t>
      </w:r>
    </w:p>
    <w:p>
      <w:pPr>
        <w:spacing w:line="600" w:lineRule="exact"/>
        <w:ind w:firstLine="640"/>
        <w:outlineLvl w:val="1"/>
        <w:rPr>
          <w:rFonts w:hint="eastAsia" w:ascii="黑体" w:eastAsia="黑体"/>
          <w:color w:val="000000"/>
          <w:sz w:val="32"/>
          <w:szCs w:val="32"/>
        </w:rPr>
      </w:pPr>
      <w:bookmarkStart w:id="28" w:name="_Toc15396610"/>
      <w:bookmarkStart w:id="29" w:name="_Toc15377218"/>
    </w:p>
    <w:p>
      <w:pPr>
        <w:spacing w:line="600" w:lineRule="exact"/>
        <w:ind w:firstLine="640"/>
        <w:outlineLvl w:val="1"/>
        <w:rPr>
          <w:rStyle w:val="14"/>
          <w:rFonts w:ascii="黑体" w:hAnsi="黑体" w:eastAsia="黑体"/>
        </w:rPr>
      </w:pPr>
      <w:r>
        <w:rPr>
          <w:rFonts w:hint="eastAsia" w:ascii="黑体" w:eastAsia="黑体"/>
          <w:color w:val="000000"/>
          <w:sz w:val="32"/>
          <w:szCs w:val="32"/>
        </w:rPr>
        <w:t>八、</w:t>
      </w:r>
      <w:r>
        <w:rPr>
          <w:rStyle w:val="14"/>
          <w:rFonts w:hint="eastAsia" w:ascii="黑体" w:hAnsi="黑体" w:eastAsia="黑体"/>
          <w:b w:val="0"/>
        </w:rPr>
        <w:t>政府性基金预算支出决算情况说明</w:t>
      </w:r>
      <w:bookmarkEnd w:id="28"/>
      <w:bookmarkEnd w:id="29"/>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lang w:eastAsia="zh-CN"/>
        </w:rPr>
        <w:t>2019</w:t>
      </w:r>
      <w:r>
        <w:rPr>
          <w:rFonts w:hint="eastAsia" w:ascii="仿宋_GB2312" w:eastAsia="仿宋_GB2312"/>
          <w:color w:val="000000"/>
          <w:sz w:val="32"/>
          <w:szCs w:val="32"/>
        </w:rPr>
        <w:t>年政府性基金预算拨款支出</w:t>
      </w:r>
      <w:r>
        <w:rPr>
          <w:rFonts w:hint="eastAsia" w:ascii="仿宋_GB2312" w:eastAsia="仿宋_GB2312"/>
          <w:color w:val="000000"/>
          <w:sz w:val="32"/>
          <w:szCs w:val="32"/>
          <w:lang w:val="en-US" w:eastAsia="zh-CN"/>
        </w:rPr>
        <w:t>191.3</w:t>
      </w:r>
      <w:r>
        <w:rPr>
          <w:rFonts w:hint="eastAsia" w:ascii="仿宋_GB2312" w:eastAsia="仿宋_GB2312"/>
          <w:color w:val="000000"/>
          <w:sz w:val="32"/>
          <w:szCs w:val="32"/>
        </w:rPr>
        <w:t>万元。</w:t>
      </w:r>
    </w:p>
    <w:p>
      <w:pPr>
        <w:spacing w:line="600" w:lineRule="exact"/>
        <w:ind w:firstLine="640"/>
        <w:rPr>
          <w:rFonts w:ascii="仿宋_GB2312" w:eastAsia="仿宋_GB2312"/>
          <w:color w:val="000000"/>
          <w:sz w:val="32"/>
          <w:szCs w:val="32"/>
        </w:rPr>
      </w:pPr>
    </w:p>
    <w:p>
      <w:pPr>
        <w:numPr>
          <w:ilvl w:val="0"/>
          <w:numId w:val="3"/>
        </w:numPr>
        <w:spacing w:line="600" w:lineRule="exact"/>
        <w:ind w:firstLine="640"/>
        <w:outlineLvl w:val="1"/>
        <w:rPr>
          <w:rStyle w:val="14"/>
          <w:rFonts w:ascii="黑体" w:hAnsi="黑体" w:eastAsia="黑体"/>
          <w:b w:val="0"/>
        </w:rPr>
      </w:pPr>
      <w:bookmarkStart w:id="30" w:name="_Toc15377219"/>
      <w:bookmarkStart w:id="31" w:name="_Toc15396611"/>
      <w:r>
        <w:rPr>
          <w:rStyle w:val="14"/>
          <w:rFonts w:hint="eastAsia" w:ascii="黑体" w:hAnsi="黑体" w:eastAsia="黑体"/>
          <w:b w:val="0"/>
        </w:rPr>
        <w:t>国有资本经营预算支出决算情况说明</w:t>
      </w:r>
      <w:bookmarkEnd w:id="30"/>
      <w:bookmarkEnd w:id="31"/>
    </w:p>
    <w:p>
      <w:pPr>
        <w:spacing w:line="600" w:lineRule="exact"/>
        <w:ind w:firstLine="640"/>
        <w:rPr>
          <w:rFonts w:hint="eastAsia" w:ascii="仿宋_GB2312" w:eastAsia="仿宋_GB2312"/>
          <w:color w:val="000000"/>
          <w:sz w:val="32"/>
          <w:szCs w:val="32"/>
        </w:rPr>
      </w:pPr>
      <w:r>
        <w:rPr>
          <w:rFonts w:hint="eastAsia" w:ascii="仿宋_GB2312" w:eastAsia="仿宋_GB2312"/>
          <w:color w:val="000000"/>
          <w:sz w:val="32"/>
          <w:szCs w:val="32"/>
          <w:lang w:eastAsia="zh-CN"/>
        </w:rPr>
        <w:t>2019</w:t>
      </w:r>
      <w:r>
        <w:rPr>
          <w:rFonts w:hint="eastAsia" w:ascii="仿宋_GB2312" w:eastAsia="仿宋_GB2312"/>
          <w:color w:val="000000"/>
          <w:sz w:val="32"/>
          <w:szCs w:val="32"/>
        </w:rPr>
        <w:t>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0"/>
        <w:rPr>
          <w:rFonts w:hint="eastAsia" w:ascii="仿宋_GB2312" w:eastAsia="仿宋_GB2312"/>
          <w:color w:val="000000"/>
          <w:sz w:val="32"/>
          <w:szCs w:val="32"/>
        </w:rPr>
      </w:pPr>
    </w:p>
    <w:p>
      <w:pPr>
        <w:pStyle w:val="15"/>
        <w:numPr>
          <w:ilvl w:val="0"/>
          <w:numId w:val="4"/>
        </w:numPr>
        <w:spacing w:line="580" w:lineRule="exact"/>
        <w:ind w:firstLineChars="0"/>
        <w:rPr>
          <w:rStyle w:val="14"/>
          <w:rFonts w:ascii="黑体" w:hAnsi="黑体" w:eastAsia="黑体"/>
        </w:rPr>
      </w:pPr>
      <w:bookmarkStart w:id="32" w:name="_Toc15377221"/>
      <w:bookmarkStart w:id="33" w:name="_Toc15396612"/>
      <w:r>
        <w:rPr>
          <w:rStyle w:val="14"/>
          <w:rFonts w:hint="eastAsia" w:ascii="黑体" w:hAnsi="黑体" w:eastAsia="黑体"/>
          <w:b w:val="0"/>
        </w:rPr>
        <w:t>其他重要事项的情况说明</w:t>
      </w:r>
      <w:bookmarkEnd w:id="32"/>
      <w:bookmarkEnd w:id="33"/>
    </w:p>
    <w:p>
      <w:pPr>
        <w:spacing w:line="600" w:lineRule="exact"/>
        <w:ind w:firstLine="640" w:firstLineChars="200"/>
        <w:outlineLvl w:val="2"/>
        <w:rPr>
          <w:rFonts w:ascii="仿宋" w:hAnsi="仿宋" w:eastAsia="仿宋"/>
          <w:color w:val="000000"/>
          <w:sz w:val="32"/>
          <w:szCs w:val="32"/>
        </w:rPr>
      </w:pPr>
      <w:bookmarkStart w:id="34" w:name="_Toc15377222"/>
      <w:r>
        <w:rPr>
          <w:rFonts w:hint="eastAsia" w:ascii="仿宋" w:hAnsi="仿宋" w:eastAsia="仿宋"/>
          <w:b/>
          <w:color w:val="000000"/>
          <w:sz w:val="32"/>
          <w:szCs w:val="32"/>
        </w:rPr>
        <w:t>（一）机关运行经费支出情况</w:t>
      </w:r>
      <w:bookmarkEnd w:id="34"/>
    </w:p>
    <w:p>
      <w:pPr>
        <w:spacing w:line="600" w:lineRule="exact"/>
        <w:ind w:firstLine="640" w:firstLineChars="200"/>
        <w:rPr>
          <w:rFonts w:hint="default" w:ascii="仿宋_GB2312" w:eastAsia="仿宋_GB2312"/>
          <w:color w:val="0000FF"/>
          <w:sz w:val="32"/>
          <w:szCs w:val="32"/>
          <w:lang w:val="en-US"/>
        </w:rPr>
      </w:pPr>
      <w:r>
        <w:rPr>
          <w:rFonts w:hint="eastAsia" w:ascii="仿宋_GB2312" w:eastAsia="仿宋_GB2312"/>
          <w:color w:val="000000"/>
          <w:sz w:val="32"/>
          <w:szCs w:val="32"/>
          <w:lang w:eastAsia="zh-CN"/>
        </w:rPr>
        <w:t>2019</w:t>
      </w:r>
      <w:r>
        <w:rPr>
          <w:rFonts w:hint="eastAsia" w:ascii="仿宋_GB2312" w:eastAsia="仿宋_GB2312"/>
          <w:color w:val="000000"/>
          <w:sz w:val="32"/>
          <w:szCs w:val="32"/>
        </w:rPr>
        <w:t>年，</w:t>
      </w:r>
      <w:r>
        <w:rPr>
          <w:rFonts w:hint="eastAsia" w:ascii="仿宋_GB2312" w:hAnsi="Times New Roman" w:eastAsia="仿宋_GB2312" w:cs="Times New Roman"/>
          <w:color w:val="000000"/>
          <w:sz w:val="32"/>
          <w:szCs w:val="32"/>
          <w:lang w:eastAsia="zh-CN"/>
        </w:rPr>
        <w:t>黄石乡人民政府</w:t>
      </w:r>
      <w:r>
        <w:rPr>
          <w:rFonts w:hint="eastAsia" w:ascii="仿宋_GB2312" w:hAnsi="Times New Roman" w:eastAsia="仿宋_GB2312" w:cs="Times New Roman"/>
          <w:color w:val="000000"/>
          <w:sz w:val="32"/>
          <w:szCs w:val="32"/>
        </w:rPr>
        <w:t>机关运行经费支出238万元，比</w:t>
      </w:r>
      <w:r>
        <w:rPr>
          <w:rFonts w:hint="eastAsia" w:ascii="仿宋_GB2312" w:eastAsia="仿宋_GB2312" w:cs="Times New Roman"/>
          <w:color w:val="000000"/>
          <w:sz w:val="32"/>
          <w:szCs w:val="32"/>
          <w:lang w:eastAsia="zh-CN"/>
        </w:rPr>
        <w:t>2018</w:t>
      </w:r>
      <w:r>
        <w:rPr>
          <w:rFonts w:hint="eastAsia" w:ascii="仿宋_GB2312" w:hAnsi="Times New Roman" w:eastAsia="仿宋_GB2312" w:cs="Times New Roman"/>
          <w:color w:val="000000"/>
          <w:sz w:val="32"/>
          <w:szCs w:val="32"/>
        </w:rPr>
        <w:t>年</w:t>
      </w:r>
      <w:r>
        <w:rPr>
          <w:rFonts w:hint="eastAsia" w:ascii="仿宋_GB2312" w:eastAsia="仿宋_GB2312" w:cs="Times New Roman"/>
          <w:color w:val="000000"/>
          <w:sz w:val="32"/>
          <w:szCs w:val="32"/>
          <w:lang w:eastAsia="zh-CN"/>
        </w:rPr>
        <w:t>增加</w:t>
      </w:r>
      <w:r>
        <w:rPr>
          <w:rFonts w:hint="eastAsia" w:ascii="仿宋_GB2312" w:eastAsia="仿宋_GB2312" w:cs="Times New Roman"/>
          <w:color w:val="000000"/>
          <w:sz w:val="32"/>
          <w:szCs w:val="32"/>
          <w:lang w:val="en-US" w:eastAsia="zh-CN"/>
        </w:rPr>
        <w:t>70.51</w:t>
      </w:r>
      <w:r>
        <w:rPr>
          <w:rFonts w:hint="eastAsia" w:ascii="仿宋_GB2312" w:hAnsi="Times New Roman" w:eastAsia="仿宋_GB2312" w:cs="Times New Roman"/>
          <w:color w:val="000000"/>
          <w:sz w:val="32"/>
          <w:szCs w:val="32"/>
        </w:rPr>
        <w:t>万元，</w:t>
      </w:r>
      <w:r>
        <w:rPr>
          <w:rFonts w:hint="eastAsia" w:ascii="仿宋_GB2312" w:eastAsia="仿宋_GB2312" w:cs="Times New Roman"/>
          <w:color w:val="000000"/>
          <w:sz w:val="32"/>
          <w:szCs w:val="32"/>
          <w:lang w:eastAsia="zh-CN"/>
        </w:rPr>
        <w:t>增长</w:t>
      </w:r>
      <w:r>
        <w:rPr>
          <w:rFonts w:hint="eastAsia" w:ascii="仿宋_GB2312" w:eastAsia="仿宋_GB2312" w:cs="Times New Roman"/>
          <w:color w:val="000000"/>
          <w:sz w:val="32"/>
          <w:szCs w:val="32"/>
          <w:lang w:val="en-US" w:eastAsia="zh-CN"/>
        </w:rPr>
        <w:t>29.6</w:t>
      </w:r>
      <w:r>
        <w:rPr>
          <w:rFonts w:ascii="仿宋_GB2312" w:hAnsi="Times New Roman" w:eastAsia="仿宋_GB2312" w:cs="Times New Roman"/>
          <w:color w:val="000000"/>
          <w:sz w:val="32"/>
          <w:szCs w:val="32"/>
        </w:rPr>
        <w:t>%</w:t>
      </w:r>
      <w:r>
        <w:rPr>
          <w:rFonts w:hint="eastAsia" w:ascii="仿宋_GB2312" w:hAnsi="Times New Roman" w:eastAsia="仿宋_GB2312" w:cs="Times New Roman"/>
          <w:color w:val="000000"/>
          <w:sz w:val="32"/>
          <w:szCs w:val="32"/>
        </w:rPr>
        <w:t>。主要原因是</w:t>
      </w:r>
      <w:r>
        <w:rPr>
          <w:rFonts w:hint="eastAsia" w:ascii="仿宋_GB2312" w:hAnsi="Times New Roman" w:eastAsia="仿宋_GB2312" w:cs="Times New Roman"/>
          <w:color w:val="000000"/>
          <w:sz w:val="32"/>
          <w:szCs w:val="32"/>
          <w:lang w:eastAsia="zh-CN"/>
        </w:rPr>
        <w:t>我乡</w:t>
      </w:r>
      <w:r>
        <w:rPr>
          <w:rFonts w:hint="eastAsia" w:ascii="仿宋_GB2312" w:eastAsia="仿宋_GB2312" w:cs="Times New Roman"/>
          <w:color w:val="000000"/>
          <w:sz w:val="32"/>
          <w:szCs w:val="32"/>
          <w:lang w:val="en-US" w:eastAsia="zh-CN"/>
        </w:rPr>
        <w:t>2019年人员增加，人员经费支出增加。</w:t>
      </w:r>
    </w:p>
    <w:p>
      <w:pPr>
        <w:autoSpaceDE w:val="0"/>
        <w:autoSpaceDN w:val="0"/>
        <w:adjustRightInd w:val="0"/>
        <w:spacing w:line="600" w:lineRule="exact"/>
        <w:ind w:firstLine="640" w:firstLineChars="200"/>
        <w:jc w:val="left"/>
        <w:outlineLvl w:val="2"/>
        <w:rPr>
          <w:rFonts w:ascii="仿宋" w:hAnsi="仿宋" w:eastAsia="仿宋"/>
          <w:b/>
          <w:color w:val="000000"/>
          <w:sz w:val="32"/>
          <w:szCs w:val="32"/>
        </w:rPr>
      </w:pPr>
      <w:bookmarkStart w:id="35" w:name="_Toc15377223"/>
      <w:r>
        <w:rPr>
          <w:rFonts w:hint="eastAsia" w:ascii="仿宋" w:hAnsi="仿宋" w:eastAsia="仿宋"/>
          <w:b/>
          <w:color w:val="000000"/>
          <w:sz w:val="32"/>
          <w:szCs w:val="32"/>
        </w:rPr>
        <w:t>（二）政府采购支出情况</w:t>
      </w:r>
      <w:bookmarkEnd w:id="35"/>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lang w:eastAsia="zh-CN"/>
        </w:rPr>
        <w:t>2019</w:t>
      </w:r>
      <w:r>
        <w:rPr>
          <w:rFonts w:hint="eastAsia" w:ascii="仿宋_GB2312" w:eastAsia="仿宋_GB2312"/>
          <w:color w:val="000000"/>
          <w:sz w:val="32"/>
          <w:szCs w:val="32"/>
        </w:rPr>
        <w:t>年，</w:t>
      </w:r>
      <w:r>
        <w:rPr>
          <w:rFonts w:hint="eastAsia" w:ascii="仿宋_GB2312" w:eastAsia="仿宋_GB2312"/>
          <w:color w:val="000000"/>
          <w:sz w:val="32"/>
          <w:szCs w:val="32"/>
          <w:lang w:eastAsia="zh-CN"/>
        </w:rPr>
        <w:t>黄石乡人民</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万元、政府采购工程支出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万元。授予中小企业合同金额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，其中：授予小微企业合同金额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0" w:firstLineChars="200"/>
        <w:jc w:val="left"/>
        <w:outlineLvl w:val="2"/>
        <w:rPr>
          <w:rFonts w:ascii="仿宋" w:hAnsi="仿宋" w:eastAsia="仿宋"/>
          <w:b/>
          <w:color w:val="000000"/>
          <w:sz w:val="32"/>
          <w:szCs w:val="32"/>
        </w:rPr>
      </w:pPr>
      <w:bookmarkStart w:id="36" w:name="_Toc15377224"/>
      <w:r>
        <w:rPr>
          <w:rFonts w:hint="eastAsia" w:ascii="仿宋" w:hAnsi="仿宋" w:eastAsia="仿宋"/>
          <w:b/>
          <w:color w:val="000000"/>
          <w:sz w:val="32"/>
          <w:szCs w:val="32"/>
        </w:rPr>
        <w:t>（三）国有资产占有使用情况</w:t>
      </w:r>
      <w:bookmarkEnd w:id="36"/>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hint="eastAsia" w:ascii="仿宋_GB2312" w:eastAsia="仿宋_GB2312"/>
          <w:color w:val="000000"/>
          <w:sz w:val="32"/>
          <w:szCs w:val="32"/>
          <w:lang w:eastAsia="zh-CN"/>
        </w:rPr>
        <w:t>2019</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黄石乡人民政府</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辆，其中：部级领导干部用车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辆、一般公务用车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辆、一般执法执勤用车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辆、特种专业技术用车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辆、其他用车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r>
        <w:rPr>
          <w:rFonts w:hint="eastAsia" w:ascii="仿宋_GB2312" w:eastAsia="仿宋_GB2312"/>
          <w:color w:val="000000" w:themeColor="text1"/>
          <w:sz w:val="32"/>
          <w:szCs w:val="32"/>
          <w14:textFill>
            <w14:solidFill>
              <w14:schemeClr w14:val="tx1"/>
            </w14:solidFill>
          </w14:textFill>
        </w:rPr>
        <w:t>单价</w:t>
      </w:r>
      <w:r>
        <w:rPr>
          <w:rFonts w:ascii="仿宋_GB2312" w:eastAsia="仿宋_GB2312"/>
          <w:color w:val="000000" w:themeColor="text1"/>
          <w:sz w:val="32"/>
          <w:szCs w:val="32"/>
          <w14:textFill>
            <w14:solidFill>
              <w14:schemeClr w14:val="tx1"/>
            </w14:solidFill>
          </w14:textFill>
        </w:rPr>
        <w:t>50</w:t>
      </w:r>
      <w:r>
        <w:rPr>
          <w:rFonts w:hint="eastAsia" w:ascii="仿宋_GB2312" w:eastAsia="仿宋_GB2312"/>
          <w:color w:val="000000" w:themeColor="text1"/>
          <w:sz w:val="32"/>
          <w:szCs w:val="32"/>
          <w14:textFill>
            <w14:solidFill>
              <w14:schemeClr w14:val="tx1"/>
            </w14:solidFill>
          </w14:textFill>
        </w:rPr>
        <w:t>万元以上通用设备</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台（套），单价</w:t>
      </w:r>
      <w:r>
        <w:rPr>
          <w:rFonts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p>
    <w:p>
      <w:pPr>
        <w:spacing w:line="600" w:lineRule="atLeast"/>
        <w:ind w:firstLine="643" w:firstLineChars="200"/>
        <w:rPr>
          <w:rFonts w:ascii="仿宋_GB2312" w:eastAsia="仿宋_GB2312"/>
          <w:b/>
          <w:color w:val="000000"/>
          <w:sz w:val="32"/>
          <w:szCs w:val="32"/>
        </w:rPr>
      </w:pP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5"/>
        </w:numPr>
        <w:spacing w:line="600" w:lineRule="exact"/>
        <w:ind w:firstLine="663" w:firstLineChars="150"/>
        <w:jc w:val="center"/>
        <w:outlineLvl w:val="0"/>
        <w:rPr>
          <w:rStyle w:val="13"/>
          <w:rFonts w:ascii="黑体" w:hAnsi="黑体" w:eastAsia="黑体"/>
          <w:b w:val="0"/>
        </w:rPr>
      </w:pPr>
      <w:bookmarkStart w:id="37" w:name="_Toc15377225"/>
      <w:bookmarkStart w:id="38" w:name="_Toc15396613"/>
      <w:r>
        <w:rPr>
          <w:rFonts w:hint="eastAsia" w:ascii="黑体" w:hAnsi="黑体" w:eastAsia="黑体"/>
          <w:b/>
          <w:color w:val="000000"/>
          <w:sz w:val="44"/>
          <w:szCs w:val="44"/>
        </w:rPr>
        <w:t>名</w:t>
      </w:r>
      <w:r>
        <w:rPr>
          <w:rStyle w:val="13"/>
          <w:rFonts w:hint="eastAsia" w:ascii="黑体" w:hAnsi="黑体" w:eastAsia="黑体"/>
          <w:b w:val="0"/>
        </w:rPr>
        <w:t>词解释</w:t>
      </w:r>
      <w:bookmarkEnd w:id="37"/>
      <w:bookmarkEnd w:id="38"/>
    </w:p>
    <w:p>
      <w:pPr>
        <w:spacing w:line="600" w:lineRule="exact"/>
        <w:jc w:val="left"/>
        <w:rPr>
          <w:rFonts w:ascii="宋体"/>
          <w:b/>
          <w:color w:val="000000"/>
          <w:sz w:val="44"/>
          <w:szCs w:val="44"/>
        </w:rPr>
      </w:pPr>
    </w:p>
    <w:p>
      <w:pPr>
        <w:pStyle w:val="16"/>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16"/>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16"/>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16"/>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r>
        <w:rPr>
          <w:rFonts w:ascii="仿宋_GB2312" w:eastAsia="仿宋_GB2312"/>
          <w:sz w:val="32"/>
          <w:szCs w:val="32"/>
        </w:rPr>
        <w:t xml:space="preserve"> </w:t>
      </w:r>
    </w:p>
    <w:p>
      <w:pPr>
        <w:pStyle w:val="16"/>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16"/>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16"/>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16"/>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hint="eastAsia" w:ascii="仿宋_GB2312" w:hAnsi="Calibri" w:eastAsia="仿宋_GB2312" w:cs="仿宋"/>
          <w:color w:val="000000"/>
          <w:kern w:val="0"/>
          <w:sz w:val="32"/>
          <w:szCs w:val="32"/>
          <w:lang w:val="en-US" w:eastAsia="zh-CN" w:bidi="ar-SA"/>
        </w:rPr>
      </w:pPr>
      <w:r>
        <w:rPr>
          <w:rFonts w:ascii="仿宋_GB2312" w:eastAsia="仿宋_GB2312"/>
          <w:color w:val="000000"/>
          <w:sz w:val="32"/>
          <w:szCs w:val="32"/>
        </w:rPr>
        <w:t>9.</w:t>
      </w:r>
      <w:r>
        <w:rPr>
          <w:rFonts w:hint="eastAsia" w:ascii="仿宋_GB2312" w:eastAsia="仿宋_GB2312"/>
          <w:color w:val="000000"/>
          <w:sz w:val="32"/>
          <w:szCs w:val="32"/>
        </w:rPr>
        <w:t>一般公</w:t>
      </w:r>
      <w:r>
        <w:rPr>
          <w:rFonts w:hint="eastAsia" w:ascii="仿宋_GB2312" w:hAnsi="Calibri" w:eastAsia="仿宋_GB2312" w:cs="仿宋"/>
          <w:color w:val="000000"/>
          <w:kern w:val="0"/>
          <w:sz w:val="32"/>
          <w:szCs w:val="32"/>
          <w:lang w:val="en-US" w:eastAsia="zh-CN" w:bidi="ar-SA"/>
        </w:rPr>
        <w:t>共服务（类）政府办公厅（室）及相关机构事务（款） 行政运行（项）：指政府机关用于保障机构正常运行、开展日常工作的基本支出；</w:t>
      </w:r>
    </w:p>
    <w:p>
      <w:pPr>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一般公共服务（类）政府办公厅（室）及相关机构事务（款）一般行政管理事务（项）: 指政府机关用于办公设备购置和大型修缮的项目支出；</w:t>
      </w:r>
    </w:p>
    <w:p>
      <w:pPr>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一般公共服务（类）政府办公厅（室）及相关机构事务（款）其他政府办公厅（室）及相关机构事务（项）:指政府机关用于政权建设等方面的项目支出；</w:t>
      </w:r>
    </w:p>
    <w:p>
      <w:pPr>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一般公共服务（类）财政事务（款）其他财政事务（项）: 指除行政运行、一般行政管理事务、机关服务、预算改革业务、财政国库业务、财政监察</w:t>
      </w:r>
      <w:r>
        <w:rPr>
          <w:rFonts w:hint="eastAsia" w:ascii="仿宋_GB2312" w:eastAsia="仿宋_GB2312"/>
          <w:color w:val="000000"/>
          <w:sz w:val="32"/>
          <w:szCs w:val="32"/>
          <w:lang w:eastAsia="zh-CN"/>
        </w:rPr>
        <w:t>、信息化建设、财政委托业务支出、事业运行等项目外的其他财政事</w:t>
      </w:r>
      <w:r>
        <w:rPr>
          <w:rFonts w:hint="eastAsia" w:ascii="仿宋_GB2312" w:hAnsi="Calibri" w:eastAsia="仿宋_GB2312" w:cs="仿宋"/>
          <w:color w:val="000000"/>
          <w:kern w:val="0"/>
          <w:sz w:val="32"/>
          <w:szCs w:val="32"/>
          <w:lang w:val="en-US" w:eastAsia="zh-CN" w:bidi="ar-SA"/>
        </w:rPr>
        <w:t>务方面的支出；</w:t>
      </w:r>
    </w:p>
    <w:p>
      <w:pPr>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一般公共服务（类）纪检监察事务（款）其他纪检监察事务（项）: 指政府机关用于保障机构纪检、监察工作顺利开展的生活补助支出；</w:t>
      </w:r>
    </w:p>
    <w:p>
      <w:pPr>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一般公共服务（类）其他一般公共服务（款）其他一般公共服务（项）: 指除上述项目外的其他一般公共服务支出。</w:t>
      </w:r>
    </w:p>
    <w:p>
      <w:pPr>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10.社会保障和就业（类）行政事业单位离退休（款）机关事业单位基本养老保险缴费（项）: 指用于机关事业单位实施养老保险制度由单位缴纳的基本养老保险费支出。</w:t>
      </w:r>
    </w:p>
    <w:p>
      <w:pPr>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11.医疗卫生与计划生育（类）行政事业单位医疗（款）行政单位医疗（项）: 指政府机关单位用于缴纳行政（参公）单位基本医疗保险支出；</w:t>
      </w:r>
    </w:p>
    <w:p>
      <w:pPr>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 xml:space="preserve">医疗卫生与计划生育（类）行政事业单位医疗（款）事业单位医疗（项）: 指事业单位用于缴纳单位基本医疗保险支出。 </w:t>
      </w:r>
    </w:p>
    <w:p>
      <w:pPr>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医疗卫生与计划生育（类）行政事业单位医疗（款）其他行政事业单位医疗（项）:指政府机关单位用于缴纳职工其他医疗保障支出。</w:t>
      </w:r>
      <w:r>
        <w:rPr>
          <w:rFonts w:hint="eastAsia" w:ascii="仿宋_GB2312" w:hAnsi="Calibri" w:eastAsia="仿宋_GB2312" w:cs="仿宋"/>
          <w:color w:val="000000"/>
          <w:kern w:val="0"/>
          <w:sz w:val="32"/>
          <w:szCs w:val="32"/>
          <w:lang w:val="en-US" w:eastAsia="zh-CN" w:bidi="ar-SA"/>
        </w:rPr>
        <w:br w:type="textWrapping"/>
      </w:r>
      <w:r>
        <w:rPr>
          <w:rFonts w:hint="eastAsia" w:ascii="仿宋_GB2312" w:hAnsi="Calibri" w:eastAsia="仿宋_GB2312" w:cs="仿宋"/>
          <w:color w:val="000000"/>
          <w:kern w:val="0"/>
          <w:sz w:val="32"/>
          <w:szCs w:val="32"/>
          <w:lang w:val="en-US" w:eastAsia="zh-CN" w:bidi="ar-SA"/>
        </w:rPr>
        <w:t xml:space="preserve">    12.城乡社区（类）城乡社区管理事务（款）其他城乡社区管理事务（项）:指政府机关用于城乡社区办公费、生活补助的基本支出。</w:t>
      </w:r>
    </w:p>
    <w:p>
      <w:pPr>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13.农林水（类）农业（款）其他农业支出（项）:指除上述项目以外的其他用于农业方面的支出；</w:t>
      </w:r>
    </w:p>
    <w:p>
      <w:pPr>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农林水（类）扶贫（款）农村基础设施建设（项）:指用于农村贫困地区乡村道路、住房、基本农田、水利设施、人畜饮水、生态环境保护等生产生活条件改善方面的支出；</w:t>
      </w:r>
    </w:p>
    <w:p>
      <w:pPr>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农林水（类）农村综合改革（款）对村民委员会和村党支部的补助（项）:指对村民委员会和村党支部的补助支出，以及支持建立县级财政基本财力保障机制安排的村级组织运转奖补资金。</w:t>
      </w:r>
    </w:p>
    <w:p>
      <w:pPr>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住房保障（类）住房改革（款）住房公积金（项）:指政府机关用于缴纳单位部分住房公积金的支出。</w:t>
      </w:r>
    </w:p>
    <w:p>
      <w:pPr>
        <w:ind w:firstLine="640" w:firstLineChars="200"/>
        <w:rPr>
          <w:rFonts w:ascii="仿宋_GB2312" w:eastAsia="仿宋_GB2312"/>
          <w:color w:val="000000"/>
          <w:sz w:val="32"/>
          <w:szCs w:val="32"/>
        </w:rPr>
      </w:pPr>
      <w:r>
        <w:rPr>
          <w:rFonts w:hint="eastAsia" w:ascii="仿宋_GB2312" w:hAnsi="Calibri" w:eastAsia="仿宋_GB2312" w:cs="仿宋"/>
          <w:color w:val="000000"/>
          <w:kern w:val="0"/>
          <w:sz w:val="32"/>
          <w:szCs w:val="32"/>
          <w:lang w:val="en-US" w:eastAsia="zh-CN" w:bidi="ar-SA"/>
        </w:rPr>
        <w:t>15.基本支出：指为保障机构正常运</w:t>
      </w:r>
      <w:r>
        <w:rPr>
          <w:rFonts w:hint="eastAsia" w:ascii="仿宋_GB2312" w:eastAsia="仿宋_GB2312"/>
          <w:color w:val="000000"/>
          <w:sz w:val="32"/>
          <w:szCs w:val="32"/>
        </w:rPr>
        <w:t>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16</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17</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16"/>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18</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6"/>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19</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16"/>
        <w:spacing w:line="560" w:lineRule="exact"/>
        <w:ind w:firstLine="640" w:firstLineChars="200"/>
        <w:rPr>
          <w:rFonts w:ascii="仿宋_GB2312" w:eastAsia="仿宋_GB2312" w:cs="黑体"/>
          <w:sz w:val="32"/>
          <w:szCs w:val="32"/>
        </w:rPr>
      </w:pPr>
    </w:p>
    <w:p>
      <w:pPr>
        <w:spacing w:line="600" w:lineRule="exact"/>
        <w:jc w:val="center"/>
        <w:outlineLvl w:val="0"/>
        <w:rPr>
          <w:rStyle w:val="13"/>
          <w:rFonts w:ascii="黑体" w:hAnsi="黑体" w:eastAsia="黑体"/>
          <w:b w:val="0"/>
        </w:rPr>
      </w:pPr>
      <w:bookmarkStart w:id="39" w:name="_Toc15377226"/>
      <w:r>
        <w:rPr>
          <w:rFonts w:ascii="宋体"/>
          <w:b/>
          <w:color w:val="000000"/>
          <w:sz w:val="44"/>
          <w:szCs w:val="44"/>
        </w:rPr>
        <w:br w:type="page"/>
      </w:r>
      <w:bookmarkStart w:id="40" w:name="_Toc15396614"/>
      <w:r>
        <w:rPr>
          <w:rFonts w:hint="eastAsia" w:ascii="黑体" w:hAnsi="黑体" w:eastAsia="黑体"/>
          <w:color w:val="000000"/>
          <w:sz w:val="44"/>
          <w:szCs w:val="44"/>
        </w:rPr>
        <w:t>第</w:t>
      </w:r>
      <w:r>
        <w:rPr>
          <w:rStyle w:val="13"/>
          <w:rFonts w:hint="eastAsia" w:ascii="黑体" w:hAnsi="黑体" w:eastAsia="黑体"/>
          <w:b w:val="0"/>
        </w:rPr>
        <w:t>四部分 附件</w:t>
      </w:r>
      <w:bookmarkEnd w:id="40"/>
    </w:p>
    <w:p>
      <w:pPr>
        <w:spacing w:line="600" w:lineRule="exact"/>
        <w:jc w:val="center"/>
        <w:outlineLvl w:val="0"/>
        <w:rPr>
          <w:rStyle w:val="13"/>
        </w:rPr>
      </w:pPr>
    </w:p>
    <w:p>
      <w:pPr>
        <w:pStyle w:val="3"/>
        <w:rPr>
          <w:rStyle w:val="13"/>
          <w:rFonts w:ascii="仿宋" w:hAnsi="仿宋" w:eastAsia="仿宋"/>
          <w:b w:val="0"/>
          <w:bCs w:val="0"/>
          <w:sz w:val="32"/>
          <w:szCs w:val="32"/>
        </w:rPr>
      </w:pPr>
      <w:bookmarkStart w:id="41" w:name="_Toc15396615"/>
      <w:r>
        <w:rPr>
          <w:rStyle w:val="13"/>
          <w:rFonts w:hint="eastAsia" w:ascii="仿宋" w:hAnsi="仿宋" w:eastAsia="仿宋"/>
          <w:b w:val="0"/>
          <w:bCs w:val="0"/>
          <w:sz w:val="32"/>
          <w:szCs w:val="32"/>
        </w:rPr>
        <w:t>附件1</w:t>
      </w:r>
      <w:bookmarkEnd w:id="41"/>
    </w:p>
    <w:p>
      <w:pPr>
        <w:spacing w:line="600" w:lineRule="exact"/>
        <w:jc w:val="center"/>
        <w:outlineLvl w:val="0"/>
        <w:rPr>
          <w:rFonts w:hint="eastAsia" w:ascii="黑体" w:hAnsi="黑体" w:eastAsia="黑体" w:cs="方正小标宋简体"/>
          <w:sz w:val="36"/>
          <w:szCs w:val="36"/>
        </w:rPr>
      </w:pPr>
      <w:bookmarkStart w:id="42" w:name="_Toc15396616"/>
      <w:r>
        <w:rPr>
          <w:rFonts w:hint="eastAsia" w:ascii="黑体" w:hAnsi="黑体" w:eastAsia="黑体" w:cs="方正小标宋简体"/>
          <w:sz w:val="36"/>
          <w:szCs w:val="36"/>
          <w:lang w:eastAsia="zh-CN"/>
        </w:rPr>
        <w:t>黄石</w:t>
      </w:r>
      <w:r>
        <w:rPr>
          <w:rFonts w:hint="eastAsia" w:ascii="黑体" w:hAnsi="黑体" w:eastAsia="黑体" w:cs="方正小标宋简体"/>
          <w:sz w:val="36"/>
          <w:szCs w:val="36"/>
        </w:rPr>
        <w:t>乡人民政府</w:t>
      </w:r>
    </w:p>
    <w:p>
      <w:pPr>
        <w:spacing w:line="600" w:lineRule="exact"/>
        <w:jc w:val="center"/>
        <w:outlineLvl w:val="0"/>
        <w:rPr>
          <w:rFonts w:ascii="黑体" w:hAnsi="黑体" w:eastAsia="黑体" w:cs="方正小标宋简体"/>
          <w:sz w:val="36"/>
          <w:szCs w:val="36"/>
        </w:rPr>
      </w:pPr>
      <w:r>
        <w:rPr>
          <w:rFonts w:hint="eastAsia" w:ascii="黑体" w:hAnsi="黑体" w:eastAsia="黑体" w:cs="方正小标宋简体"/>
          <w:sz w:val="36"/>
          <w:szCs w:val="36"/>
          <w:lang w:eastAsia="zh-CN"/>
        </w:rPr>
        <w:t>2019</w:t>
      </w:r>
      <w:r>
        <w:rPr>
          <w:rFonts w:hint="eastAsia" w:ascii="黑体" w:hAnsi="黑体" w:eastAsia="黑体" w:cs="方正小标宋简体"/>
          <w:sz w:val="36"/>
          <w:szCs w:val="36"/>
        </w:rPr>
        <w:t>年部门整体支出绩效评价报告</w:t>
      </w:r>
      <w:bookmarkEnd w:id="42"/>
    </w:p>
    <w:p>
      <w:pPr>
        <w:spacing w:line="580" w:lineRule="exact"/>
        <w:ind w:firstLine="640" w:firstLineChars="200"/>
        <w:rPr>
          <w:rFonts w:ascii="黑体" w:hAnsi="黑体" w:eastAsia="黑体" w:cs="黑体"/>
          <w:sz w:val="32"/>
          <w:szCs w:val="32"/>
        </w:rPr>
      </w:pPr>
    </w:p>
    <w:p>
      <w:pPr>
        <w:rPr>
          <w:rFonts w:hint="eastAsia" w:ascii="仿宋_GB2312" w:eastAsia="仿宋_GB2312"/>
          <w:sz w:val="32"/>
          <w:szCs w:val="32"/>
        </w:rPr>
      </w:pPr>
      <w:bookmarkStart w:id="43" w:name="_Toc15396618"/>
      <w:r>
        <w:rPr>
          <w:rFonts w:hint="eastAsia" w:ascii="仿宋_GB2312" w:eastAsia="仿宋_GB2312"/>
          <w:sz w:val="32"/>
          <w:szCs w:val="32"/>
        </w:rPr>
        <w:t>宣汉县财政局：</w:t>
      </w:r>
    </w:p>
    <w:p>
      <w:pPr>
        <w:ind w:firstLine="640" w:firstLineChars="200"/>
        <w:rPr>
          <w:rFonts w:hint="default" w:ascii="仿宋_GB2312" w:eastAsia="仿宋_GB2312"/>
          <w:color w:val="000000" w:themeColor="text1"/>
          <w:sz w:val="32"/>
          <w:szCs w:val="32"/>
          <w:lang w:val="en-US"/>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根据</w:t>
      </w:r>
      <w:r>
        <w:rPr>
          <w:rFonts w:hint="eastAsia" w:ascii="仿宋_GB2312" w:eastAsia="仿宋_GB2312"/>
          <w:color w:val="000000" w:themeColor="text1"/>
          <w:sz w:val="32"/>
          <w:szCs w:val="32"/>
          <w:lang w:eastAsia="zh-CN"/>
          <w14:textFill>
            <w14:solidFill>
              <w14:schemeClr w14:val="tx1"/>
            </w14:solidFill>
          </w14:textFill>
        </w:rPr>
        <w:t>十九大关于“全面实施绩效管理”的要求以及宣财函【</w:t>
      </w:r>
      <w:r>
        <w:rPr>
          <w:rFonts w:hint="eastAsia" w:ascii="仿宋_GB2312" w:eastAsia="仿宋_GB2312"/>
          <w:color w:val="000000" w:themeColor="text1"/>
          <w:sz w:val="32"/>
          <w:szCs w:val="32"/>
          <w:lang w:val="en-US" w:eastAsia="zh-CN"/>
          <w14:textFill>
            <w14:solidFill>
              <w14:schemeClr w14:val="tx1"/>
            </w14:solidFill>
          </w14:textFill>
        </w:rPr>
        <w:t>2019</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71号文件</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宣汉县</w:t>
      </w:r>
      <w:r>
        <w:rPr>
          <w:rFonts w:hint="eastAsia" w:ascii="仿宋_GB2312" w:eastAsia="仿宋_GB2312"/>
          <w:color w:val="000000" w:themeColor="text1"/>
          <w:sz w:val="32"/>
          <w:szCs w:val="32"/>
          <w:lang w:eastAsia="zh-CN"/>
          <w14:textFill>
            <w14:solidFill>
              <w14:schemeClr w14:val="tx1"/>
            </w14:solidFill>
          </w14:textFill>
        </w:rPr>
        <w:t>财政</w:t>
      </w:r>
      <w:r>
        <w:rPr>
          <w:rFonts w:hint="eastAsia" w:ascii="仿宋_GB2312" w:eastAsia="仿宋_GB2312"/>
          <w:color w:val="000000" w:themeColor="text1"/>
          <w:sz w:val="32"/>
          <w:szCs w:val="32"/>
          <w:lang w:val="en-US" w:eastAsia="zh-CN"/>
          <w14:textFill>
            <w14:solidFill>
              <w14:schemeClr w14:val="tx1"/>
            </w14:solidFill>
          </w14:textFill>
        </w:rPr>
        <w:t>局关于开展2019年财政</w:t>
      </w:r>
      <w:r>
        <w:rPr>
          <w:rFonts w:hint="eastAsia" w:ascii="仿宋_GB2312" w:eastAsia="仿宋_GB2312"/>
          <w:color w:val="000000" w:themeColor="text1"/>
          <w:sz w:val="32"/>
          <w:szCs w:val="32"/>
          <w:lang w:eastAsia="zh-CN"/>
          <w14:textFill>
            <w14:solidFill>
              <w14:schemeClr w14:val="tx1"/>
            </w14:solidFill>
          </w14:textFill>
        </w:rPr>
        <w:t>绩效评价工作</w:t>
      </w:r>
      <w:r>
        <w:rPr>
          <w:rFonts w:hint="eastAsia" w:ascii="仿宋_GB2312" w:eastAsia="仿宋_GB2312"/>
          <w:color w:val="000000" w:themeColor="text1"/>
          <w:sz w:val="32"/>
          <w:szCs w:val="32"/>
          <w:lang w:val="en-US" w:eastAsia="zh-CN"/>
          <w14:textFill>
            <w14:solidFill>
              <w14:schemeClr w14:val="tx1"/>
            </w14:solidFill>
          </w14:textFill>
        </w:rPr>
        <w:t>的通知</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精神</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按照县级统一部署，结合实际，我乡</w:t>
      </w:r>
      <w:r>
        <w:rPr>
          <w:rFonts w:hint="eastAsia" w:ascii="仿宋_GB2312" w:eastAsia="仿宋_GB2312"/>
          <w:color w:val="000000" w:themeColor="text1"/>
          <w:sz w:val="32"/>
          <w:szCs w:val="32"/>
          <w14:textFill>
            <w14:solidFill>
              <w14:schemeClr w14:val="tx1"/>
            </w14:solidFill>
          </w14:textFill>
        </w:rPr>
        <w:t>积极开展本单位的财政资金支出绩效评估</w:t>
      </w:r>
      <w:r>
        <w:rPr>
          <w:rFonts w:hint="eastAsia" w:ascii="仿宋_GB2312" w:eastAsia="仿宋_GB2312"/>
          <w:color w:val="000000" w:themeColor="text1"/>
          <w:sz w:val="32"/>
          <w:szCs w:val="32"/>
          <w:lang w:eastAsia="zh-CN"/>
          <w14:textFill>
            <w14:solidFill>
              <w14:schemeClr w14:val="tx1"/>
            </w14:solidFill>
          </w14:textFill>
        </w:rPr>
        <w:t>工作，</w:t>
      </w:r>
      <w:r>
        <w:rPr>
          <w:rFonts w:hint="eastAsia" w:ascii="仿宋_GB2312" w:eastAsia="仿宋_GB2312"/>
          <w:color w:val="000000" w:themeColor="text1"/>
          <w:sz w:val="32"/>
          <w:szCs w:val="32"/>
          <w:lang w:val="en-US" w:eastAsia="zh-CN"/>
          <w14:textFill>
            <w14:solidFill>
              <w14:schemeClr w14:val="tx1"/>
            </w14:solidFill>
          </w14:textFill>
        </w:rPr>
        <w:t>现将自评情况报告如下：</w:t>
      </w:r>
    </w:p>
    <w:p>
      <w:pPr>
        <w:numPr>
          <w:ilvl w:val="0"/>
          <w:numId w:val="6"/>
        </w:numPr>
        <w:rPr>
          <w:rFonts w:hint="eastAsia" w:ascii="黑体" w:hAnsi="黑体" w:eastAsia="黑体"/>
          <w:sz w:val="32"/>
          <w:szCs w:val="32"/>
        </w:rPr>
      </w:pPr>
      <w:r>
        <w:rPr>
          <w:rFonts w:hint="eastAsia" w:ascii="黑体" w:hAnsi="黑体" w:eastAsia="黑体"/>
          <w:sz w:val="32"/>
          <w:szCs w:val="32"/>
        </w:rPr>
        <w:t>单位概况</w:t>
      </w:r>
    </w:p>
    <w:p>
      <w:pPr>
        <w:ind w:firstLine="480" w:firstLineChars="150"/>
        <w:rPr>
          <w:rFonts w:hint="eastAsia" w:ascii="仿宋_GB2312" w:eastAsia="仿宋_GB2312"/>
          <w:sz w:val="32"/>
          <w:szCs w:val="32"/>
        </w:rPr>
      </w:pPr>
      <w:r>
        <w:rPr>
          <w:rFonts w:hint="eastAsia" w:ascii="仿宋_GB2312" w:eastAsia="仿宋_GB2312"/>
          <w:sz w:val="32"/>
          <w:szCs w:val="32"/>
        </w:rPr>
        <w:t>（—）机构组成</w:t>
      </w:r>
    </w:p>
    <w:p>
      <w:pPr>
        <w:ind w:firstLine="640" w:firstLineChars="200"/>
        <w:rPr>
          <w:rFonts w:hint="eastAsia" w:ascii="仿宋_GB2312" w:eastAsia="仿宋_GB2312"/>
          <w:color w:val="333333"/>
          <w:sz w:val="32"/>
          <w:szCs w:val="32"/>
        </w:rPr>
      </w:pPr>
      <w:r>
        <w:rPr>
          <w:rFonts w:hint="eastAsia" w:ascii="仿宋_GB2312" w:eastAsia="仿宋_GB2312"/>
          <w:color w:val="333333"/>
          <w:sz w:val="32"/>
          <w:szCs w:val="32"/>
          <w:lang w:val="zh-CN"/>
        </w:rPr>
        <w:t>宣汉县黄石乡人民政府</w:t>
      </w:r>
      <w:r>
        <w:rPr>
          <w:rFonts w:hint="eastAsia" w:ascii="仿宋_GB2312" w:hAnsi="Calibri" w:eastAsia="仿宋_GB2312" w:cs="Times New Roman"/>
          <w:color w:val="333333"/>
          <w:kern w:val="2"/>
          <w:sz w:val="28"/>
          <w:szCs w:val="28"/>
          <w:lang w:val="en-US" w:eastAsia="zh-CN" w:bidi="ar-SA"/>
        </w:rPr>
        <w:t>下</w:t>
      </w:r>
      <w:r>
        <w:rPr>
          <w:rFonts w:hint="eastAsia" w:ascii="仿宋_GB2312" w:eastAsia="仿宋_GB2312"/>
          <w:color w:val="333333"/>
          <w:sz w:val="32"/>
          <w:szCs w:val="32"/>
          <w:lang w:val="en-US" w:eastAsia="zh-CN"/>
        </w:rPr>
        <w:t>属设立二级单位2个</w:t>
      </w:r>
      <w:r>
        <w:rPr>
          <w:rFonts w:hint="eastAsia" w:ascii="仿宋_GB2312" w:eastAsia="仿宋_GB2312"/>
          <w:color w:val="333333"/>
          <w:sz w:val="32"/>
          <w:szCs w:val="32"/>
          <w:lang w:val="zh-CN"/>
        </w:rPr>
        <w:t>，包括</w:t>
      </w:r>
      <w:r>
        <w:rPr>
          <w:rFonts w:hint="eastAsia" w:ascii="仿宋_GB2312" w:eastAsia="仿宋_GB2312"/>
          <w:color w:val="333333"/>
          <w:sz w:val="32"/>
          <w:szCs w:val="32"/>
          <w:lang w:val="en-US" w:eastAsia="zh-CN"/>
        </w:rPr>
        <w:t>1个</w:t>
      </w:r>
      <w:r>
        <w:rPr>
          <w:rFonts w:hint="eastAsia" w:ascii="仿宋_GB2312" w:eastAsia="仿宋_GB2312"/>
          <w:color w:val="333333"/>
          <w:sz w:val="32"/>
          <w:szCs w:val="32"/>
          <w:lang w:val="zh-CN"/>
        </w:rPr>
        <w:t>行政机关为黄石乡人民政府机关，</w:t>
      </w:r>
      <w:r>
        <w:rPr>
          <w:rFonts w:hint="eastAsia" w:ascii="仿宋_GB2312" w:eastAsia="仿宋_GB2312"/>
          <w:color w:val="333333"/>
          <w:sz w:val="32"/>
          <w:szCs w:val="32"/>
          <w:lang w:val="en-US" w:eastAsia="zh-CN"/>
        </w:rPr>
        <w:t>1个</w:t>
      </w:r>
      <w:r>
        <w:rPr>
          <w:rFonts w:hint="eastAsia" w:ascii="仿宋_GB2312" w:eastAsia="仿宋_GB2312"/>
          <w:color w:val="333333"/>
          <w:sz w:val="32"/>
          <w:szCs w:val="32"/>
          <w:lang w:val="zh-CN"/>
        </w:rPr>
        <w:t>事业机构为黄石乡便民服务中心。</w:t>
      </w:r>
    </w:p>
    <w:p>
      <w:pPr>
        <w:ind w:firstLine="480" w:firstLineChars="150"/>
        <w:rPr>
          <w:rFonts w:hint="eastAsia" w:ascii="仿宋_GB2312" w:eastAsia="仿宋_GB2312"/>
          <w:sz w:val="32"/>
          <w:szCs w:val="32"/>
        </w:rPr>
      </w:pPr>
      <w:r>
        <w:rPr>
          <w:rFonts w:hint="eastAsia" w:ascii="仿宋_GB2312" w:eastAsia="仿宋_GB2312"/>
          <w:sz w:val="32"/>
          <w:szCs w:val="32"/>
        </w:rPr>
        <w:t>（二）机构职能</w:t>
      </w:r>
    </w:p>
    <w:p>
      <w:pPr>
        <w:ind w:firstLine="480" w:firstLineChars="150"/>
        <w:rPr>
          <w:rFonts w:hint="eastAsia" w:ascii="仿宋_GB2312" w:hAnsi="Arial" w:eastAsia="仿宋_GB2312" w:cs="Arial"/>
          <w:color w:val="333333"/>
          <w:sz w:val="32"/>
          <w:szCs w:val="32"/>
        </w:rPr>
      </w:pPr>
      <w:r>
        <w:rPr>
          <w:rFonts w:hint="eastAsia" w:ascii="仿宋_GB2312" w:eastAsia="仿宋_GB2312"/>
          <w:sz w:val="32"/>
          <w:szCs w:val="32"/>
        </w:rPr>
        <w:t>（1）</w:t>
      </w:r>
      <w:r>
        <w:rPr>
          <w:rFonts w:hint="eastAsia" w:ascii="仿宋_GB2312" w:hAnsi="Arial" w:eastAsia="仿宋_GB2312" w:cs="Arial"/>
          <w:color w:val="333333"/>
          <w:sz w:val="32"/>
          <w:szCs w:val="32"/>
        </w:rPr>
        <w:t>执行本级人民代表大会的决议和上级国家行政机关的决定和命令，发布决定和命令；</w:t>
      </w:r>
    </w:p>
    <w:p>
      <w:pPr>
        <w:ind w:firstLine="480" w:firstLineChars="150"/>
        <w:rPr>
          <w:rFonts w:hint="eastAsia" w:ascii="仿宋_GB2312" w:hAnsi="Arial" w:eastAsia="仿宋_GB2312" w:cs="Arial"/>
          <w:color w:val="333333"/>
          <w:sz w:val="32"/>
          <w:szCs w:val="32"/>
          <w:lang w:eastAsia="zh-CN"/>
        </w:rPr>
      </w:pPr>
      <w:r>
        <w:rPr>
          <w:rFonts w:hint="eastAsia" w:ascii="仿宋_GB2312" w:eastAsia="仿宋_GB2312"/>
          <w:sz w:val="32"/>
          <w:szCs w:val="32"/>
        </w:rPr>
        <w:t>（</w:t>
      </w:r>
      <w:r>
        <w:rPr>
          <w:rFonts w:hint="eastAsia" w:ascii="仿宋_GB2312" w:eastAsia="仿宋_GB2312"/>
          <w:sz w:val="32"/>
          <w:szCs w:val="32"/>
          <w:lang w:val="en-US" w:eastAsia="zh-CN"/>
        </w:rPr>
        <w:t>2</w:t>
      </w:r>
      <w:r>
        <w:rPr>
          <w:rFonts w:hint="eastAsia" w:ascii="仿宋_GB2312" w:eastAsia="仿宋_GB2312"/>
          <w:sz w:val="32"/>
          <w:szCs w:val="32"/>
        </w:rPr>
        <w:t>）</w:t>
      </w:r>
      <w:r>
        <w:rPr>
          <w:rFonts w:hint="eastAsia" w:ascii="仿宋_GB2312" w:hAnsi="Arial" w:eastAsia="仿宋_GB2312" w:cs="Arial"/>
          <w:color w:val="333333"/>
          <w:sz w:val="32"/>
          <w:szCs w:val="32"/>
        </w:rPr>
        <w:t>制定和组织我乡实施经济、科技和社会发展计划，制定资源开发技术改造和产业结构调整方案，组织指导好各业生产，协调好本乡与外地区的经济交流与合作，抓好招商引资，人才引进项目开发，不断培育市场体系，组织经济运行，促进经济发展</w:t>
      </w:r>
      <w:r>
        <w:rPr>
          <w:rFonts w:hint="eastAsia" w:ascii="仿宋_GB2312" w:hAnsi="Arial" w:eastAsia="仿宋_GB2312" w:cs="Arial"/>
          <w:color w:val="333333"/>
          <w:sz w:val="32"/>
          <w:szCs w:val="32"/>
          <w:lang w:eastAsia="zh-CN"/>
        </w:rPr>
        <w:t>；</w:t>
      </w:r>
    </w:p>
    <w:p>
      <w:pPr>
        <w:ind w:firstLine="480" w:firstLineChars="150"/>
        <w:rPr>
          <w:rFonts w:hint="eastAsia" w:ascii="仿宋_GB2312" w:hAnsi="Arial" w:eastAsia="仿宋_GB2312" w:cs="Arial"/>
          <w:color w:val="333333"/>
          <w:sz w:val="32"/>
          <w:szCs w:val="32"/>
        </w:rPr>
      </w:pPr>
      <w:r>
        <w:rPr>
          <w:rFonts w:hint="eastAsia" w:ascii="仿宋_GB2312" w:hAnsi="Arial" w:eastAsia="仿宋_GB2312" w:cs="Arial"/>
          <w:color w:val="333333"/>
          <w:sz w:val="32"/>
          <w:szCs w:val="32"/>
        </w:rPr>
        <w:t>（</w:t>
      </w:r>
      <w:r>
        <w:rPr>
          <w:rFonts w:hint="eastAsia" w:ascii="仿宋_GB2312" w:hAnsi="Arial" w:eastAsia="仿宋_GB2312" w:cs="Arial"/>
          <w:color w:val="333333"/>
          <w:sz w:val="32"/>
          <w:szCs w:val="32"/>
          <w:lang w:val="en-US" w:eastAsia="zh-CN"/>
        </w:rPr>
        <w:t>3</w:t>
      </w:r>
      <w:r>
        <w:rPr>
          <w:rFonts w:hint="eastAsia" w:ascii="仿宋_GB2312" w:hAnsi="Arial" w:eastAsia="仿宋_GB2312" w:cs="Arial"/>
          <w:color w:val="333333"/>
          <w:sz w:val="32"/>
          <w:szCs w:val="32"/>
        </w:rPr>
        <w:t>）制定并组织实施我乡村镇建设规划，部署重点工程建设，地方道路建设及公共设施，水利设施的管理，负责土地、林木、水等自然资源和生态环境的保护，做好护林防火工作；</w:t>
      </w:r>
    </w:p>
    <w:p>
      <w:pPr>
        <w:ind w:firstLine="480" w:firstLineChars="150"/>
        <w:rPr>
          <w:rFonts w:hint="eastAsia" w:ascii="仿宋_GB2312" w:hAnsi="Arial" w:eastAsia="仿宋_GB2312" w:cs="Arial"/>
          <w:color w:val="333333"/>
          <w:sz w:val="32"/>
          <w:szCs w:val="32"/>
          <w:lang w:eastAsia="zh-CN"/>
        </w:rPr>
      </w:pPr>
      <w:r>
        <w:rPr>
          <w:rFonts w:hint="eastAsia" w:ascii="仿宋_GB2312" w:hAnsi="Arial" w:eastAsia="仿宋_GB2312" w:cs="Arial"/>
          <w:color w:val="333333"/>
          <w:sz w:val="32"/>
          <w:szCs w:val="32"/>
        </w:rPr>
        <w:t>（</w:t>
      </w:r>
      <w:r>
        <w:rPr>
          <w:rFonts w:hint="eastAsia" w:ascii="仿宋_GB2312" w:hAnsi="Arial" w:eastAsia="仿宋_GB2312" w:cs="Arial"/>
          <w:color w:val="333333"/>
          <w:sz w:val="32"/>
          <w:szCs w:val="32"/>
          <w:lang w:val="en-US" w:eastAsia="zh-CN"/>
        </w:rPr>
        <w:t>4</w:t>
      </w:r>
      <w:r>
        <w:rPr>
          <w:rFonts w:hint="eastAsia" w:ascii="仿宋_GB2312" w:hAnsi="Arial" w:eastAsia="仿宋_GB2312" w:cs="Arial"/>
          <w:color w:val="333333"/>
          <w:sz w:val="32"/>
          <w:szCs w:val="32"/>
        </w:rPr>
        <w:t>）负责我乡行政区域内的民政、计划生育、文化教育、卫生、体育等社会公益事业的综合性工作，维护一切经济单位和个人的正当经济权益，取缔非法经济活动，调解和处理民事纠纷，打击刑事犯罪维护社会稳定</w:t>
      </w:r>
      <w:r>
        <w:rPr>
          <w:rFonts w:hint="eastAsia" w:ascii="仿宋_GB2312" w:hAnsi="Arial" w:eastAsia="仿宋_GB2312" w:cs="Arial"/>
          <w:color w:val="333333"/>
          <w:sz w:val="32"/>
          <w:szCs w:val="32"/>
          <w:lang w:eastAsia="zh-CN"/>
        </w:rPr>
        <w:t>；</w:t>
      </w:r>
    </w:p>
    <w:p>
      <w:pPr>
        <w:ind w:firstLine="480" w:firstLineChars="150"/>
        <w:rPr>
          <w:rFonts w:hint="eastAsia" w:ascii="仿宋_GB2312" w:hAnsi="Arial" w:eastAsia="仿宋_GB2312" w:cs="Arial"/>
          <w:color w:val="333333"/>
          <w:sz w:val="32"/>
          <w:szCs w:val="32"/>
          <w:lang w:eastAsia="zh-CN"/>
        </w:rPr>
      </w:pPr>
      <w:r>
        <w:rPr>
          <w:rFonts w:hint="eastAsia" w:ascii="仿宋_GB2312" w:hAnsi="Arial" w:eastAsia="仿宋_GB2312" w:cs="Arial"/>
          <w:color w:val="333333"/>
          <w:sz w:val="32"/>
          <w:szCs w:val="32"/>
        </w:rPr>
        <w:t>（</w:t>
      </w:r>
      <w:r>
        <w:rPr>
          <w:rFonts w:hint="eastAsia" w:ascii="仿宋_GB2312" w:hAnsi="Arial" w:eastAsia="仿宋_GB2312" w:cs="Arial"/>
          <w:color w:val="333333"/>
          <w:sz w:val="32"/>
          <w:szCs w:val="32"/>
          <w:lang w:val="en-US" w:eastAsia="zh-CN"/>
        </w:rPr>
        <w:t>5</w:t>
      </w:r>
      <w:r>
        <w:rPr>
          <w:rFonts w:hint="eastAsia" w:ascii="仿宋_GB2312" w:hAnsi="Arial" w:eastAsia="仿宋_GB2312" w:cs="Arial"/>
          <w:color w:val="333333"/>
          <w:sz w:val="32"/>
          <w:szCs w:val="32"/>
        </w:rPr>
        <w:t>）按计划组织我乡本级财政收入，完成国家财政计划，不断培植税源，管好财政资金，增强财政实力</w:t>
      </w:r>
      <w:r>
        <w:rPr>
          <w:rFonts w:hint="eastAsia" w:ascii="仿宋_GB2312" w:hAnsi="Arial" w:eastAsia="仿宋_GB2312" w:cs="Arial"/>
          <w:color w:val="333333"/>
          <w:sz w:val="32"/>
          <w:szCs w:val="32"/>
          <w:lang w:eastAsia="zh-CN"/>
        </w:rPr>
        <w:t>；</w:t>
      </w:r>
    </w:p>
    <w:p>
      <w:pPr>
        <w:ind w:firstLine="480" w:firstLineChars="150"/>
        <w:rPr>
          <w:rFonts w:hint="eastAsia" w:ascii="仿宋_GB2312" w:hAnsi="Arial" w:eastAsia="仿宋_GB2312" w:cs="Arial"/>
          <w:color w:val="333333"/>
          <w:sz w:val="32"/>
          <w:szCs w:val="32"/>
          <w:lang w:eastAsia="zh-CN"/>
        </w:rPr>
      </w:pPr>
      <w:r>
        <w:rPr>
          <w:rFonts w:hint="eastAsia" w:ascii="仿宋_GB2312" w:hAnsi="Arial" w:eastAsia="仿宋_GB2312" w:cs="Arial"/>
          <w:color w:val="333333"/>
          <w:sz w:val="32"/>
          <w:szCs w:val="32"/>
        </w:rPr>
        <w:t>（</w:t>
      </w:r>
      <w:r>
        <w:rPr>
          <w:rFonts w:hint="eastAsia" w:ascii="仿宋_GB2312" w:hAnsi="Arial" w:eastAsia="仿宋_GB2312" w:cs="Arial"/>
          <w:color w:val="333333"/>
          <w:sz w:val="32"/>
          <w:szCs w:val="32"/>
          <w:lang w:val="en-US" w:eastAsia="zh-CN"/>
        </w:rPr>
        <w:t>6</w:t>
      </w:r>
      <w:r>
        <w:rPr>
          <w:rFonts w:hint="eastAsia" w:ascii="仿宋_GB2312" w:hAnsi="Arial" w:eastAsia="仿宋_GB2312" w:cs="Arial"/>
          <w:color w:val="333333"/>
          <w:sz w:val="32"/>
          <w:szCs w:val="32"/>
        </w:rPr>
        <w:t>）抓好我乡精神文明建设，丰富群众文化生活，提倡移风易俗，反对封建迷信，破除陈规陋习，树立社会主义新风尚</w:t>
      </w:r>
      <w:r>
        <w:rPr>
          <w:rFonts w:hint="eastAsia" w:ascii="仿宋_GB2312" w:hAnsi="Arial" w:eastAsia="仿宋_GB2312" w:cs="Arial"/>
          <w:color w:val="333333"/>
          <w:sz w:val="32"/>
          <w:szCs w:val="32"/>
          <w:lang w:eastAsia="zh-CN"/>
        </w:rPr>
        <w:t>；</w:t>
      </w:r>
    </w:p>
    <w:p>
      <w:pPr>
        <w:ind w:firstLine="480" w:firstLineChars="150"/>
        <w:rPr>
          <w:rFonts w:hint="eastAsia" w:ascii="仿宋_GB2312" w:hAnsi="Arial" w:eastAsia="仿宋_GB2312" w:cs="Arial"/>
          <w:color w:val="333333"/>
          <w:sz w:val="32"/>
          <w:szCs w:val="32"/>
        </w:rPr>
      </w:pPr>
      <w:r>
        <w:rPr>
          <w:rFonts w:hint="eastAsia" w:ascii="仿宋_GB2312" w:hAnsi="Arial" w:eastAsia="仿宋_GB2312" w:cs="Arial"/>
          <w:color w:val="333333"/>
          <w:sz w:val="32"/>
          <w:szCs w:val="32"/>
        </w:rPr>
        <w:t>（</w:t>
      </w:r>
      <w:r>
        <w:rPr>
          <w:rFonts w:hint="eastAsia" w:ascii="仿宋_GB2312" w:hAnsi="Arial" w:eastAsia="仿宋_GB2312" w:cs="Arial"/>
          <w:color w:val="333333"/>
          <w:sz w:val="32"/>
          <w:szCs w:val="32"/>
          <w:lang w:val="en-US" w:eastAsia="zh-CN"/>
        </w:rPr>
        <w:t>7</w:t>
      </w:r>
      <w:r>
        <w:rPr>
          <w:rFonts w:hint="eastAsia" w:ascii="仿宋_GB2312" w:hAnsi="Arial" w:eastAsia="仿宋_GB2312" w:cs="Arial"/>
          <w:color w:val="333333"/>
          <w:sz w:val="32"/>
          <w:szCs w:val="32"/>
        </w:rPr>
        <w:t>）办理上级人民政府交办的其他事项。</w:t>
      </w:r>
    </w:p>
    <w:p>
      <w:pPr>
        <w:ind w:firstLine="480" w:firstLineChars="150"/>
        <w:rPr>
          <w:rFonts w:hint="eastAsia" w:ascii="仿宋_GB2312" w:eastAsia="仿宋_GB2312"/>
          <w:sz w:val="32"/>
          <w:szCs w:val="32"/>
        </w:rPr>
      </w:pPr>
      <w:r>
        <w:rPr>
          <w:rFonts w:hint="eastAsia" w:ascii="仿宋_GB2312" w:eastAsia="仿宋_GB2312"/>
          <w:sz w:val="32"/>
          <w:szCs w:val="32"/>
        </w:rPr>
        <w:t>（三）人员概况</w:t>
      </w:r>
    </w:p>
    <w:p>
      <w:pPr>
        <w:ind w:firstLine="480" w:firstLineChars="150"/>
        <w:rPr>
          <w:rFonts w:hint="eastAsia" w:ascii="仿宋_GB2312" w:eastAsia="仿宋_GB2312"/>
          <w:color w:val="auto"/>
          <w:sz w:val="32"/>
          <w:szCs w:val="32"/>
        </w:rPr>
      </w:pPr>
      <w:r>
        <w:rPr>
          <w:rFonts w:hint="eastAsia" w:ascii="仿宋_GB2312" w:eastAsia="仿宋_GB2312"/>
          <w:sz w:val="32"/>
          <w:szCs w:val="32"/>
          <w:lang w:eastAsia="zh-CN"/>
        </w:rPr>
        <w:t>黄</w:t>
      </w:r>
      <w:r>
        <w:rPr>
          <w:rFonts w:hint="eastAsia" w:ascii="仿宋_GB2312" w:eastAsia="仿宋_GB2312"/>
          <w:color w:val="auto"/>
          <w:sz w:val="32"/>
          <w:szCs w:val="32"/>
          <w:lang w:eastAsia="zh-CN"/>
        </w:rPr>
        <w:t>石</w:t>
      </w:r>
      <w:r>
        <w:rPr>
          <w:rFonts w:hint="eastAsia" w:ascii="仿宋_GB2312" w:eastAsia="仿宋_GB2312"/>
          <w:color w:val="auto"/>
          <w:sz w:val="32"/>
          <w:szCs w:val="32"/>
        </w:rPr>
        <w:t>乡政府</w:t>
      </w:r>
      <w:r>
        <w:rPr>
          <w:rFonts w:hint="eastAsia" w:ascii="仿宋_GB2312" w:eastAsia="仿宋_GB2312"/>
          <w:color w:val="auto"/>
          <w:sz w:val="32"/>
          <w:szCs w:val="32"/>
          <w:lang w:eastAsia="zh-CN"/>
        </w:rPr>
        <w:t>现有编制</w:t>
      </w:r>
      <w:r>
        <w:rPr>
          <w:rFonts w:hint="eastAsia" w:ascii="仿宋_GB2312" w:eastAsia="仿宋_GB2312"/>
          <w:color w:val="auto"/>
          <w:sz w:val="32"/>
          <w:szCs w:val="32"/>
          <w:lang w:val="en-US" w:eastAsia="zh-CN"/>
        </w:rPr>
        <w:t>27人，其中</w:t>
      </w:r>
      <w:r>
        <w:rPr>
          <w:rFonts w:hint="eastAsia" w:ascii="仿宋_GB2312" w:eastAsia="仿宋_GB2312"/>
          <w:color w:val="auto"/>
          <w:sz w:val="32"/>
          <w:szCs w:val="32"/>
        </w:rPr>
        <w:t>行政编制</w:t>
      </w:r>
      <w:r>
        <w:rPr>
          <w:rFonts w:hint="eastAsia" w:ascii="仿宋_GB2312" w:eastAsia="仿宋_GB2312"/>
          <w:color w:val="auto"/>
          <w:sz w:val="32"/>
          <w:szCs w:val="32"/>
          <w:lang w:val="en-US" w:eastAsia="zh-CN"/>
        </w:rPr>
        <w:t>16</w:t>
      </w:r>
      <w:r>
        <w:rPr>
          <w:rFonts w:hint="eastAsia" w:ascii="仿宋_GB2312" w:eastAsia="仿宋_GB2312"/>
          <w:color w:val="auto"/>
          <w:sz w:val="32"/>
          <w:szCs w:val="32"/>
        </w:rPr>
        <w:t>人，事业编制</w:t>
      </w:r>
      <w:r>
        <w:rPr>
          <w:rFonts w:hint="eastAsia" w:ascii="仿宋_GB2312" w:eastAsia="仿宋_GB2312"/>
          <w:color w:val="auto"/>
          <w:sz w:val="32"/>
          <w:szCs w:val="32"/>
          <w:lang w:val="en-US" w:eastAsia="zh-CN"/>
        </w:rPr>
        <w:t>11</w:t>
      </w:r>
      <w:r>
        <w:rPr>
          <w:rFonts w:hint="eastAsia" w:ascii="仿宋_GB2312" w:eastAsia="仿宋_GB2312"/>
          <w:color w:val="auto"/>
          <w:sz w:val="32"/>
          <w:szCs w:val="32"/>
        </w:rPr>
        <w:t>人，现有行政在职职工</w:t>
      </w:r>
      <w:r>
        <w:rPr>
          <w:rFonts w:hint="eastAsia" w:ascii="仿宋_GB2312" w:eastAsia="仿宋_GB2312"/>
          <w:color w:val="auto"/>
          <w:sz w:val="32"/>
          <w:szCs w:val="32"/>
          <w:lang w:val="en-US" w:eastAsia="zh-CN"/>
        </w:rPr>
        <w:t>16</w:t>
      </w:r>
      <w:r>
        <w:rPr>
          <w:rFonts w:hint="eastAsia" w:ascii="仿宋_GB2312" w:eastAsia="仿宋_GB2312"/>
          <w:color w:val="auto"/>
          <w:sz w:val="32"/>
          <w:szCs w:val="32"/>
        </w:rPr>
        <w:t>人，事业单位</w:t>
      </w:r>
      <w:r>
        <w:rPr>
          <w:rFonts w:hint="eastAsia" w:ascii="仿宋_GB2312" w:eastAsia="仿宋_GB2312"/>
          <w:color w:val="auto"/>
          <w:sz w:val="32"/>
          <w:szCs w:val="32"/>
          <w:lang w:eastAsia="zh-CN"/>
        </w:rPr>
        <w:t>在职</w:t>
      </w:r>
      <w:r>
        <w:rPr>
          <w:rFonts w:hint="eastAsia" w:ascii="仿宋_GB2312" w:eastAsia="仿宋_GB2312"/>
          <w:color w:val="auto"/>
          <w:sz w:val="32"/>
          <w:szCs w:val="32"/>
        </w:rPr>
        <w:t>职工</w:t>
      </w:r>
      <w:r>
        <w:rPr>
          <w:rFonts w:hint="eastAsia" w:ascii="仿宋_GB2312" w:eastAsia="仿宋_GB2312"/>
          <w:color w:val="auto"/>
          <w:sz w:val="32"/>
          <w:szCs w:val="32"/>
          <w:lang w:val="en-US" w:eastAsia="zh-CN"/>
        </w:rPr>
        <w:t>11</w:t>
      </w:r>
      <w:r>
        <w:rPr>
          <w:rFonts w:hint="eastAsia" w:ascii="仿宋_GB2312" w:eastAsia="仿宋_GB2312"/>
          <w:color w:val="auto"/>
          <w:sz w:val="32"/>
          <w:szCs w:val="32"/>
        </w:rPr>
        <w:t>人。</w:t>
      </w:r>
    </w:p>
    <w:p>
      <w:pPr>
        <w:numPr>
          <w:ilvl w:val="0"/>
          <w:numId w:val="6"/>
        </w:numPr>
        <w:snapToGrid w:val="0"/>
        <w:spacing w:line="560" w:lineRule="exact"/>
        <w:ind w:left="1360" w:leftChars="0" w:hanging="720" w:firstLineChars="0"/>
        <w:rPr>
          <w:rFonts w:hint="eastAsia" w:ascii="宋体" w:hAnsi="宋体"/>
          <w:b/>
          <w:sz w:val="32"/>
          <w:szCs w:val="32"/>
        </w:rPr>
      </w:pPr>
      <w:r>
        <w:rPr>
          <w:rFonts w:hint="eastAsia" w:ascii="宋体" w:hAnsi="宋体"/>
          <w:b/>
          <w:sz w:val="32"/>
          <w:szCs w:val="32"/>
        </w:rPr>
        <w:t>部门财政资金收支情况</w:t>
      </w:r>
    </w:p>
    <w:p>
      <w:pPr>
        <w:numPr>
          <w:ilvl w:val="0"/>
          <w:numId w:val="7"/>
        </w:numPr>
        <w:ind w:firstLine="480" w:firstLineChars="150"/>
        <w:rPr>
          <w:rFonts w:hint="eastAsia" w:ascii="仿宋_GB2312" w:hAnsi="Arial" w:eastAsia="仿宋_GB2312" w:cs="Arial"/>
          <w:color w:val="333333"/>
          <w:sz w:val="32"/>
          <w:szCs w:val="32"/>
        </w:rPr>
      </w:pPr>
      <w:r>
        <w:rPr>
          <w:rFonts w:hint="eastAsia" w:ascii="仿宋_GB2312" w:hAnsi="Arial" w:eastAsia="仿宋_GB2312" w:cs="Arial"/>
          <w:color w:val="333333"/>
          <w:sz w:val="32"/>
          <w:szCs w:val="32"/>
        </w:rPr>
        <w:t>部门财政资金收入情况。</w:t>
      </w:r>
    </w:p>
    <w:p>
      <w:pPr>
        <w:ind w:firstLine="480" w:firstLineChars="150"/>
        <w:rPr>
          <w:rFonts w:hint="eastAsia" w:ascii="仿宋_GB2312" w:hAnsi="Arial" w:eastAsia="仿宋_GB2312" w:cs="Arial"/>
          <w:color w:val="333333"/>
          <w:sz w:val="32"/>
          <w:szCs w:val="32"/>
          <w:lang w:val="en-US" w:eastAsia="zh-CN"/>
        </w:rPr>
      </w:pPr>
      <w:r>
        <w:rPr>
          <w:rFonts w:hint="eastAsia" w:ascii="仿宋_GB2312" w:hAnsi="Arial" w:eastAsia="仿宋_GB2312" w:cs="Arial"/>
          <w:color w:val="333333"/>
          <w:sz w:val="32"/>
          <w:szCs w:val="32"/>
          <w:lang w:val="en-US" w:eastAsia="zh-CN"/>
        </w:rPr>
        <w:t>2019年，</w:t>
      </w:r>
      <w:r>
        <w:rPr>
          <w:rFonts w:hint="eastAsia" w:ascii="仿宋_GB2312" w:hAnsi="Arial" w:eastAsia="仿宋_GB2312" w:cs="Arial"/>
          <w:color w:val="333333"/>
          <w:sz w:val="32"/>
          <w:szCs w:val="32"/>
          <w:lang w:eastAsia="zh-CN"/>
        </w:rPr>
        <w:t>我乡年初部门预算</w:t>
      </w:r>
      <w:r>
        <w:rPr>
          <w:rFonts w:hint="eastAsia" w:ascii="仿宋_GB2312" w:hAnsi="Arial" w:eastAsia="仿宋_GB2312" w:cs="Arial"/>
          <w:color w:val="333333"/>
          <w:sz w:val="32"/>
          <w:szCs w:val="32"/>
          <w:lang w:val="en-US" w:eastAsia="zh-CN"/>
        </w:rPr>
        <w:t>562.65</w:t>
      </w:r>
      <w:r>
        <w:rPr>
          <w:rFonts w:hint="eastAsia" w:ascii="仿宋_GB2312" w:hAnsi="Arial" w:eastAsia="仿宋_GB2312" w:cs="Arial"/>
          <w:color w:val="333333"/>
          <w:sz w:val="32"/>
          <w:szCs w:val="32"/>
        </w:rPr>
        <w:t>万元比上年</w:t>
      </w:r>
      <w:r>
        <w:rPr>
          <w:rFonts w:hint="eastAsia" w:ascii="仿宋_GB2312" w:hAnsi="Arial" w:eastAsia="仿宋_GB2312" w:cs="Arial"/>
          <w:color w:val="333333"/>
          <w:sz w:val="32"/>
          <w:szCs w:val="32"/>
          <w:lang w:val="en-US" w:eastAsia="zh-CN"/>
        </w:rPr>
        <w:t>940.67</w:t>
      </w:r>
      <w:r>
        <w:rPr>
          <w:rFonts w:hint="eastAsia" w:ascii="仿宋_GB2312" w:hAnsi="Arial" w:eastAsia="仿宋_GB2312" w:cs="Arial"/>
          <w:color w:val="333333"/>
          <w:sz w:val="32"/>
          <w:szCs w:val="32"/>
        </w:rPr>
        <w:t>万元</w:t>
      </w:r>
      <w:r>
        <w:rPr>
          <w:rFonts w:hint="eastAsia" w:ascii="仿宋_GB2312" w:hAnsi="Arial" w:eastAsia="仿宋_GB2312" w:cs="Arial"/>
          <w:color w:val="333333"/>
          <w:sz w:val="32"/>
          <w:szCs w:val="32"/>
          <w:lang w:val="en-US" w:eastAsia="zh-CN"/>
        </w:rPr>
        <w:t>减少378.02</w:t>
      </w:r>
      <w:r>
        <w:rPr>
          <w:rFonts w:hint="eastAsia" w:ascii="仿宋_GB2312" w:hAnsi="Arial" w:eastAsia="仿宋_GB2312" w:cs="Arial"/>
          <w:color w:val="333333"/>
          <w:sz w:val="32"/>
          <w:szCs w:val="32"/>
        </w:rPr>
        <w:t>万元</w:t>
      </w:r>
      <w:r>
        <w:rPr>
          <w:rFonts w:hint="eastAsia" w:ascii="仿宋_GB2312" w:hAnsi="Arial" w:eastAsia="仿宋_GB2312" w:cs="Arial"/>
          <w:color w:val="333333"/>
          <w:sz w:val="32"/>
          <w:szCs w:val="32"/>
          <w:lang w:eastAsia="zh-CN"/>
        </w:rPr>
        <w:t>。</w:t>
      </w:r>
      <w:r>
        <w:rPr>
          <w:rFonts w:hint="eastAsia" w:ascii="仿宋_GB2312" w:hAnsi="Arial" w:eastAsia="仿宋_GB2312" w:cs="Arial"/>
          <w:color w:val="333333"/>
          <w:sz w:val="32"/>
          <w:szCs w:val="32"/>
          <w:lang w:val="en-US" w:eastAsia="zh-CN"/>
        </w:rPr>
        <w:t>财政收入包括：</w:t>
      </w:r>
      <w:r>
        <w:rPr>
          <w:rFonts w:hint="eastAsia" w:ascii="仿宋_GB2312" w:hAnsi="Arial" w:eastAsia="仿宋_GB2312" w:cs="Arial"/>
          <w:color w:val="333333"/>
          <w:sz w:val="32"/>
          <w:szCs w:val="32"/>
          <w:lang w:eastAsia="zh-CN"/>
        </w:rPr>
        <w:t>一般公共预算拨款收入</w:t>
      </w:r>
      <w:r>
        <w:rPr>
          <w:rFonts w:hint="eastAsia" w:ascii="仿宋_GB2312" w:hAnsi="Arial" w:eastAsia="仿宋_GB2312" w:cs="Arial"/>
          <w:color w:val="333333"/>
          <w:sz w:val="32"/>
          <w:szCs w:val="32"/>
          <w:lang w:val="en-US" w:eastAsia="zh-CN"/>
        </w:rPr>
        <w:t>562.65</w:t>
      </w:r>
      <w:r>
        <w:rPr>
          <w:rFonts w:hint="eastAsia" w:ascii="仿宋_GB2312" w:hAnsi="Arial" w:eastAsia="仿宋_GB2312" w:cs="Arial"/>
          <w:color w:val="333333"/>
          <w:sz w:val="32"/>
          <w:szCs w:val="32"/>
        </w:rPr>
        <w:t>万元</w:t>
      </w:r>
      <w:r>
        <w:rPr>
          <w:rFonts w:hint="eastAsia" w:ascii="仿宋_GB2312" w:hAnsi="Arial" w:eastAsia="仿宋_GB2312" w:cs="Arial"/>
          <w:color w:val="333333"/>
          <w:sz w:val="32"/>
          <w:szCs w:val="32"/>
          <w:lang w:eastAsia="zh-CN"/>
        </w:rPr>
        <w:t>。</w:t>
      </w:r>
    </w:p>
    <w:p>
      <w:pPr>
        <w:ind w:firstLine="480" w:firstLineChars="150"/>
        <w:rPr>
          <w:rFonts w:hint="eastAsia" w:ascii="仿宋_GB2312" w:hAnsi="Arial" w:eastAsia="仿宋_GB2312" w:cs="Arial"/>
          <w:color w:val="333333"/>
          <w:sz w:val="32"/>
          <w:szCs w:val="32"/>
        </w:rPr>
      </w:pPr>
      <w:r>
        <w:rPr>
          <w:rFonts w:hint="eastAsia" w:ascii="仿宋_GB2312" w:hAnsi="Arial" w:eastAsia="仿宋_GB2312" w:cs="Arial"/>
          <w:color w:val="333333"/>
          <w:sz w:val="32"/>
          <w:szCs w:val="32"/>
        </w:rPr>
        <w:t>（二）部门财政资金支出情况。</w:t>
      </w:r>
    </w:p>
    <w:p>
      <w:pPr>
        <w:snapToGrid w:val="0"/>
        <w:spacing w:line="560" w:lineRule="exact"/>
        <w:ind w:firstLine="640" w:firstLineChars="200"/>
        <w:rPr>
          <w:rFonts w:hint="eastAsia" w:ascii="仿宋_GB2312" w:hAnsi="Arial" w:eastAsia="仿宋_GB2312" w:cs="Arial"/>
          <w:color w:val="333333"/>
          <w:sz w:val="32"/>
          <w:szCs w:val="32"/>
          <w:lang w:val="en-US" w:eastAsia="zh-CN"/>
        </w:rPr>
      </w:pPr>
      <w:r>
        <w:rPr>
          <w:rFonts w:hint="eastAsia" w:ascii="仿宋_GB2312" w:hAnsi="Arial" w:eastAsia="仿宋_GB2312" w:cs="Arial"/>
          <w:color w:val="333333"/>
          <w:sz w:val="32"/>
          <w:szCs w:val="32"/>
          <w:lang w:eastAsia="zh-CN"/>
        </w:rPr>
        <w:t>2019</w:t>
      </w:r>
      <w:r>
        <w:rPr>
          <w:rFonts w:hint="eastAsia" w:ascii="仿宋_GB2312" w:hAnsi="Arial" w:eastAsia="仿宋_GB2312" w:cs="Arial"/>
          <w:color w:val="333333"/>
          <w:sz w:val="32"/>
          <w:szCs w:val="32"/>
        </w:rPr>
        <w:t>年</w:t>
      </w:r>
      <w:r>
        <w:rPr>
          <w:rFonts w:hint="eastAsia" w:ascii="仿宋_GB2312" w:hAnsi="Arial" w:eastAsia="仿宋_GB2312" w:cs="Arial"/>
          <w:color w:val="333333"/>
          <w:sz w:val="32"/>
          <w:szCs w:val="32"/>
          <w:lang w:eastAsia="zh-CN"/>
        </w:rPr>
        <w:t>，我</w:t>
      </w:r>
      <w:r>
        <w:rPr>
          <w:rFonts w:hint="eastAsia" w:ascii="仿宋_GB2312" w:hAnsi="Arial" w:eastAsia="仿宋_GB2312" w:cs="Arial"/>
          <w:color w:val="333333"/>
          <w:sz w:val="32"/>
          <w:szCs w:val="32"/>
        </w:rPr>
        <w:t>乡</w:t>
      </w:r>
      <w:r>
        <w:rPr>
          <w:rFonts w:hint="eastAsia" w:ascii="仿宋_GB2312" w:hAnsi="Arial" w:eastAsia="仿宋_GB2312" w:cs="Arial"/>
          <w:color w:val="333333"/>
          <w:sz w:val="32"/>
          <w:szCs w:val="32"/>
          <w:lang w:val="en-US" w:eastAsia="zh-CN"/>
        </w:rPr>
        <w:t>部门决算</w:t>
      </w:r>
      <w:r>
        <w:rPr>
          <w:rFonts w:hint="eastAsia" w:ascii="仿宋_GB2312" w:hAnsi="Arial" w:eastAsia="仿宋_GB2312" w:cs="Arial"/>
          <w:color w:val="333333"/>
          <w:sz w:val="32"/>
          <w:szCs w:val="32"/>
        </w:rPr>
        <w:t>财政总支出</w:t>
      </w:r>
      <w:r>
        <w:rPr>
          <w:rFonts w:hint="eastAsia" w:asciiTheme="minorEastAsia" w:hAnsiTheme="minorEastAsia" w:eastAsiaTheme="minorEastAsia" w:cstheme="minorEastAsia"/>
          <w:color w:val="000000"/>
          <w:sz w:val="32"/>
          <w:szCs w:val="32"/>
          <w:lang w:val="en-US" w:eastAsia="zh-CN"/>
        </w:rPr>
        <w:t>831.87</w:t>
      </w:r>
      <w:r>
        <w:rPr>
          <w:rFonts w:hint="eastAsia" w:ascii="仿宋_GB2312" w:hAnsi="Arial" w:eastAsia="仿宋_GB2312" w:cs="Arial"/>
          <w:color w:val="333333"/>
          <w:sz w:val="32"/>
          <w:szCs w:val="32"/>
        </w:rPr>
        <w:t>万</w:t>
      </w:r>
      <w:r>
        <w:rPr>
          <w:rFonts w:hint="eastAsia" w:ascii="宋体" w:hAnsi="宋体"/>
          <w:sz w:val="32"/>
          <w:szCs w:val="32"/>
        </w:rPr>
        <w:t>元</w:t>
      </w:r>
      <w:r>
        <w:rPr>
          <w:rFonts w:hint="eastAsia" w:ascii="仿宋_GB2312" w:hAnsi="Arial" w:eastAsia="仿宋_GB2312" w:cs="Arial"/>
          <w:color w:val="333333"/>
          <w:sz w:val="32"/>
          <w:szCs w:val="32"/>
        </w:rPr>
        <w:t>比上年</w:t>
      </w:r>
      <w:r>
        <w:rPr>
          <w:rFonts w:hint="eastAsia" w:ascii="宋体" w:hAnsi="宋体"/>
          <w:sz w:val="32"/>
          <w:szCs w:val="32"/>
        </w:rPr>
        <w:t>1,221.32</w:t>
      </w:r>
      <w:r>
        <w:rPr>
          <w:rFonts w:hint="eastAsia" w:ascii="仿宋_GB2312" w:hAnsi="Arial" w:eastAsia="仿宋_GB2312" w:cs="Arial"/>
          <w:color w:val="333333"/>
          <w:sz w:val="32"/>
          <w:szCs w:val="32"/>
        </w:rPr>
        <w:t>万元</w:t>
      </w:r>
      <w:r>
        <w:rPr>
          <w:rFonts w:hint="eastAsia" w:asciiTheme="minorEastAsia" w:hAnsiTheme="minorEastAsia" w:eastAsiaTheme="minorEastAsia" w:cstheme="minorEastAsia"/>
          <w:color w:val="000000"/>
          <w:sz w:val="32"/>
          <w:szCs w:val="32"/>
          <w:lang w:eastAsia="zh-CN"/>
        </w:rPr>
        <w:t>减少</w:t>
      </w:r>
      <w:r>
        <w:rPr>
          <w:rFonts w:hint="eastAsia" w:asciiTheme="minorEastAsia" w:hAnsiTheme="minorEastAsia" w:eastAsiaTheme="minorEastAsia" w:cstheme="minorEastAsia"/>
          <w:color w:val="000000"/>
          <w:sz w:val="32"/>
          <w:szCs w:val="32"/>
          <w:lang w:val="en-US" w:eastAsia="zh-CN"/>
        </w:rPr>
        <w:t>389.45</w:t>
      </w:r>
      <w:r>
        <w:rPr>
          <w:rFonts w:hint="eastAsia" w:ascii="仿宋_GB2312" w:hAnsi="Arial" w:eastAsia="仿宋_GB2312" w:cs="Arial"/>
          <w:color w:val="333333"/>
          <w:sz w:val="32"/>
          <w:szCs w:val="32"/>
        </w:rPr>
        <w:t>万元</w:t>
      </w:r>
      <w:r>
        <w:rPr>
          <w:rFonts w:hint="eastAsia" w:ascii="仿宋_GB2312" w:hAnsi="Arial" w:eastAsia="仿宋_GB2312" w:cs="Arial"/>
          <w:color w:val="333333"/>
          <w:sz w:val="32"/>
          <w:szCs w:val="32"/>
          <w:lang w:eastAsia="zh-CN"/>
        </w:rPr>
        <w:t>。其中包括：</w:t>
      </w:r>
      <w:r>
        <w:rPr>
          <w:rFonts w:hint="eastAsia" w:ascii="仿宋_GB2312" w:hAnsi="Arial" w:eastAsia="仿宋_GB2312" w:cs="Arial"/>
          <w:color w:val="333333"/>
          <w:sz w:val="32"/>
          <w:szCs w:val="32"/>
        </w:rPr>
        <w:t>一般公共服务支出</w:t>
      </w:r>
      <w:r>
        <w:rPr>
          <w:rFonts w:hint="eastAsia" w:ascii="仿宋_GB2312" w:hAnsi="Arial" w:eastAsia="仿宋_GB2312" w:cs="Arial"/>
          <w:color w:val="333333"/>
          <w:sz w:val="32"/>
          <w:szCs w:val="32"/>
          <w:lang w:val="en-US" w:eastAsia="zh-CN"/>
        </w:rPr>
        <w:t>324.52</w:t>
      </w:r>
      <w:r>
        <w:rPr>
          <w:rFonts w:hint="eastAsia" w:ascii="仿宋_GB2312" w:hAnsi="Arial" w:eastAsia="仿宋_GB2312" w:cs="Arial"/>
          <w:color w:val="333333"/>
          <w:sz w:val="32"/>
          <w:szCs w:val="32"/>
        </w:rPr>
        <w:t>万元比上年309.55万元</w:t>
      </w:r>
      <w:r>
        <w:rPr>
          <w:rFonts w:hint="eastAsia" w:ascii="仿宋_GB2312" w:hAnsi="Arial" w:eastAsia="仿宋_GB2312" w:cs="Arial"/>
          <w:color w:val="333333"/>
          <w:sz w:val="32"/>
          <w:szCs w:val="32"/>
          <w:lang w:val="en-US" w:eastAsia="zh-CN"/>
        </w:rPr>
        <w:t>增加了14.97</w:t>
      </w:r>
      <w:r>
        <w:rPr>
          <w:rFonts w:hint="eastAsia" w:ascii="仿宋_GB2312" w:hAnsi="Arial" w:eastAsia="仿宋_GB2312" w:cs="Arial"/>
          <w:color w:val="333333"/>
          <w:sz w:val="32"/>
          <w:szCs w:val="32"/>
        </w:rPr>
        <w:t>万元，</w:t>
      </w:r>
      <w:r>
        <w:rPr>
          <w:rFonts w:hint="eastAsia" w:ascii="仿宋_GB2312" w:hAnsi="Arial" w:eastAsia="仿宋_GB2312" w:cs="Arial"/>
          <w:color w:val="333333"/>
          <w:sz w:val="32"/>
          <w:szCs w:val="32"/>
          <w:lang w:val="en-US" w:eastAsia="zh-CN"/>
        </w:rPr>
        <w:t>增长</w:t>
      </w:r>
      <w:r>
        <w:rPr>
          <w:rFonts w:hint="eastAsia" w:ascii="仿宋_GB2312" w:hAnsi="Arial" w:eastAsia="仿宋_GB2312" w:cs="Arial"/>
          <w:color w:val="333333"/>
          <w:sz w:val="32"/>
          <w:szCs w:val="32"/>
        </w:rPr>
        <w:t>了</w:t>
      </w:r>
      <w:r>
        <w:rPr>
          <w:rFonts w:hint="eastAsia" w:ascii="仿宋_GB2312" w:hAnsi="Arial" w:eastAsia="仿宋_GB2312" w:cs="Arial"/>
          <w:color w:val="333333"/>
          <w:sz w:val="32"/>
          <w:szCs w:val="32"/>
          <w:lang w:val="en-US" w:eastAsia="zh-CN"/>
        </w:rPr>
        <w:t>4.84</w:t>
      </w:r>
      <w:r>
        <w:rPr>
          <w:rFonts w:hint="eastAsia" w:ascii="仿宋_GB2312" w:hAnsi="Arial" w:eastAsia="仿宋_GB2312" w:cs="Arial"/>
          <w:color w:val="333333"/>
          <w:sz w:val="32"/>
          <w:szCs w:val="32"/>
        </w:rPr>
        <w:t>%</w:t>
      </w:r>
      <w:r>
        <w:rPr>
          <w:rFonts w:hint="eastAsia" w:ascii="仿宋_GB2312" w:hAnsi="Arial" w:eastAsia="仿宋_GB2312" w:cs="Arial"/>
          <w:color w:val="333333"/>
          <w:sz w:val="32"/>
          <w:szCs w:val="32"/>
          <w:lang w:eastAsia="zh-CN"/>
        </w:rPr>
        <w:t>，</w:t>
      </w:r>
      <w:r>
        <w:rPr>
          <w:rFonts w:hint="eastAsia" w:ascii="仿宋_GB2312" w:hAnsi="Arial" w:eastAsia="仿宋_GB2312" w:cs="Arial"/>
          <w:color w:val="333333"/>
          <w:sz w:val="32"/>
          <w:szCs w:val="32"/>
        </w:rPr>
        <w:t>主要是</w:t>
      </w:r>
      <w:r>
        <w:rPr>
          <w:rFonts w:hint="eastAsia" w:ascii="仿宋_GB2312" w:hAnsi="Arial" w:eastAsia="仿宋_GB2312" w:cs="Arial"/>
          <w:color w:val="333333"/>
          <w:sz w:val="32"/>
          <w:szCs w:val="32"/>
          <w:lang w:eastAsia="zh-CN"/>
        </w:rPr>
        <w:t>人员增加支出增加；</w:t>
      </w:r>
      <w:r>
        <w:rPr>
          <w:rFonts w:hint="eastAsia" w:ascii="仿宋_GB2312" w:hAnsi="Arial" w:eastAsia="仿宋_GB2312" w:cs="Arial"/>
          <w:color w:val="333333"/>
          <w:sz w:val="32"/>
          <w:szCs w:val="32"/>
        </w:rPr>
        <w:t>社会保障和就业支出</w:t>
      </w:r>
      <w:r>
        <w:rPr>
          <w:rFonts w:hint="eastAsia" w:ascii="仿宋_GB2312" w:hAnsi="Arial" w:eastAsia="仿宋_GB2312" w:cs="Arial"/>
          <w:color w:val="333333"/>
          <w:sz w:val="32"/>
          <w:szCs w:val="32"/>
          <w:lang w:val="en-US" w:eastAsia="zh-CN"/>
        </w:rPr>
        <w:t>46.55</w:t>
      </w:r>
      <w:r>
        <w:rPr>
          <w:rFonts w:hint="eastAsia" w:ascii="仿宋_GB2312" w:hAnsi="Arial" w:eastAsia="仿宋_GB2312" w:cs="Arial"/>
          <w:color w:val="333333"/>
          <w:sz w:val="32"/>
          <w:szCs w:val="32"/>
        </w:rPr>
        <w:t>万元比上年29.15万元</w:t>
      </w:r>
      <w:r>
        <w:rPr>
          <w:rFonts w:hint="eastAsia" w:ascii="仿宋_GB2312" w:hAnsi="Arial" w:eastAsia="仿宋_GB2312" w:cs="Arial"/>
          <w:color w:val="333333"/>
          <w:sz w:val="32"/>
          <w:szCs w:val="32"/>
          <w:lang w:eastAsia="zh-CN"/>
        </w:rPr>
        <w:t>，增加</w:t>
      </w:r>
      <w:r>
        <w:rPr>
          <w:rFonts w:hint="eastAsia" w:ascii="仿宋_GB2312" w:hAnsi="Arial" w:eastAsia="仿宋_GB2312" w:cs="Arial"/>
          <w:color w:val="333333"/>
          <w:sz w:val="32"/>
          <w:szCs w:val="32"/>
          <w:lang w:val="en-US" w:eastAsia="zh-CN"/>
        </w:rPr>
        <w:t>了17.4</w:t>
      </w:r>
      <w:r>
        <w:rPr>
          <w:rFonts w:hint="eastAsia" w:ascii="仿宋_GB2312" w:hAnsi="Arial" w:eastAsia="仿宋_GB2312" w:cs="Arial"/>
          <w:color w:val="333333"/>
          <w:sz w:val="32"/>
          <w:szCs w:val="32"/>
        </w:rPr>
        <w:t>万元，</w:t>
      </w:r>
      <w:r>
        <w:rPr>
          <w:rFonts w:hint="eastAsia" w:ascii="仿宋_GB2312" w:hAnsi="Arial" w:eastAsia="仿宋_GB2312" w:cs="Arial"/>
          <w:color w:val="333333"/>
          <w:sz w:val="32"/>
          <w:szCs w:val="32"/>
          <w:lang w:val="en-US" w:eastAsia="zh-CN"/>
        </w:rPr>
        <w:t>增长</w:t>
      </w:r>
      <w:r>
        <w:rPr>
          <w:rFonts w:hint="eastAsia" w:ascii="仿宋_GB2312" w:hAnsi="Arial" w:eastAsia="仿宋_GB2312" w:cs="Arial"/>
          <w:color w:val="333333"/>
          <w:sz w:val="32"/>
          <w:szCs w:val="32"/>
        </w:rPr>
        <w:t>了</w:t>
      </w:r>
      <w:r>
        <w:rPr>
          <w:rFonts w:hint="eastAsia" w:ascii="仿宋_GB2312" w:hAnsi="Arial" w:eastAsia="仿宋_GB2312" w:cs="Arial"/>
          <w:color w:val="333333"/>
          <w:sz w:val="32"/>
          <w:szCs w:val="32"/>
          <w:lang w:val="en-US" w:eastAsia="zh-CN"/>
        </w:rPr>
        <w:t>59.69</w:t>
      </w:r>
      <w:r>
        <w:rPr>
          <w:rFonts w:hint="eastAsia" w:ascii="仿宋_GB2312" w:hAnsi="Arial" w:eastAsia="仿宋_GB2312" w:cs="Arial"/>
          <w:color w:val="333333"/>
          <w:sz w:val="32"/>
          <w:szCs w:val="32"/>
        </w:rPr>
        <w:t>%</w:t>
      </w:r>
      <w:r>
        <w:rPr>
          <w:rFonts w:hint="eastAsia" w:ascii="仿宋_GB2312" w:hAnsi="Arial" w:eastAsia="仿宋_GB2312" w:cs="Arial"/>
          <w:color w:val="333333"/>
          <w:sz w:val="32"/>
          <w:szCs w:val="32"/>
          <w:lang w:eastAsia="zh-CN"/>
        </w:rPr>
        <w:t>，</w:t>
      </w:r>
      <w:r>
        <w:rPr>
          <w:rFonts w:hint="eastAsia" w:ascii="仿宋_GB2312" w:hAnsi="Arial" w:eastAsia="仿宋_GB2312" w:cs="Arial"/>
          <w:color w:val="333333"/>
          <w:sz w:val="32"/>
          <w:szCs w:val="32"/>
        </w:rPr>
        <w:t>主要是</w:t>
      </w:r>
      <w:r>
        <w:rPr>
          <w:rFonts w:hint="eastAsia" w:ascii="仿宋_GB2312" w:hAnsi="Arial" w:eastAsia="仿宋_GB2312" w:cs="Arial"/>
          <w:color w:val="333333"/>
          <w:sz w:val="32"/>
          <w:szCs w:val="32"/>
          <w:lang w:eastAsia="zh-CN"/>
        </w:rPr>
        <w:t>人员增加，社会保障缴费增加；卫生健康</w:t>
      </w:r>
      <w:r>
        <w:rPr>
          <w:rFonts w:hint="eastAsia" w:ascii="仿宋_GB2312" w:hAnsi="Arial" w:eastAsia="仿宋_GB2312" w:cs="Arial"/>
          <w:color w:val="333333"/>
          <w:sz w:val="32"/>
          <w:szCs w:val="32"/>
        </w:rPr>
        <w:t>支出</w:t>
      </w:r>
      <w:r>
        <w:rPr>
          <w:rFonts w:hint="eastAsia" w:ascii="仿宋_GB2312" w:hAnsi="Arial" w:eastAsia="仿宋_GB2312" w:cs="Arial"/>
          <w:color w:val="333333"/>
          <w:sz w:val="32"/>
          <w:szCs w:val="32"/>
          <w:lang w:val="en-US" w:eastAsia="zh-CN"/>
        </w:rPr>
        <w:t>18.73</w:t>
      </w:r>
      <w:r>
        <w:rPr>
          <w:rFonts w:hint="eastAsia" w:ascii="仿宋_GB2312" w:hAnsi="Arial" w:eastAsia="仿宋_GB2312" w:cs="Arial"/>
          <w:color w:val="333333"/>
          <w:sz w:val="32"/>
          <w:szCs w:val="32"/>
        </w:rPr>
        <w:t>万元比上年17.37万元增加</w:t>
      </w:r>
      <w:r>
        <w:rPr>
          <w:rFonts w:hint="eastAsia" w:ascii="仿宋_GB2312" w:hAnsi="Arial" w:eastAsia="仿宋_GB2312" w:cs="Arial"/>
          <w:color w:val="333333"/>
          <w:sz w:val="32"/>
          <w:szCs w:val="32"/>
          <w:lang w:val="en-US" w:eastAsia="zh-CN"/>
        </w:rPr>
        <w:t>1.36</w:t>
      </w:r>
      <w:r>
        <w:rPr>
          <w:rFonts w:hint="eastAsia" w:ascii="仿宋_GB2312" w:hAnsi="Arial" w:eastAsia="仿宋_GB2312" w:cs="Arial"/>
          <w:color w:val="333333"/>
          <w:sz w:val="32"/>
          <w:szCs w:val="32"/>
        </w:rPr>
        <w:t>万元，增长了</w:t>
      </w:r>
      <w:r>
        <w:rPr>
          <w:rFonts w:hint="eastAsia" w:ascii="仿宋_GB2312" w:hAnsi="Arial" w:eastAsia="仿宋_GB2312" w:cs="Arial"/>
          <w:color w:val="333333"/>
          <w:sz w:val="32"/>
          <w:szCs w:val="32"/>
          <w:lang w:val="en-US" w:eastAsia="zh-CN"/>
        </w:rPr>
        <w:t>7.83</w:t>
      </w:r>
      <w:r>
        <w:rPr>
          <w:rFonts w:hint="eastAsia" w:ascii="仿宋_GB2312" w:hAnsi="Arial" w:eastAsia="仿宋_GB2312" w:cs="Arial"/>
          <w:color w:val="333333"/>
          <w:sz w:val="32"/>
          <w:szCs w:val="32"/>
        </w:rPr>
        <w:t>%，主要在职职工正常工资津贴增长形成的</w:t>
      </w:r>
      <w:r>
        <w:rPr>
          <w:rFonts w:hint="eastAsia" w:ascii="仿宋_GB2312" w:hAnsi="Arial" w:eastAsia="仿宋_GB2312" w:cs="Arial"/>
          <w:color w:val="333333"/>
          <w:sz w:val="32"/>
          <w:szCs w:val="32"/>
          <w:lang w:eastAsia="zh-CN"/>
        </w:rPr>
        <w:t>；</w:t>
      </w:r>
      <w:r>
        <w:rPr>
          <w:rFonts w:hint="eastAsia" w:ascii="仿宋_GB2312" w:hAnsi="Arial" w:eastAsia="仿宋_GB2312" w:cs="Arial"/>
          <w:color w:val="333333"/>
          <w:sz w:val="32"/>
          <w:szCs w:val="32"/>
        </w:rPr>
        <w:t>城</w:t>
      </w:r>
      <w:r>
        <w:rPr>
          <w:rFonts w:hint="eastAsia" w:ascii="仿宋_GB2312" w:hAnsi="Arial" w:eastAsia="仿宋_GB2312" w:cs="Arial"/>
          <w:color w:val="333333"/>
          <w:sz w:val="32"/>
          <w:szCs w:val="32"/>
          <w:lang w:eastAsia="zh-CN"/>
        </w:rPr>
        <w:t>乡</w:t>
      </w:r>
      <w:r>
        <w:rPr>
          <w:rFonts w:hint="eastAsia" w:ascii="仿宋_GB2312" w:hAnsi="Arial" w:eastAsia="仿宋_GB2312" w:cs="Arial"/>
          <w:color w:val="333333"/>
          <w:sz w:val="32"/>
          <w:szCs w:val="32"/>
        </w:rPr>
        <w:t>社区支出</w:t>
      </w:r>
      <w:r>
        <w:rPr>
          <w:rFonts w:hint="eastAsia" w:ascii="仿宋_GB2312" w:hAnsi="Arial" w:eastAsia="仿宋_GB2312" w:cs="Arial"/>
          <w:color w:val="333333"/>
          <w:sz w:val="32"/>
          <w:szCs w:val="32"/>
          <w:lang w:val="en-US" w:eastAsia="zh-CN"/>
        </w:rPr>
        <w:t>183.65</w:t>
      </w:r>
      <w:r>
        <w:rPr>
          <w:rFonts w:hint="eastAsia" w:ascii="仿宋_GB2312" w:hAnsi="Arial" w:eastAsia="仿宋_GB2312" w:cs="Arial"/>
          <w:color w:val="333333"/>
          <w:sz w:val="32"/>
          <w:szCs w:val="32"/>
        </w:rPr>
        <w:t>万元比上年</w:t>
      </w:r>
      <w:r>
        <w:rPr>
          <w:rFonts w:hint="eastAsia" w:ascii="仿宋_GB2312" w:hAnsi="Arial" w:eastAsia="仿宋_GB2312" w:cs="Arial"/>
          <w:color w:val="333333"/>
          <w:sz w:val="32"/>
          <w:szCs w:val="32"/>
          <w:lang w:val="en-US" w:eastAsia="zh-CN"/>
        </w:rPr>
        <w:t>486.08万元</w:t>
      </w:r>
      <w:r>
        <w:rPr>
          <w:rFonts w:hint="eastAsia" w:ascii="仿宋_GB2312" w:hAnsi="Arial" w:eastAsia="仿宋_GB2312" w:cs="Arial"/>
          <w:color w:val="333333"/>
          <w:sz w:val="32"/>
          <w:szCs w:val="32"/>
          <w:lang w:eastAsia="zh-CN"/>
        </w:rPr>
        <w:t>减少</w:t>
      </w:r>
      <w:r>
        <w:rPr>
          <w:rFonts w:hint="eastAsia" w:ascii="仿宋_GB2312" w:hAnsi="Arial" w:eastAsia="仿宋_GB2312" w:cs="Arial"/>
          <w:color w:val="333333"/>
          <w:sz w:val="32"/>
          <w:szCs w:val="32"/>
          <w:lang w:val="en-US" w:eastAsia="zh-CN"/>
        </w:rPr>
        <w:t>302.43</w:t>
      </w:r>
      <w:r>
        <w:rPr>
          <w:rFonts w:hint="eastAsia" w:ascii="仿宋_GB2312" w:hAnsi="Arial" w:eastAsia="仿宋_GB2312" w:cs="Arial"/>
          <w:color w:val="333333"/>
          <w:sz w:val="32"/>
          <w:szCs w:val="32"/>
        </w:rPr>
        <w:t>万元，</w:t>
      </w:r>
      <w:r>
        <w:rPr>
          <w:rFonts w:hint="eastAsia" w:ascii="仿宋_GB2312" w:hAnsi="Arial" w:eastAsia="仿宋_GB2312" w:cs="Arial"/>
          <w:color w:val="333333"/>
          <w:sz w:val="32"/>
          <w:szCs w:val="32"/>
          <w:lang w:eastAsia="zh-CN"/>
        </w:rPr>
        <w:t>减少</w:t>
      </w:r>
      <w:r>
        <w:rPr>
          <w:rFonts w:hint="eastAsia" w:ascii="仿宋_GB2312" w:hAnsi="Arial" w:eastAsia="仿宋_GB2312" w:cs="Arial"/>
          <w:color w:val="333333"/>
          <w:sz w:val="32"/>
          <w:szCs w:val="32"/>
        </w:rPr>
        <w:t>了</w:t>
      </w:r>
      <w:r>
        <w:rPr>
          <w:rFonts w:hint="eastAsia" w:ascii="仿宋_GB2312" w:hAnsi="Arial" w:eastAsia="仿宋_GB2312" w:cs="Arial"/>
          <w:color w:val="333333"/>
          <w:sz w:val="32"/>
          <w:szCs w:val="32"/>
          <w:lang w:val="en-US" w:eastAsia="zh-CN"/>
        </w:rPr>
        <w:t>62.21</w:t>
      </w:r>
      <w:r>
        <w:rPr>
          <w:rFonts w:hint="eastAsia" w:ascii="仿宋_GB2312" w:hAnsi="Arial" w:eastAsia="仿宋_GB2312" w:cs="Arial"/>
          <w:color w:val="333333"/>
          <w:sz w:val="32"/>
          <w:szCs w:val="32"/>
        </w:rPr>
        <w:t>%</w:t>
      </w:r>
      <w:r>
        <w:rPr>
          <w:rFonts w:hint="eastAsia" w:ascii="仿宋_GB2312" w:hAnsi="Arial" w:eastAsia="仿宋_GB2312" w:cs="Arial"/>
          <w:color w:val="333333"/>
          <w:sz w:val="32"/>
          <w:szCs w:val="32"/>
          <w:lang w:eastAsia="zh-CN"/>
        </w:rPr>
        <w:t>，</w:t>
      </w:r>
      <w:r>
        <w:rPr>
          <w:rFonts w:hint="eastAsia" w:ascii="仿宋_GB2312" w:hAnsi="Arial" w:eastAsia="仿宋_GB2312" w:cs="Arial"/>
          <w:color w:val="333333"/>
          <w:sz w:val="32"/>
          <w:szCs w:val="32"/>
        </w:rPr>
        <w:t>主要是行政事业类项目中涉农整合项目</w:t>
      </w:r>
      <w:r>
        <w:rPr>
          <w:rFonts w:hint="eastAsia" w:ascii="仿宋_GB2312" w:hAnsi="Arial" w:eastAsia="仿宋_GB2312" w:cs="Arial"/>
          <w:color w:val="333333"/>
          <w:sz w:val="32"/>
          <w:szCs w:val="32"/>
          <w:lang w:eastAsia="zh-CN"/>
        </w:rPr>
        <w:t>减少；</w:t>
      </w:r>
      <w:r>
        <w:rPr>
          <w:rFonts w:hint="eastAsia" w:ascii="仿宋_GB2312" w:hAnsi="Arial" w:eastAsia="仿宋_GB2312" w:cs="Arial"/>
          <w:color w:val="333333"/>
          <w:sz w:val="32"/>
          <w:szCs w:val="32"/>
        </w:rPr>
        <w:t>农林水支出</w:t>
      </w:r>
      <w:r>
        <w:rPr>
          <w:rFonts w:hint="eastAsia" w:ascii="仿宋_GB2312" w:hAnsi="Arial" w:eastAsia="仿宋_GB2312" w:cs="Arial"/>
          <w:color w:val="333333"/>
          <w:sz w:val="32"/>
          <w:szCs w:val="32"/>
          <w:lang w:val="en-US" w:eastAsia="zh-CN"/>
        </w:rPr>
        <w:t>213.67</w:t>
      </w:r>
      <w:r>
        <w:rPr>
          <w:rFonts w:hint="eastAsia" w:ascii="仿宋_GB2312" w:hAnsi="Arial" w:eastAsia="仿宋_GB2312" w:cs="Arial"/>
          <w:color w:val="333333"/>
          <w:sz w:val="32"/>
          <w:szCs w:val="32"/>
        </w:rPr>
        <w:t>万元比上年319.11</w:t>
      </w:r>
      <w:r>
        <w:rPr>
          <w:rFonts w:hint="eastAsia" w:ascii="仿宋_GB2312" w:hAnsi="Arial" w:eastAsia="仿宋_GB2312" w:cs="Arial"/>
          <w:color w:val="333333"/>
          <w:sz w:val="32"/>
          <w:szCs w:val="32"/>
          <w:lang w:val="en-US" w:eastAsia="zh-CN"/>
        </w:rPr>
        <w:t>万元</w:t>
      </w:r>
      <w:r>
        <w:rPr>
          <w:rFonts w:hint="eastAsia" w:ascii="仿宋_GB2312" w:hAnsi="Arial" w:eastAsia="仿宋_GB2312" w:cs="Arial"/>
          <w:color w:val="333333"/>
          <w:sz w:val="32"/>
          <w:szCs w:val="32"/>
        </w:rPr>
        <w:t>减少</w:t>
      </w:r>
      <w:r>
        <w:rPr>
          <w:rFonts w:hint="eastAsia" w:ascii="仿宋_GB2312" w:hAnsi="Arial" w:eastAsia="仿宋_GB2312" w:cs="Arial"/>
          <w:color w:val="333333"/>
          <w:sz w:val="32"/>
          <w:szCs w:val="32"/>
          <w:lang w:val="en-US" w:eastAsia="zh-CN"/>
        </w:rPr>
        <w:t>105.44</w:t>
      </w:r>
      <w:r>
        <w:rPr>
          <w:rFonts w:hint="eastAsia" w:ascii="仿宋_GB2312" w:hAnsi="Arial" w:eastAsia="仿宋_GB2312" w:cs="Arial"/>
          <w:color w:val="333333"/>
          <w:sz w:val="32"/>
          <w:szCs w:val="32"/>
        </w:rPr>
        <w:t>万元，减少了</w:t>
      </w:r>
      <w:r>
        <w:rPr>
          <w:rFonts w:hint="eastAsia" w:ascii="仿宋_GB2312" w:hAnsi="Arial" w:eastAsia="仿宋_GB2312" w:cs="Arial"/>
          <w:color w:val="333333"/>
          <w:sz w:val="32"/>
          <w:szCs w:val="32"/>
          <w:lang w:val="en-US" w:eastAsia="zh-CN"/>
        </w:rPr>
        <w:t>33.04</w:t>
      </w:r>
      <w:r>
        <w:rPr>
          <w:rFonts w:hint="eastAsia" w:ascii="仿宋_GB2312" w:hAnsi="Arial" w:eastAsia="仿宋_GB2312" w:cs="Arial"/>
          <w:color w:val="333333"/>
          <w:sz w:val="32"/>
          <w:szCs w:val="32"/>
        </w:rPr>
        <w:t>%，主要是</w:t>
      </w:r>
      <w:r>
        <w:rPr>
          <w:rFonts w:hint="eastAsia" w:ascii="仿宋_GB2312" w:hAnsi="Arial" w:eastAsia="仿宋_GB2312" w:cs="Arial"/>
          <w:color w:val="333333"/>
          <w:sz w:val="32"/>
          <w:szCs w:val="32"/>
          <w:lang w:val="en-US" w:eastAsia="zh-CN"/>
        </w:rPr>
        <w:t>农业支出减少；</w:t>
      </w:r>
      <w:r>
        <w:rPr>
          <w:rFonts w:hint="eastAsia" w:ascii="仿宋_GB2312" w:hAnsi="Arial" w:eastAsia="仿宋_GB2312" w:cs="Arial"/>
          <w:color w:val="333333"/>
          <w:sz w:val="32"/>
          <w:szCs w:val="32"/>
        </w:rPr>
        <w:t>住房保障支出</w:t>
      </w:r>
      <w:r>
        <w:rPr>
          <w:rFonts w:hint="eastAsia" w:ascii="仿宋_GB2312" w:hAnsi="Arial" w:eastAsia="仿宋_GB2312" w:cs="Arial"/>
          <w:color w:val="333333"/>
          <w:sz w:val="32"/>
          <w:szCs w:val="32"/>
          <w:lang w:val="en-US" w:eastAsia="zh-CN"/>
        </w:rPr>
        <w:t>21.77</w:t>
      </w:r>
      <w:r>
        <w:rPr>
          <w:rFonts w:hint="eastAsia" w:ascii="仿宋_GB2312" w:hAnsi="Arial" w:eastAsia="仿宋_GB2312" w:cs="Arial"/>
          <w:color w:val="333333"/>
          <w:sz w:val="32"/>
          <w:szCs w:val="32"/>
        </w:rPr>
        <w:t>万元比上年18.17万元增加</w:t>
      </w:r>
      <w:r>
        <w:rPr>
          <w:rFonts w:hint="eastAsia" w:ascii="仿宋_GB2312" w:hAnsi="Arial" w:eastAsia="仿宋_GB2312" w:cs="Arial"/>
          <w:color w:val="333333"/>
          <w:sz w:val="32"/>
          <w:szCs w:val="32"/>
          <w:lang w:val="en-US" w:eastAsia="zh-CN"/>
        </w:rPr>
        <w:t>3.6</w:t>
      </w:r>
      <w:r>
        <w:rPr>
          <w:rFonts w:hint="eastAsia" w:ascii="仿宋_GB2312" w:hAnsi="Arial" w:eastAsia="仿宋_GB2312" w:cs="Arial"/>
          <w:color w:val="333333"/>
          <w:sz w:val="32"/>
          <w:szCs w:val="32"/>
        </w:rPr>
        <w:t>万元，增长了</w:t>
      </w:r>
      <w:r>
        <w:rPr>
          <w:rFonts w:hint="eastAsia" w:ascii="仿宋_GB2312" w:hAnsi="Arial" w:eastAsia="仿宋_GB2312" w:cs="Arial"/>
          <w:color w:val="333333"/>
          <w:sz w:val="32"/>
          <w:szCs w:val="32"/>
          <w:lang w:val="en-US" w:eastAsia="zh-CN"/>
        </w:rPr>
        <w:t>19.81</w:t>
      </w:r>
      <w:r>
        <w:rPr>
          <w:rFonts w:hint="eastAsia" w:ascii="仿宋_GB2312" w:hAnsi="Arial" w:eastAsia="仿宋_GB2312" w:cs="Arial"/>
          <w:color w:val="333333"/>
          <w:sz w:val="32"/>
          <w:szCs w:val="32"/>
        </w:rPr>
        <w:t>%</w:t>
      </w:r>
      <w:r>
        <w:rPr>
          <w:rFonts w:hint="eastAsia" w:ascii="仿宋_GB2312" w:hAnsi="Arial" w:eastAsia="仿宋_GB2312" w:cs="Arial"/>
          <w:color w:val="333333"/>
          <w:sz w:val="32"/>
          <w:szCs w:val="32"/>
          <w:lang w:eastAsia="zh-CN"/>
        </w:rPr>
        <w:t>，</w:t>
      </w:r>
      <w:r>
        <w:rPr>
          <w:rFonts w:hint="eastAsia" w:ascii="仿宋_GB2312" w:hAnsi="Arial" w:eastAsia="仿宋_GB2312" w:cs="Arial"/>
          <w:color w:val="333333"/>
          <w:sz w:val="32"/>
          <w:szCs w:val="32"/>
        </w:rPr>
        <w:t>主要是</w:t>
      </w:r>
      <w:r>
        <w:rPr>
          <w:rFonts w:hint="eastAsia" w:ascii="仿宋_GB2312" w:hAnsi="Arial" w:eastAsia="仿宋_GB2312" w:cs="Arial"/>
          <w:color w:val="333333"/>
          <w:sz w:val="32"/>
          <w:szCs w:val="32"/>
          <w:lang w:eastAsia="zh-CN"/>
        </w:rPr>
        <w:t>人员增加；其他支出</w:t>
      </w:r>
      <w:r>
        <w:rPr>
          <w:rFonts w:hint="eastAsia" w:ascii="仿宋_GB2312" w:hAnsi="Arial" w:eastAsia="仿宋_GB2312" w:cs="Arial"/>
          <w:color w:val="333333"/>
          <w:sz w:val="32"/>
          <w:szCs w:val="32"/>
          <w:lang w:val="en-US" w:eastAsia="zh-CN"/>
        </w:rPr>
        <w:t>23万元比上年36.88万元减少了13.88万元，减少37.64%，主要是减少了其他扶贫支出。</w:t>
      </w:r>
    </w:p>
    <w:p>
      <w:pPr>
        <w:snapToGrid w:val="0"/>
        <w:spacing w:line="560" w:lineRule="exact"/>
        <w:ind w:firstLine="640" w:firstLineChars="200"/>
        <w:rPr>
          <w:rFonts w:hint="eastAsia" w:ascii="仿宋_GB2312" w:hAnsi="Arial" w:eastAsia="仿宋_GB2312" w:cs="Arial"/>
          <w:color w:val="333333"/>
          <w:sz w:val="32"/>
          <w:szCs w:val="32"/>
          <w:lang w:val="en-US" w:eastAsia="zh-CN"/>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黑体" w:eastAsia="黑体"/>
          <w:sz w:val="32"/>
          <w:szCs w:val="32"/>
        </w:rPr>
        <w:t>三、</w:t>
      </w:r>
      <w:r>
        <w:rPr>
          <w:rFonts w:hint="eastAsia" w:ascii="黑体" w:hAnsi="宋体" w:eastAsia="黑体" w:cs="宋体"/>
          <w:color w:val="000000"/>
          <w:kern w:val="0"/>
          <w:sz w:val="32"/>
          <w:szCs w:val="32"/>
          <w:shd w:val="clear" w:color="auto" w:fill="FFFFFF"/>
        </w:rPr>
        <w:t>部门整体预算绩效管理情况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（一）部门预算管理。</w:t>
      </w:r>
    </w:p>
    <w:p>
      <w:pPr>
        <w:ind w:firstLine="480" w:firstLineChars="150"/>
        <w:rPr>
          <w:rFonts w:hint="eastAsia" w:ascii="仿宋_GB2312" w:hAnsi="黑体" w:eastAsia="仿宋_GB2312"/>
          <w:sz w:val="32"/>
          <w:szCs w:val="32"/>
          <w:lang w:val="zh-CN"/>
        </w:rPr>
      </w:pPr>
      <w:r>
        <w:rPr>
          <w:rFonts w:hint="eastAsia" w:ascii="仿宋_GB2312" w:hAnsi="黑体" w:eastAsia="仿宋_GB2312"/>
          <w:sz w:val="32"/>
          <w:szCs w:val="32"/>
          <w:lang w:val="zh-CN"/>
        </w:rPr>
        <w:t>（1）资金绩效分配情况。</w:t>
      </w:r>
    </w:p>
    <w:p>
      <w:pPr>
        <w:ind w:firstLine="480" w:firstLineChars="150"/>
        <w:rPr>
          <w:rFonts w:hint="eastAsia" w:ascii="仿宋_GB2312" w:hAnsi="黑体" w:eastAsia="仿宋_GB2312"/>
          <w:sz w:val="32"/>
          <w:szCs w:val="32"/>
          <w:lang w:val="zh-CN"/>
        </w:rPr>
      </w:pPr>
      <w:r>
        <w:rPr>
          <w:rFonts w:hint="eastAsia" w:ascii="仿宋_GB2312" w:hAnsi="黑体" w:eastAsia="仿宋_GB2312"/>
          <w:sz w:val="32"/>
          <w:szCs w:val="32"/>
          <w:lang w:val="zh-CN"/>
        </w:rPr>
        <w:t>项目申报严格按照上级要求，明确绩效目标，控制支行成本，提高项目发挥作用。公共安全支出，主要用于本乡基层司法调解和普法宣传教育活动支出。包括项目的绩效目标、资金来源、实施方案细化等方面的情况。节能环保，主要用于本乡环境卫生支出。农林水事务，主要用于本乡事业运行管理费，农村公益事业，农村道路建设，大学生村官补助，村民委员会和村党支部的补助支出。专项项目主要用于基层司法所业务经费、和本乡普法宣传教育、老年协会活动经费、城镇环境卫生、抗旱救灾、抗洪抢险、农村公益事业、农村道路建设、安全生产监管等支出。</w:t>
      </w:r>
    </w:p>
    <w:p>
      <w:pPr>
        <w:ind w:firstLine="480" w:firstLineChars="150"/>
        <w:rPr>
          <w:rFonts w:hint="eastAsia" w:ascii="仿宋_GB2312" w:hAnsi="黑体" w:eastAsia="仿宋_GB2312"/>
          <w:sz w:val="32"/>
          <w:szCs w:val="32"/>
          <w:lang w:val="zh-CN"/>
        </w:rPr>
      </w:pPr>
      <w:r>
        <w:rPr>
          <w:rFonts w:hint="eastAsia" w:ascii="仿宋_GB2312" w:hAnsi="黑体" w:eastAsia="仿宋_GB2312"/>
          <w:sz w:val="32"/>
          <w:szCs w:val="32"/>
          <w:lang w:val="zh-CN"/>
        </w:rPr>
        <w:t>（2）项目资金管理情况。</w:t>
      </w:r>
    </w:p>
    <w:p>
      <w:pPr>
        <w:ind w:firstLine="480" w:firstLineChars="150"/>
        <w:rPr>
          <w:rFonts w:hint="eastAsia" w:ascii="仿宋_GB2312" w:hAnsi="黑体" w:eastAsia="仿宋_GB2312"/>
          <w:sz w:val="32"/>
          <w:szCs w:val="32"/>
          <w:lang w:val="zh-CN"/>
        </w:rPr>
      </w:pPr>
      <w:r>
        <w:rPr>
          <w:rFonts w:hint="eastAsia" w:ascii="仿宋_GB2312" w:hAnsi="黑体" w:eastAsia="仿宋_GB2312"/>
          <w:sz w:val="32"/>
          <w:szCs w:val="32"/>
          <w:lang w:val="zh-CN"/>
        </w:rPr>
        <w:t>乡政府的项目资金日常支出严格按照用款计划，分季度执行，并制度项目资金管理办法、中长期规划等制度建设等。</w:t>
      </w:r>
    </w:p>
    <w:p>
      <w:pPr>
        <w:ind w:firstLine="480" w:firstLineChars="150"/>
        <w:rPr>
          <w:rFonts w:hint="eastAsia" w:ascii="仿宋_GB2312" w:hAnsi="黑体" w:eastAsia="仿宋_GB2312"/>
          <w:sz w:val="32"/>
          <w:szCs w:val="32"/>
          <w:lang w:val="zh-CN"/>
        </w:rPr>
      </w:pPr>
      <w:r>
        <w:rPr>
          <w:rFonts w:hint="eastAsia" w:ascii="仿宋_GB2312" w:hAnsi="黑体" w:eastAsia="仿宋_GB2312"/>
          <w:sz w:val="32"/>
          <w:szCs w:val="32"/>
          <w:lang w:val="zh-CN"/>
        </w:rPr>
        <w:t>（3）绩效目标完成情况。</w:t>
      </w:r>
    </w:p>
    <w:p>
      <w:pPr>
        <w:ind w:firstLine="480" w:firstLineChars="150"/>
        <w:rPr>
          <w:rFonts w:hint="eastAsia" w:ascii="仿宋_GB2312" w:hAnsi="黑体" w:eastAsia="仿宋_GB2312"/>
          <w:sz w:val="32"/>
          <w:szCs w:val="32"/>
          <w:lang w:val="zh-CN"/>
        </w:rPr>
      </w:pPr>
      <w:r>
        <w:rPr>
          <w:rFonts w:hint="eastAsia" w:ascii="仿宋_GB2312" w:hAnsi="黑体" w:eastAsia="仿宋_GB2312"/>
          <w:sz w:val="32"/>
          <w:szCs w:val="32"/>
          <w:lang w:val="zh-CN"/>
        </w:rPr>
        <w:t>项目实施完成后使本村环境更好姜、经济更稳定、社会更和谐，法制、老年活动、环境卫生、司法援助、安全建设达到预期经济、社会目标。</w:t>
      </w:r>
    </w:p>
    <w:p>
      <w:pPr>
        <w:ind w:firstLine="480" w:firstLineChars="150"/>
        <w:rPr>
          <w:rFonts w:hint="eastAsia" w:ascii="仿宋_GB2312" w:hAnsi="黑体" w:eastAsia="仿宋_GB2312"/>
          <w:sz w:val="32"/>
          <w:szCs w:val="32"/>
          <w:lang w:val="zh-CN"/>
        </w:rPr>
      </w:pPr>
      <w:r>
        <w:rPr>
          <w:rFonts w:hint="eastAsia" w:ascii="仿宋_GB2312" w:hAnsi="黑体" w:eastAsia="仿宋_GB2312"/>
          <w:sz w:val="32"/>
          <w:szCs w:val="32"/>
          <w:lang w:val="zh-CN"/>
        </w:rPr>
        <w:t>（四）财务管理情况。</w:t>
      </w:r>
    </w:p>
    <w:p>
      <w:pPr>
        <w:ind w:firstLine="480" w:firstLineChars="150"/>
        <w:rPr>
          <w:rFonts w:hint="eastAsia" w:ascii="仿宋_GB2312" w:hAnsi="黑体" w:eastAsia="仿宋_GB2312"/>
          <w:sz w:val="32"/>
          <w:szCs w:val="32"/>
          <w:lang w:val="zh-CN"/>
        </w:rPr>
      </w:pPr>
      <w:r>
        <w:rPr>
          <w:rFonts w:hint="eastAsia" w:ascii="仿宋_GB2312" w:hAnsi="黑体" w:eastAsia="仿宋_GB2312"/>
          <w:sz w:val="32"/>
          <w:szCs w:val="32"/>
          <w:lang w:val="zh-CN"/>
        </w:rPr>
        <w:t>黄石乡政府严格执行机关财务管理规章制度，实行会计核算和账务管理制度上墙，政府采购制度公开公示，并接受群众监督等。</w:t>
      </w:r>
    </w:p>
    <w:p>
      <w:pPr>
        <w:ind w:firstLine="480" w:firstLineChars="150"/>
        <w:rPr>
          <w:rFonts w:hint="eastAsia" w:ascii="黑体" w:hAnsi="黑体" w:eastAsia="黑体"/>
          <w:sz w:val="32"/>
          <w:szCs w:val="32"/>
        </w:rPr>
      </w:pPr>
      <w:r>
        <w:rPr>
          <w:rFonts w:hint="eastAsia" w:ascii="黑体" w:hAnsi="黑体" w:eastAsia="黑体"/>
          <w:sz w:val="32"/>
          <w:szCs w:val="32"/>
        </w:rPr>
        <w:t>四、评价结论及建议</w:t>
      </w:r>
    </w:p>
    <w:p>
      <w:pPr>
        <w:ind w:firstLine="480" w:firstLineChars="150"/>
        <w:rPr>
          <w:rFonts w:hint="eastAsia" w:ascii="仿宋_GB2312" w:hAnsi="黑体" w:eastAsia="仿宋_GB2312"/>
          <w:sz w:val="32"/>
          <w:szCs w:val="32"/>
          <w:lang w:val="zh-CN"/>
        </w:rPr>
      </w:pPr>
      <w:r>
        <w:rPr>
          <w:rFonts w:hint="eastAsia" w:ascii="仿宋_GB2312" w:hAnsi="黑体" w:eastAsia="仿宋_GB2312"/>
          <w:sz w:val="32"/>
          <w:szCs w:val="32"/>
          <w:lang w:val="zh-CN"/>
        </w:rPr>
        <w:t>（一）评价结论。</w:t>
      </w:r>
    </w:p>
    <w:p>
      <w:pPr>
        <w:ind w:firstLine="800" w:firstLineChars="250"/>
        <w:rPr>
          <w:rFonts w:hint="eastAsia" w:ascii="仿宋_GB2312" w:hAnsi="黑体" w:eastAsia="仿宋_GB2312"/>
          <w:sz w:val="32"/>
          <w:szCs w:val="32"/>
          <w:lang w:eastAsia="zh-CN"/>
        </w:rPr>
      </w:pPr>
      <w:r>
        <w:rPr>
          <w:rFonts w:hint="eastAsia" w:ascii="仿宋_GB2312" w:hAnsi="黑体" w:eastAsia="仿宋_GB2312"/>
          <w:sz w:val="32"/>
          <w:szCs w:val="32"/>
        </w:rPr>
        <w:t>黄石乡政府部门预算执行情况良好，严格执行财经管理制度，无不良记录及违规违纪行为</w:t>
      </w:r>
      <w:r>
        <w:rPr>
          <w:rFonts w:hint="eastAsia" w:ascii="仿宋_GB2312" w:hAnsi="黑体" w:eastAsia="仿宋_GB2312"/>
          <w:sz w:val="32"/>
          <w:szCs w:val="32"/>
          <w:lang w:eastAsia="zh-CN"/>
        </w:rPr>
        <w:t>。</w:t>
      </w:r>
      <w:r>
        <w:rPr>
          <w:rFonts w:hint="eastAsia" w:ascii="仿宋_GB2312" w:hAnsi="黑体" w:eastAsia="仿宋_GB2312"/>
          <w:sz w:val="32"/>
          <w:szCs w:val="32"/>
        </w:rPr>
        <w:t>财政</w:t>
      </w:r>
      <w:r>
        <w:rPr>
          <w:rFonts w:hint="eastAsia" w:ascii="仿宋_GB2312" w:hAnsi="黑体" w:eastAsia="仿宋_GB2312"/>
          <w:sz w:val="32"/>
          <w:szCs w:val="32"/>
          <w:lang w:eastAsia="zh-CN"/>
        </w:rPr>
        <w:t>资金使用过程中，</w:t>
      </w:r>
      <w:r>
        <w:rPr>
          <w:rFonts w:hint="eastAsia" w:ascii="仿宋_GB2312" w:hAnsi="黑体" w:eastAsia="仿宋_GB2312"/>
          <w:sz w:val="32"/>
          <w:szCs w:val="32"/>
        </w:rPr>
        <w:t>项目实施进行跟踪检查</w:t>
      </w:r>
      <w:r>
        <w:rPr>
          <w:rFonts w:hint="eastAsia" w:ascii="仿宋_GB2312" w:hAnsi="黑体" w:eastAsia="仿宋_GB2312"/>
          <w:sz w:val="32"/>
          <w:szCs w:val="32"/>
          <w:lang w:eastAsia="zh-CN"/>
        </w:rPr>
        <w:t>，做到</w:t>
      </w:r>
      <w:r>
        <w:rPr>
          <w:rFonts w:hint="eastAsia" w:ascii="仿宋_GB2312" w:hAnsi="黑体" w:eastAsia="仿宋_GB2312"/>
          <w:sz w:val="32"/>
          <w:szCs w:val="32"/>
        </w:rPr>
        <w:t>资金落到实处</w:t>
      </w:r>
      <w:r>
        <w:rPr>
          <w:rFonts w:hint="eastAsia" w:ascii="仿宋_GB2312" w:hAnsi="黑体" w:eastAsia="仿宋_GB2312"/>
          <w:sz w:val="32"/>
          <w:szCs w:val="32"/>
          <w:lang w:eastAsia="zh-CN"/>
        </w:rPr>
        <w:t>。</w:t>
      </w:r>
    </w:p>
    <w:p>
      <w:pPr>
        <w:ind w:firstLine="480" w:firstLineChars="150"/>
        <w:rPr>
          <w:rFonts w:hint="eastAsia" w:ascii="仿宋_GB2312" w:hAnsi="黑体" w:eastAsia="仿宋_GB2312"/>
          <w:color w:val="000000" w:themeColor="text1"/>
          <w:sz w:val="32"/>
          <w:szCs w:val="32"/>
          <w:lang w:val="zh-CN"/>
          <w14:textFill>
            <w14:solidFill>
              <w14:schemeClr w14:val="tx1"/>
            </w14:solidFill>
          </w14:textFill>
        </w:rPr>
      </w:pPr>
      <w:r>
        <w:rPr>
          <w:rFonts w:hint="eastAsia" w:ascii="仿宋_GB2312" w:hAnsi="黑体" w:eastAsia="仿宋_GB2312"/>
          <w:color w:val="000000" w:themeColor="text1"/>
          <w:sz w:val="32"/>
          <w:szCs w:val="32"/>
          <w:lang w:val="zh-CN"/>
          <w14:textFill>
            <w14:solidFill>
              <w14:schemeClr w14:val="tx1"/>
            </w14:solidFill>
          </w14:textFill>
        </w:rPr>
        <w:t>（二）存在问题。</w:t>
      </w:r>
    </w:p>
    <w:p>
      <w:pPr>
        <w:ind w:firstLine="480" w:firstLineChars="150"/>
        <w:rPr>
          <w:rFonts w:hint="default" w:ascii="仿宋_GB2312" w:hAnsi="黑体" w:eastAsia="仿宋_GB2312"/>
          <w:color w:val="000000" w:themeColor="text1"/>
          <w:sz w:val="32"/>
          <w:szCs w:val="32"/>
          <w:lang w:val="en-US"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 xml:space="preserve"> 资金使用过程中，项目建设征地拆迁难，信访积案化解难等问题在一定程度上影响了我乡社会经济的发展。</w:t>
      </w:r>
    </w:p>
    <w:p>
      <w:pPr>
        <w:ind w:firstLine="480" w:firstLineChars="150"/>
        <w:rPr>
          <w:rFonts w:hint="eastAsia" w:ascii="仿宋_GB2312" w:hAnsi="黑体" w:eastAsia="仿宋_GB2312"/>
          <w:color w:val="000000" w:themeColor="text1"/>
          <w:sz w:val="32"/>
          <w:szCs w:val="32"/>
          <w:lang w:val="zh-CN"/>
          <w14:textFill>
            <w14:solidFill>
              <w14:schemeClr w14:val="tx1"/>
            </w14:solidFill>
          </w14:textFill>
        </w:rPr>
      </w:pPr>
      <w:r>
        <w:rPr>
          <w:rFonts w:hint="eastAsia" w:ascii="仿宋_GB2312" w:hAnsi="黑体" w:eastAsia="仿宋_GB2312"/>
          <w:color w:val="000000" w:themeColor="text1"/>
          <w:sz w:val="32"/>
          <w:szCs w:val="32"/>
          <w:lang w:val="zh-CN"/>
          <w14:textFill>
            <w14:solidFill>
              <w14:schemeClr w14:val="tx1"/>
            </w14:solidFill>
          </w14:textFill>
        </w:rPr>
        <w:t>（三）改进建议。</w:t>
      </w:r>
    </w:p>
    <w:p>
      <w:pPr>
        <w:ind w:firstLine="640" w:firstLineChars="200"/>
        <w:rPr>
          <w:rFonts w:hint="eastAsia"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关于征地拆迁问题，需要</w:t>
      </w:r>
      <w:r>
        <w:rPr>
          <w:rFonts w:hint="eastAsia" w:ascii="仿宋_GB2312" w:hAnsi="黑体" w:eastAsia="仿宋_GB2312"/>
          <w:color w:val="000000" w:themeColor="text1"/>
          <w:sz w:val="32"/>
          <w:szCs w:val="32"/>
          <w14:textFill>
            <w14:solidFill>
              <w14:schemeClr w14:val="tx1"/>
            </w14:solidFill>
          </w14:textFill>
        </w:rPr>
        <w:t>规范项目审批，明确项目审批的权限、程序、责任。应当规定在项目审批阶段，充分征求被征地拆迁人员意见，并就征地拆迁的标准、安置方案和费用达成协议。信访问题的解决的根本办法还在于基层治理结构的再造，充分发挥基层群众自治能力，激发自治活力，实现基层多元共治，让问题暴露在基层，解决在基层。</w:t>
      </w:r>
      <w:r>
        <w:rPr>
          <w:rFonts w:hint="eastAsia" w:ascii="仿宋_GB2312" w:hAnsi="黑体" w:eastAsia="仿宋_GB2312"/>
          <w:color w:val="000000" w:themeColor="text1"/>
          <w:sz w:val="32"/>
          <w:szCs w:val="32"/>
          <w:lang w:val="en-US" w:eastAsia="zh-CN"/>
          <w14:textFill>
            <w14:solidFill>
              <w14:schemeClr w14:val="tx1"/>
            </w14:solidFill>
          </w14:textFill>
        </w:rPr>
        <w:t>最后，</w:t>
      </w:r>
      <w:r>
        <w:rPr>
          <w:rFonts w:hint="eastAsia" w:ascii="仿宋_GB2312" w:hAnsi="黑体" w:eastAsia="仿宋_GB2312"/>
          <w:color w:val="000000" w:themeColor="text1"/>
          <w:sz w:val="32"/>
          <w:szCs w:val="32"/>
          <w14:textFill>
            <w14:solidFill>
              <w14:schemeClr w14:val="tx1"/>
            </w14:solidFill>
          </w14:textFill>
        </w:rPr>
        <w:t>强化组织领导，形成整体合力。机关绩效考评领导小组对整个工作负总责，对绩效考评中的重大事项、重点工作和关键环节进行深入研究，对进展缓慢、落实有难度的指标加强督促检查，积极协调解决有关问题。</w:t>
      </w:r>
    </w:p>
    <w:p>
      <w:pPr>
        <w:ind w:firstLine="640" w:firstLineChars="200"/>
        <w:rPr>
          <w:rFonts w:hint="eastAsia" w:ascii="仿宋_GB2312" w:hAnsi="黑体" w:eastAsia="仿宋_GB2312"/>
          <w:color w:val="000000" w:themeColor="text1"/>
          <w:sz w:val="32"/>
          <w:szCs w:val="32"/>
          <w14:textFill>
            <w14:solidFill>
              <w14:schemeClr w14:val="tx1"/>
            </w14:solidFill>
          </w14:textFill>
        </w:rPr>
      </w:pPr>
    </w:p>
    <w:p>
      <w:pPr>
        <w:ind w:firstLine="640" w:firstLineChars="200"/>
        <w:rPr>
          <w:rFonts w:hint="eastAsia" w:ascii="仿宋_GB2312" w:hAnsi="黑体" w:eastAsia="仿宋_GB2312"/>
          <w:color w:val="000000" w:themeColor="text1"/>
          <w:sz w:val="32"/>
          <w:szCs w:val="32"/>
          <w14:textFill>
            <w14:solidFill>
              <w14:schemeClr w14:val="tx1"/>
            </w14:solidFill>
          </w14:textFill>
        </w:rPr>
      </w:pPr>
    </w:p>
    <w:p>
      <w:pPr>
        <w:ind w:firstLine="640" w:firstLineChars="200"/>
        <w:rPr>
          <w:rFonts w:hint="eastAsia" w:ascii="仿宋_GB2312" w:hAnsi="黑体" w:eastAsia="仿宋_GB2312"/>
          <w:color w:val="000000" w:themeColor="text1"/>
          <w:sz w:val="32"/>
          <w:szCs w:val="32"/>
          <w14:textFill>
            <w14:solidFill>
              <w14:schemeClr w14:val="tx1"/>
            </w14:solidFill>
          </w14:textFill>
        </w:rPr>
      </w:pPr>
    </w:p>
    <w:p>
      <w:pPr>
        <w:ind w:firstLine="640" w:firstLineChars="200"/>
        <w:rPr>
          <w:rFonts w:hint="eastAsia" w:ascii="仿宋_GB2312" w:hAnsi="黑体" w:eastAsia="仿宋_GB2312"/>
          <w:color w:val="000000" w:themeColor="text1"/>
          <w:sz w:val="32"/>
          <w:szCs w:val="32"/>
          <w14:textFill>
            <w14:solidFill>
              <w14:schemeClr w14:val="tx1"/>
            </w14:solidFill>
          </w14:textFill>
        </w:rPr>
      </w:pPr>
    </w:p>
    <w:p>
      <w:pPr>
        <w:spacing w:line="600" w:lineRule="exact"/>
        <w:jc w:val="center"/>
        <w:outlineLvl w:val="0"/>
        <w:rPr>
          <w:rStyle w:val="13"/>
          <w:rFonts w:ascii="黑体" w:hAnsi="黑体" w:eastAsia="黑体"/>
          <w:b w:val="0"/>
        </w:rPr>
      </w:pPr>
      <w:r>
        <w:rPr>
          <w:rFonts w:hint="eastAsia" w:ascii="黑体" w:hAnsi="黑体" w:eastAsia="黑体"/>
          <w:color w:val="000000"/>
          <w:sz w:val="44"/>
          <w:szCs w:val="44"/>
        </w:rPr>
        <w:t>第</w:t>
      </w:r>
      <w:r>
        <w:rPr>
          <w:rStyle w:val="13"/>
          <w:rFonts w:hint="eastAsia" w:ascii="黑体" w:hAnsi="黑体" w:eastAsia="黑体"/>
          <w:b w:val="0"/>
        </w:rPr>
        <w:t>五部分 附表</w:t>
      </w:r>
      <w:bookmarkEnd w:id="39"/>
      <w:bookmarkEnd w:id="43"/>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44" w:name="_Toc15396619"/>
      <w:r>
        <w:rPr>
          <w:rFonts w:hint="eastAsia" w:ascii="仿宋" w:hAnsi="仿宋" w:eastAsia="仿宋"/>
          <w:b w:val="0"/>
          <w:color w:val="000000"/>
        </w:rPr>
        <w:t>一、收</w:t>
      </w:r>
      <w:r>
        <w:rPr>
          <w:rStyle w:val="14"/>
          <w:rFonts w:hint="eastAsia" w:ascii="仿宋" w:hAnsi="仿宋" w:eastAsia="仿宋"/>
          <w:b w:val="0"/>
          <w:bCs w:val="0"/>
        </w:rPr>
        <w:t>入支出决算总表</w:t>
      </w:r>
      <w:bookmarkEnd w:id="44"/>
    </w:p>
    <w:p>
      <w:pPr>
        <w:pStyle w:val="3"/>
        <w:rPr>
          <w:rFonts w:ascii="仿宋" w:hAnsi="仿宋" w:eastAsia="仿宋"/>
          <w:color w:val="000000"/>
        </w:rPr>
      </w:pPr>
      <w:bookmarkStart w:id="45" w:name="_Toc15396620"/>
      <w:r>
        <w:rPr>
          <w:rFonts w:hint="eastAsia" w:ascii="仿宋" w:hAnsi="仿宋" w:eastAsia="仿宋"/>
          <w:b w:val="0"/>
          <w:color w:val="000000"/>
        </w:rPr>
        <w:t>二、收</w:t>
      </w:r>
      <w:r>
        <w:rPr>
          <w:rStyle w:val="14"/>
          <w:rFonts w:hint="eastAsia" w:ascii="仿宋" w:hAnsi="仿宋" w:eastAsia="仿宋"/>
          <w:b w:val="0"/>
          <w:bCs w:val="0"/>
        </w:rPr>
        <w:t>入总表</w:t>
      </w:r>
      <w:bookmarkEnd w:id="45"/>
    </w:p>
    <w:p>
      <w:pPr>
        <w:pStyle w:val="3"/>
        <w:rPr>
          <w:rFonts w:ascii="仿宋" w:hAnsi="仿宋" w:eastAsia="仿宋"/>
          <w:color w:val="000000"/>
        </w:rPr>
      </w:pPr>
      <w:bookmarkStart w:id="46" w:name="_Toc15396621"/>
      <w:r>
        <w:rPr>
          <w:rStyle w:val="14"/>
          <w:rFonts w:hint="eastAsia" w:ascii="仿宋" w:hAnsi="仿宋" w:eastAsia="仿宋"/>
          <w:b w:val="0"/>
          <w:bCs w:val="0"/>
        </w:rPr>
        <w:t>三、</w:t>
      </w:r>
      <w:r>
        <w:rPr>
          <w:rFonts w:hint="eastAsia" w:ascii="仿宋" w:hAnsi="仿宋" w:eastAsia="仿宋"/>
          <w:b w:val="0"/>
          <w:color w:val="000000"/>
        </w:rPr>
        <w:t>支</w:t>
      </w:r>
      <w:r>
        <w:rPr>
          <w:rStyle w:val="14"/>
          <w:rFonts w:hint="eastAsia" w:ascii="仿宋" w:hAnsi="仿宋" w:eastAsia="仿宋"/>
          <w:b w:val="0"/>
          <w:bCs w:val="0"/>
        </w:rPr>
        <w:t>出总表</w:t>
      </w:r>
      <w:bookmarkEnd w:id="46"/>
    </w:p>
    <w:p>
      <w:pPr>
        <w:pStyle w:val="3"/>
        <w:rPr>
          <w:rFonts w:ascii="仿宋" w:hAnsi="仿宋" w:eastAsia="仿宋"/>
          <w:b w:val="0"/>
          <w:color w:val="000000"/>
        </w:rPr>
      </w:pPr>
      <w:bookmarkStart w:id="47" w:name="_Toc15396622"/>
      <w:r>
        <w:rPr>
          <w:rStyle w:val="14"/>
          <w:rFonts w:hint="eastAsia" w:ascii="仿宋" w:hAnsi="仿宋" w:eastAsia="仿宋"/>
          <w:b w:val="0"/>
          <w:bCs w:val="0"/>
        </w:rPr>
        <w:t>四、</w:t>
      </w:r>
      <w:r>
        <w:rPr>
          <w:rFonts w:hint="eastAsia" w:ascii="仿宋" w:hAnsi="仿宋" w:eastAsia="仿宋"/>
          <w:b w:val="0"/>
          <w:color w:val="000000"/>
        </w:rPr>
        <w:t>财</w:t>
      </w:r>
      <w:r>
        <w:rPr>
          <w:rStyle w:val="14"/>
          <w:rFonts w:hint="eastAsia" w:ascii="仿宋" w:hAnsi="仿宋" w:eastAsia="仿宋"/>
          <w:b w:val="0"/>
          <w:bCs w:val="0"/>
        </w:rPr>
        <w:t>政拨款收入支出决算总表</w:t>
      </w:r>
      <w:bookmarkEnd w:id="47"/>
    </w:p>
    <w:p>
      <w:pPr>
        <w:pStyle w:val="3"/>
        <w:rPr>
          <w:rFonts w:ascii="仿宋" w:hAnsi="仿宋" w:eastAsia="仿宋"/>
          <w:color w:val="000000"/>
        </w:rPr>
      </w:pPr>
      <w:bookmarkStart w:id="48" w:name="_Toc15396623"/>
      <w:r>
        <w:rPr>
          <w:rStyle w:val="14"/>
          <w:rFonts w:hint="eastAsia" w:ascii="仿宋" w:hAnsi="仿宋" w:eastAsia="仿宋"/>
          <w:b w:val="0"/>
          <w:bCs w:val="0"/>
        </w:rPr>
        <w:t>五、</w:t>
      </w:r>
      <w:r>
        <w:rPr>
          <w:rFonts w:hint="eastAsia" w:ascii="仿宋" w:hAnsi="仿宋" w:eastAsia="仿宋"/>
          <w:b w:val="0"/>
          <w:color w:val="000000"/>
        </w:rPr>
        <w:t>财</w:t>
      </w:r>
      <w:r>
        <w:rPr>
          <w:rStyle w:val="14"/>
          <w:rFonts w:hint="eastAsia" w:ascii="仿宋" w:hAnsi="仿宋" w:eastAsia="仿宋"/>
          <w:b w:val="0"/>
          <w:bCs w:val="0"/>
        </w:rPr>
        <w:t>政拨款支出决算明细表（政府经济分类科目）</w:t>
      </w:r>
      <w:bookmarkEnd w:id="48"/>
    </w:p>
    <w:p>
      <w:pPr>
        <w:pStyle w:val="3"/>
        <w:rPr>
          <w:rFonts w:ascii="仿宋" w:hAnsi="仿宋" w:eastAsia="仿宋"/>
          <w:color w:val="000000"/>
        </w:rPr>
      </w:pPr>
      <w:bookmarkStart w:id="49" w:name="_Toc15396624"/>
      <w:r>
        <w:rPr>
          <w:rStyle w:val="14"/>
          <w:rFonts w:hint="eastAsia" w:ascii="仿宋" w:hAnsi="仿宋" w:eastAsia="仿宋"/>
          <w:b w:val="0"/>
          <w:bCs w:val="0"/>
        </w:rPr>
        <w:t>六、</w:t>
      </w:r>
      <w:r>
        <w:rPr>
          <w:rFonts w:hint="eastAsia" w:ascii="仿宋" w:hAnsi="仿宋" w:eastAsia="仿宋"/>
          <w:b w:val="0"/>
          <w:color w:val="000000"/>
        </w:rPr>
        <w:t>一</w:t>
      </w:r>
      <w:r>
        <w:rPr>
          <w:rStyle w:val="14"/>
          <w:rFonts w:hint="eastAsia" w:ascii="仿宋" w:hAnsi="仿宋" w:eastAsia="仿宋"/>
          <w:b w:val="0"/>
          <w:bCs w:val="0"/>
        </w:rPr>
        <w:t>般公共预算财政拨款支出决算表</w:t>
      </w:r>
      <w:bookmarkEnd w:id="49"/>
    </w:p>
    <w:p>
      <w:pPr>
        <w:pStyle w:val="3"/>
        <w:rPr>
          <w:rFonts w:ascii="仿宋" w:hAnsi="仿宋" w:eastAsia="仿宋"/>
          <w:color w:val="000000"/>
        </w:rPr>
      </w:pPr>
      <w:bookmarkStart w:id="50" w:name="_Toc15396625"/>
      <w:r>
        <w:rPr>
          <w:rStyle w:val="14"/>
          <w:rFonts w:hint="eastAsia" w:ascii="仿宋" w:hAnsi="仿宋" w:eastAsia="仿宋"/>
          <w:b w:val="0"/>
          <w:bCs w:val="0"/>
        </w:rPr>
        <w:t>七、</w:t>
      </w:r>
      <w:r>
        <w:rPr>
          <w:rFonts w:hint="eastAsia" w:ascii="仿宋" w:hAnsi="仿宋" w:eastAsia="仿宋"/>
          <w:b w:val="0"/>
          <w:color w:val="000000"/>
        </w:rPr>
        <w:t>一</w:t>
      </w:r>
      <w:r>
        <w:rPr>
          <w:rStyle w:val="14"/>
          <w:rFonts w:hint="eastAsia" w:ascii="仿宋" w:hAnsi="仿宋" w:eastAsia="仿宋"/>
          <w:b w:val="0"/>
          <w:bCs w:val="0"/>
        </w:rPr>
        <w:t>般公共预算财政拨款支出决算明细表</w:t>
      </w:r>
      <w:bookmarkEnd w:id="50"/>
    </w:p>
    <w:p>
      <w:pPr>
        <w:pStyle w:val="3"/>
        <w:rPr>
          <w:rFonts w:ascii="仿宋" w:hAnsi="仿宋" w:eastAsia="仿宋"/>
          <w:color w:val="000000"/>
        </w:rPr>
      </w:pPr>
      <w:bookmarkStart w:id="51" w:name="_Toc15396626"/>
      <w:r>
        <w:rPr>
          <w:rStyle w:val="14"/>
          <w:rFonts w:hint="eastAsia" w:ascii="仿宋" w:hAnsi="仿宋" w:eastAsia="仿宋"/>
          <w:b w:val="0"/>
          <w:bCs w:val="0"/>
        </w:rPr>
        <w:t>八、</w:t>
      </w:r>
      <w:r>
        <w:rPr>
          <w:rFonts w:hint="eastAsia" w:ascii="仿宋" w:hAnsi="仿宋" w:eastAsia="仿宋"/>
          <w:b w:val="0"/>
          <w:color w:val="000000"/>
        </w:rPr>
        <w:t>一</w:t>
      </w:r>
      <w:r>
        <w:rPr>
          <w:rStyle w:val="14"/>
          <w:rFonts w:hint="eastAsia" w:ascii="仿宋" w:hAnsi="仿宋" w:eastAsia="仿宋"/>
          <w:b w:val="0"/>
          <w:bCs w:val="0"/>
        </w:rPr>
        <w:t>般公共预算财政拨款基本支出决算表</w:t>
      </w:r>
      <w:bookmarkEnd w:id="51"/>
    </w:p>
    <w:p>
      <w:pPr>
        <w:pStyle w:val="3"/>
        <w:rPr>
          <w:rFonts w:ascii="仿宋" w:hAnsi="仿宋" w:eastAsia="仿宋"/>
          <w:color w:val="000000"/>
        </w:rPr>
      </w:pPr>
      <w:bookmarkStart w:id="52" w:name="_Toc15396627"/>
      <w:r>
        <w:rPr>
          <w:rStyle w:val="14"/>
          <w:rFonts w:hint="eastAsia" w:ascii="仿宋" w:hAnsi="仿宋" w:eastAsia="仿宋"/>
          <w:b w:val="0"/>
          <w:bCs w:val="0"/>
        </w:rPr>
        <w:t>九、</w:t>
      </w:r>
      <w:r>
        <w:rPr>
          <w:rFonts w:hint="eastAsia" w:ascii="仿宋" w:hAnsi="仿宋" w:eastAsia="仿宋"/>
          <w:b w:val="0"/>
          <w:color w:val="000000"/>
        </w:rPr>
        <w:t>一</w:t>
      </w:r>
      <w:r>
        <w:rPr>
          <w:rStyle w:val="14"/>
          <w:rFonts w:hint="eastAsia" w:ascii="仿宋" w:hAnsi="仿宋" w:eastAsia="仿宋"/>
          <w:b w:val="0"/>
          <w:bCs w:val="0"/>
        </w:rPr>
        <w:t>般公共预算财政拨款项目支出决算表</w:t>
      </w:r>
      <w:bookmarkEnd w:id="52"/>
    </w:p>
    <w:p>
      <w:pPr>
        <w:pStyle w:val="3"/>
        <w:rPr>
          <w:rFonts w:ascii="仿宋" w:hAnsi="仿宋" w:eastAsia="仿宋"/>
          <w:color w:val="000000"/>
        </w:rPr>
      </w:pPr>
      <w:bookmarkStart w:id="53" w:name="_Toc15396628"/>
      <w:r>
        <w:rPr>
          <w:rStyle w:val="14"/>
          <w:rFonts w:hint="eastAsia" w:ascii="仿宋" w:hAnsi="仿宋" w:eastAsia="仿宋"/>
          <w:b w:val="0"/>
          <w:bCs w:val="0"/>
        </w:rPr>
        <w:t>十、</w:t>
      </w:r>
      <w:r>
        <w:rPr>
          <w:rFonts w:hint="eastAsia" w:ascii="仿宋" w:hAnsi="仿宋" w:eastAsia="仿宋"/>
          <w:b w:val="0"/>
          <w:color w:val="000000"/>
        </w:rPr>
        <w:t>一</w:t>
      </w:r>
      <w:r>
        <w:rPr>
          <w:rStyle w:val="14"/>
          <w:rFonts w:hint="eastAsia" w:ascii="仿宋" w:hAnsi="仿宋" w:eastAsia="仿宋"/>
          <w:b w:val="0"/>
          <w:bCs w:val="0"/>
        </w:rPr>
        <w:t>般公共预算财政拨款“三公”经费支出决算表</w:t>
      </w:r>
      <w:bookmarkEnd w:id="53"/>
    </w:p>
    <w:p>
      <w:pPr>
        <w:pStyle w:val="3"/>
        <w:rPr>
          <w:rFonts w:ascii="仿宋" w:hAnsi="仿宋" w:eastAsia="仿宋"/>
          <w:color w:val="000000"/>
        </w:rPr>
      </w:pPr>
      <w:bookmarkStart w:id="54" w:name="_Toc15396629"/>
      <w:r>
        <w:rPr>
          <w:rStyle w:val="14"/>
          <w:rFonts w:hint="eastAsia" w:ascii="仿宋" w:hAnsi="仿宋" w:eastAsia="仿宋"/>
          <w:b w:val="0"/>
          <w:bCs w:val="0"/>
        </w:rPr>
        <w:t>十一、</w:t>
      </w:r>
      <w:r>
        <w:rPr>
          <w:rFonts w:hint="eastAsia" w:ascii="仿宋" w:hAnsi="仿宋" w:eastAsia="仿宋"/>
          <w:b w:val="0"/>
          <w:color w:val="000000"/>
        </w:rPr>
        <w:t>政</w:t>
      </w:r>
      <w:r>
        <w:rPr>
          <w:rStyle w:val="14"/>
          <w:rFonts w:hint="eastAsia" w:ascii="仿宋" w:hAnsi="仿宋" w:eastAsia="仿宋"/>
          <w:b w:val="0"/>
          <w:bCs w:val="0"/>
        </w:rPr>
        <w:t>府性基金预算财政拨款收入支出决算表</w:t>
      </w:r>
      <w:bookmarkEnd w:id="54"/>
    </w:p>
    <w:p>
      <w:pPr>
        <w:pStyle w:val="3"/>
        <w:rPr>
          <w:rFonts w:ascii="仿宋" w:hAnsi="仿宋" w:eastAsia="仿宋"/>
          <w:color w:val="000000"/>
        </w:rPr>
      </w:pPr>
      <w:bookmarkStart w:id="55" w:name="_Toc15396630"/>
      <w:r>
        <w:rPr>
          <w:rStyle w:val="14"/>
          <w:rFonts w:hint="eastAsia" w:ascii="仿宋" w:hAnsi="仿宋" w:eastAsia="仿宋"/>
          <w:b w:val="0"/>
          <w:bCs w:val="0"/>
        </w:rPr>
        <w:t>十二、</w:t>
      </w:r>
      <w:r>
        <w:rPr>
          <w:rFonts w:hint="eastAsia" w:ascii="仿宋" w:hAnsi="仿宋" w:eastAsia="仿宋"/>
          <w:b w:val="0"/>
          <w:color w:val="000000"/>
        </w:rPr>
        <w:t>政</w:t>
      </w:r>
      <w:r>
        <w:rPr>
          <w:rStyle w:val="14"/>
          <w:rFonts w:hint="eastAsia" w:ascii="仿宋" w:hAnsi="仿宋" w:eastAsia="仿宋"/>
          <w:b w:val="0"/>
          <w:bCs w:val="0"/>
        </w:rPr>
        <w:t>府性基金预算财政拨款“三公”经费支出决算表</w:t>
      </w:r>
      <w:bookmarkEnd w:id="55"/>
    </w:p>
    <w:p>
      <w:pPr>
        <w:pStyle w:val="3"/>
        <w:rPr>
          <w:rFonts w:ascii="仿宋" w:hAnsi="仿宋" w:eastAsia="仿宋"/>
          <w:color w:val="000000" w:themeColor="text1"/>
          <w14:textFill>
            <w14:solidFill>
              <w14:schemeClr w14:val="tx1"/>
            </w14:solidFill>
          </w14:textFill>
        </w:rPr>
      </w:pPr>
      <w:bookmarkStart w:id="56" w:name="_Toc15396631"/>
      <w:r>
        <w:rPr>
          <w:rStyle w:val="14"/>
          <w:rFonts w:hint="eastAsia" w:ascii="仿宋" w:hAnsi="仿宋" w:eastAsia="仿宋"/>
          <w:b w:val="0"/>
          <w:bCs w:val="0"/>
        </w:rPr>
        <w:t>十三、</w:t>
      </w:r>
      <w:r>
        <w:rPr>
          <w:rFonts w:hint="eastAsia" w:ascii="仿宋" w:hAnsi="仿宋" w:eastAsia="仿宋"/>
          <w:b w:val="0"/>
          <w:color w:val="000000"/>
        </w:rPr>
        <w:t>国</w:t>
      </w:r>
      <w:r>
        <w:rPr>
          <w:rStyle w:val="14"/>
          <w:rFonts w:hint="eastAsia" w:ascii="仿宋" w:hAnsi="仿宋" w:eastAsia="仿宋"/>
          <w:b w:val="0"/>
          <w:bCs w:val="0"/>
        </w:rPr>
        <w:t>有资本经营预算支出决算表</w:t>
      </w:r>
      <w:bookmarkEnd w:id="56"/>
    </w:p>
    <w:bookmarkEnd w:id="1"/>
    <w:bookmarkEnd w:id="2"/>
    <w:bookmarkEnd w:id="3"/>
    <w:bookmarkEnd w:id="4"/>
    <w:bookmarkEnd w:id="5"/>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libri Light">
    <w:altName w:val="Calibri"/>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
    <w:altName w:val="微软雅黑"/>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eastAsia="宋体"/>
        <w:lang w:val="en-US" w:eastAsia="zh-CN"/>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J0wnyN0CAAAkBgAADgAAAAAAAAABACAAAAAfAQAAZHJzL2Uyb0RvYy54bWxQSwUG&#10;AAAAAAYABgBZAQAAbgY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E36AD7"/>
    <w:multiLevelType w:val="singleLevel"/>
    <w:tmpl w:val="CBE36AD7"/>
    <w:lvl w:ilvl="0" w:tentative="0">
      <w:start w:val="1"/>
      <w:numFmt w:val="decimal"/>
      <w:lvlText w:val="%1."/>
      <w:lvlJc w:val="left"/>
      <w:pPr>
        <w:tabs>
          <w:tab w:val="left" w:pos="312"/>
        </w:tabs>
      </w:p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F9C62B36"/>
    <w:multiLevelType w:val="singleLevel"/>
    <w:tmpl w:val="F9C62B36"/>
    <w:lvl w:ilvl="0" w:tentative="0">
      <w:start w:val="1"/>
      <w:numFmt w:val="chineseCounting"/>
      <w:suff w:val="nothing"/>
      <w:lvlText w:val="（%1）"/>
      <w:lvlJc w:val="left"/>
      <w:rPr>
        <w:rFonts w:hint="eastAsia"/>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6">
    <w:nsid w:val="2EB507CF"/>
    <w:multiLevelType w:val="multilevel"/>
    <w:tmpl w:val="2EB507CF"/>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4"/>
  </w:num>
  <w:num w:numId="2">
    <w:abstractNumId w:val="0"/>
  </w:num>
  <w:num w:numId="3">
    <w:abstractNumId w:val="1"/>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BB4D11"/>
    <w:rsid w:val="30C9170D"/>
    <w:rsid w:val="359F7681"/>
    <w:rsid w:val="52EB05A3"/>
    <w:rsid w:val="55BD79E1"/>
    <w:rsid w:val="58C711FF"/>
    <w:rsid w:val="5A250C05"/>
    <w:rsid w:val="5F7B3C04"/>
    <w:rsid w:val="78F32C53"/>
    <w:rsid w:val="7FBB4D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99"/>
    <w:pPr>
      <w:spacing w:beforeLines="30"/>
    </w:pPr>
    <w:rPr>
      <w:rFonts w:ascii="仿宋_GB2312" w:eastAsia="仿宋_GB2312"/>
      <w:kern w:val="0"/>
      <w:sz w:val="30"/>
    </w:rPr>
  </w:style>
  <w:style w:type="paragraph" w:styleId="5">
    <w:name w:val="footer"/>
    <w:basedOn w:val="1"/>
    <w:qFormat/>
    <w:uiPriority w:val="99"/>
    <w:pPr>
      <w:tabs>
        <w:tab w:val="center" w:pos="4153"/>
        <w:tab w:val="right" w:pos="8306"/>
      </w:tabs>
      <w:snapToGrid w:val="0"/>
      <w:jc w:val="left"/>
    </w:pPr>
    <w:rPr>
      <w:rFonts w:ascii="Calibri" w:hAnsi="Calibri"/>
      <w:kern w:val="0"/>
      <w:sz w:val="18"/>
      <w:szCs w:val="18"/>
    </w:rPr>
  </w:style>
  <w:style w:type="paragraph" w:styleId="6">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7">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8">
    <w:name w:val="toc 2"/>
    <w:basedOn w:val="1"/>
    <w:next w:val="1"/>
    <w:unhideWhenUsed/>
    <w:qFormat/>
    <w:uiPriority w:val="39"/>
    <w:pPr>
      <w:tabs>
        <w:tab w:val="right" w:leader="dot" w:pos="8296"/>
      </w:tabs>
      <w:ind w:left="420" w:leftChars="200"/>
    </w:pPr>
  </w:style>
  <w:style w:type="character" w:styleId="11">
    <w:name w:val="Strong"/>
    <w:basedOn w:val="10"/>
    <w:qFormat/>
    <w:uiPriority w:val="99"/>
    <w:rPr>
      <w:b/>
    </w:rPr>
  </w:style>
  <w:style w:type="character" w:styleId="12">
    <w:name w:val="Hyperlink"/>
    <w:basedOn w:val="10"/>
    <w:unhideWhenUsed/>
    <w:qFormat/>
    <w:uiPriority w:val="99"/>
    <w:rPr>
      <w:color w:val="0563C1" w:themeColor="hyperlink"/>
      <w:u w:val="single"/>
      <w14:textFill>
        <w14:solidFill>
          <w14:schemeClr w14:val="hlink"/>
        </w14:solidFill>
      </w14:textFill>
    </w:rPr>
  </w:style>
  <w:style w:type="character" w:customStyle="1" w:styleId="13">
    <w:name w:val="标题 1 Char"/>
    <w:basedOn w:val="10"/>
    <w:link w:val="2"/>
    <w:qFormat/>
    <w:uiPriority w:val="9"/>
    <w:rPr>
      <w:b/>
      <w:bCs/>
      <w:kern w:val="44"/>
      <w:sz w:val="44"/>
      <w:szCs w:val="44"/>
    </w:rPr>
  </w:style>
  <w:style w:type="character" w:customStyle="1" w:styleId="14">
    <w:name w:val="标题 2 Char"/>
    <w:basedOn w:val="10"/>
    <w:link w:val="3"/>
    <w:qFormat/>
    <w:uiPriority w:val="9"/>
    <w:rPr>
      <w:rFonts w:asciiTheme="majorHAnsi" w:hAnsiTheme="majorHAnsi" w:eastAsiaTheme="majorEastAsia" w:cstheme="majorBidi"/>
      <w:b/>
      <w:bCs/>
      <w:sz w:val="32"/>
      <w:szCs w:val="32"/>
    </w:rPr>
  </w:style>
  <w:style w:type="paragraph" w:styleId="15">
    <w:name w:val="List Paragraph"/>
    <w:basedOn w:val="1"/>
    <w:qFormat/>
    <w:uiPriority w:val="34"/>
    <w:pPr>
      <w:ind w:firstLine="420" w:firstLineChars="200"/>
    </w:pPr>
  </w:style>
  <w:style w:type="paragraph" w:customStyle="1" w:styleId="1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5.xml"/><Relationship Id="rId8" Type="http://schemas.openxmlformats.org/officeDocument/2006/relationships/chart" Target="charts/chart4.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chart" Target="charts/chart6.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24037;&#20316;&#31807;2"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24037;&#20316;&#31807;2"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24037;&#20316;&#31807;1"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2"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24037;&#20316;&#31807;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88711224816118"/>
          <c:y val="0.0975609756097561"/>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20620402942117"/>
          <c:y val="0.239024390243902"/>
          <c:w val="0.63485769107771"/>
          <c:h val="0.591772357723577"/>
        </c:manualLayout>
      </c:layout>
      <c:barChart>
        <c:barDir val="col"/>
        <c:grouping val="clustered"/>
        <c:varyColors val="0"/>
        <c:ser>
          <c:idx val="0"/>
          <c:order val="0"/>
          <c:tx>
            <c:strRef>
              <c:f>[工作簿1]Sheet2!$B$1</c:f>
              <c:strCache>
                <c:ptCount val="1"/>
                <c:pt idx="0">
                  <c:v>收支决算数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[工作簿1]Sheet2!$A$2:$A$3</c:f>
              <c:strCache>
                <c:ptCount val="2"/>
                <c:pt idx="0">
                  <c:v>2018年度</c:v>
                </c:pt>
                <c:pt idx="1">
                  <c:v>2019年度</c:v>
                </c:pt>
              </c:strCache>
            </c:strRef>
          </c:cat>
          <c:val>
            <c:numRef>
              <c:f>[工作簿1]Sheet2!$B$2:$B$3</c:f>
              <c:numCache>
                <c:formatCode>General</c:formatCode>
                <c:ptCount val="2"/>
                <c:pt idx="0">
                  <c:v>1221.32</c:v>
                </c:pt>
                <c:pt idx="1">
                  <c:v>831.87</c:v>
                </c:pt>
              </c:numCache>
            </c:numRef>
          </c:val>
        </c:ser>
        <c:dLbls>
          <c:showLegendKey val="0"/>
          <c:showVal val="1"/>
          <c:showCatName val="0"/>
          <c:showSerName val="0"/>
          <c:showPercent val="0"/>
          <c:showBubbleSize val="0"/>
        </c:dLbls>
        <c:gapWidth val="219"/>
        <c:overlap val="-27"/>
        <c:axId val="120157382"/>
        <c:axId val="556709494"/>
      </c:barChart>
      <c:catAx>
        <c:axId val="120157382"/>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6709494"/>
        <c:crosses val="autoZero"/>
        <c:auto val="1"/>
        <c:lblAlgn val="ctr"/>
        <c:lblOffset val="100"/>
        <c:noMultiLvlLbl val="0"/>
      </c:catAx>
      <c:valAx>
        <c:axId val="55670949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015738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2019</a:t>
            </a:r>
            <a:r>
              <a:rPr altLang="en-US"/>
              <a:t>年度</a:t>
            </a:r>
            <a:r>
              <a:t>收入决算结构图</a:t>
            </a:r>
          </a:p>
        </c:rich>
      </c:tx>
      <c:layout/>
      <c:overlay val="0"/>
      <c:spPr>
        <a:noFill/>
        <a:ln>
          <a:noFill/>
        </a:ln>
        <a:effectLst/>
      </c:spPr>
    </c:title>
    <c:autoTitleDeleted val="0"/>
    <c:plotArea>
      <c:layout/>
      <c:pieChart>
        <c:varyColors val="1"/>
        <c:ser>
          <c:idx val="0"/>
          <c:order val="0"/>
          <c:tx>
            <c:strRef>
              <c:f>[工作簿2]Sheet1!$C$1</c:f>
              <c:strCache>
                <c:ptCount val="1"/>
                <c:pt idx="0">
                  <c:v>收入算结构图</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[工作簿2]Sheet1!$B$2:$B$3</c:f>
              <c:strCache>
                <c:ptCount val="2"/>
                <c:pt idx="0">
                  <c:v>一般公共预算财政拨款收入</c:v>
                </c:pt>
                <c:pt idx="1">
                  <c:v>政府性基金预算财政拨款收入</c:v>
                </c:pt>
              </c:strCache>
            </c:strRef>
          </c:cat>
          <c:val>
            <c:numRef>
              <c:f>[工作簿2]Sheet1!$C$2:$C$3</c:f>
              <c:numCache>
                <c:formatCode>General</c:formatCode>
                <c:ptCount val="2"/>
                <c:pt idx="0">
                  <c:v>640.57</c:v>
                </c:pt>
                <c:pt idx="1">
                  <c:v>191.3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2019年度支出决算结构图</a:t>
            </a:r>
          </a:p>
        </c:rich>
      </c:tx>
      <c:layout/>
      <c:overlay val="0"/>
      <c:spPr>
        <a:noFill/>
        <a:ln>
          <a:noFill/>
        </a:ln>
        <a:effectLst/>
      </c:spPr>
    </c:title>
    <c:autoTitleDeleted val="0"/>
    <c:plotArea>
      <c:layout/>
      <c:pieChart>
        <c:varyColors val="1"/>
        <c:ser>
          <c:idx val="0"/>
          <c:order val="0"/>
          <c:tx>
            <c:strRef>
              <c:f>[工作簿2]Sheet1!$C$1</c:f>
              <c:strCache>
                <c:ptCount val="1"/>
                <c:pt idx="0">
                  <c:v>2019年度支出决算结构图</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[工作簿2]Sheet1!$B$2:$B$3</c:f>
              <c:strCache>
                <c:ptCount val="2"/>
                <c:pt idx="0">
                  <c:v>基本支出</c:v>
                </c:pt>
                <c:pt idx="1">
                  <c:v>项目支出</c:v>
                </c:pt>
              </c:strCache>
            </c:strRef>
          </c:cat>
          <c:val>
            <c:numRef>
              <c:f>[工作簿2]Sheet1!$C$2:$C$3</c:f>
              <c:numCache>
                <c:formatCode>General</c:formatCode>
                <c:ptCount val="2"/>
                <c:pt idx="0">
                  <c:v>365.21</c:v>
                </c:pt>
                <c:pt idx="1">
                  <c:v>466.66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财政拨款收、支决算数总体情况</a:t>
            </a:r>
          </a:p>
        </c:rich>
      </c:tx>
      <c:layout>
        <c:manualLayout>
          <c:xMode val="edge"/>
          <c:yMode val="edge"/>
          <c:x val="0.287923429392834"/>
          <c:y val="0.100641390655152"/>
        </c:manualLayout>
      </c:layout>
      <c:overlay val="0"/>
      <c:spPr>
        <a:noFill/>
        <a:ln>
          <a:noFill/>
        </a:ln>
        <a:effectLst/>
      </c:spPr>
    </c:title>
    <c:autoTitleDeleted val="0"/>
    <c:plotArea>
      <c:layout>
        <c:manualLayout>
          <c:layoutTarget val="inner"/>
          <c:xMode val="edge"/>
          <c:yMode val="edge"/>
          <c:x val="0.20620402942117"/>
          <c:y val="0.239024390243902"/>
          <c:w val="0.63485769107771"/>
          <c:h val="0.591772357723577"/>
        </c:manualLayout>
      </c:layout>
      <c:barChart>
        <c:barDir val="col"/>
        <c:grouping val="clustered"/>
        <c:varyColors val="0"/>
        <c:ser>
          <c:idx val="0"/>
          <c:order val="0"/>
          <c:tx>
            <c:strRef>
              <c:f>[工作簿1]Sheet2!$B$1</c:f>
              <c:strCache>
                <c:ptCount val="1"/>
                <c:pt idx="0">
                  <c:v>收支决算数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[工作簿1]Sheet2!$A$2:$A$3</c:f>
              <c:strCache>
                <c:ptCount val="2"/>
                <c:pt idx="0">
                  <c:v>2018年度</c:v>
                </c:pt>
                <c:pt idx="1">
                  <c:v>2019年度</c:v>
                </c:pt>
              </c:strCache>
            </c:strRef>
          </c:cat>
          <c:val>
            <c:numRef>
              <c:f>[工作簿1]Sheet2!$B$2:$B$3</c:f>
              <c:numCache>
                <c:formatCode>General</c:formatCode>
                <c:ptCount val="2"/>
                <c:pt idx="0">
                  <c:v>1221.32</c:v>
                </c:pt>
                <c:pt idx="1">
                  <c:v>831.87</c:v>
                </c:pt>
              </c:numCache>
            </c:numRef>
          </c:val>
        </c:ser>
        <c:dLbls>
          <c:showLegendKey val="0"/>
          <c:showVal val="1"/>
          <c:showCatName val="0"/>
          <c:showSerName val="0"/>
          <c:showPercent val="0"/>
          <c:showBubbleSize val="0"/>
        </c:dLbls>
        <c:gapWidth val="219"/>
        <c:overlap val="-27"/>
        <c:axId val="120157382"/>
        <c:axId val="556709494"/>
      </c:barChart>
      <c:catAx>
        <c:axId val="120157382"/>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6709494"/>
        <c:crosses val="autoZero"/>
        <c:auto val="1"/>
        <c:lblAlgn val="ctr"/>
        <c:lblOffset val="100"/>
        <c:noMultiLvlLbl val="0"/>
      </c:catAx>
      <c:valAx>
        <c:axId val="55670949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015738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[工作簿2]Sheet1!$C$1</c:f>
              <c:strCache>
                <c:ptCount val="1"/>
                <c:pt idx="0">
                  <c:v>一般公共预算财政拨款</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[工作簿2]Sheet1!$B$2:$B$3</c:f>
              <c:strCache>
                <c:ptCount val="2"/>
                <c:pt idx="0">
                  <c:v>2018年度</c:v>
                </c:pt>
                <c:pt idx="1">
                  <c:v>219年度</c:v>
                </c:pt>
              </c:strCache>
            </c:strRef>
          </c:cat>
          <c:val>
            <c:numRef>
              <c:f>[工作簿2]Sheet1!$C$2:$C$3</c:f>
              <c:numCache>
                <c:formatCode>General</c:formatCode>
                <c:ptCount val="2"/>
                <c:pt idx="0">
                  <c:v>724.44</c:v>
                </c:pt>
                <c:pt idx="1">
                  <c:v>640.57</c:v>
                </c:pt>
              </c:numCache>
            </c:numRef>
          </c:val>
        </c:ser>
        <c:dLbls>
          <c:showLegendKey val="0"/>
          <c:showVal val="1"/>
          <c:showCatName val="0"/>
          <c:showSerName val="0"/>
          <c:showPercent val="0"/>
          <c:showBubbleSize val="0"/>
        </c:dLbls>
        <c:gapWidth val="219"/>
        <c:overlap val="-27"/>
        <c:axId val="117991603"/>
        <c:axId val="928681148"/>
      </c:barChart>
      <c:catAx>
        <c:axId val="11799160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8681148"/>
        <c:crosses val="autoZero"/>
        <c:auto val="1"/>
        <c:lblAlgn val="ctr"/>
        <c:lblOffset val="100"/>
        <c:noMultiLvlLbl val="0"/>
      </c:catAx>
      <c:valAx>
        <c:axId val="9286811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799160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[工作簿2]Sheet1!$C$1</c:f>
              <c:strCache>
                <c:ptCount val="1"/>
                <c:pt idx="0">
                  <c:v>一般公共预算财政拨款支出决算结构情况</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[工作簿2]Sheet1!$B$2:$B$7</c:f>
              <c:strCache>
                <c:ptCount val="6"/>
                <c:pt idx="0">
                  <c:v>一般公共服务（类）支出</c:v>
                </c:pt>
                <c:pt idx="1">
                  <c:v>社会保障和就业（类）支出</c:v>
                </c:pt>
                <c:pt idx="2">
                  <c:v>卫生健康支出</c:v>
                </c:pt>
                <c:pt idx="3">
                  <c:v>城乡社区支出</c:v>
                </c:pt>
                <c:pt idx="4">
                  <c:v>农林水支出</c:v>
                </c:pt>
                <c:pt idx="5">
                  <c:v>住房保障支出</c:v>
                </c:pt>
              </c:strCache>
            </c:strRef>
          </c:cat>
          <c:val>
            <c:numRef>
              <c:f>[工作簿2]Sheet1!$C$2:$C$7</c:f>
              <c:numCache>
                <c:formatCode>General</c:formatCode>
                <c:ptCount val="6"/>
                <c:pt idx="0">
                  <c:v>324.52</c:v>
                </c:pt>
                <c:pt idx="1">
                  <c:v>46.55</c:v>
                </c:pt>
                <c:pt idx="2">
                  <c:v>18.72</c:v>
                </c:pt>
                <c:pt idx="3">
                  <c:v>15.35</c:v>
                </c:pt>
                <c:pt idx="4">
                  <c:v>213.67</c:v>
                </c:pt>
                <c:pt idx="5">
                  <c:v>21.77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2020-11-10T03:25:00Z</dcterms:created>
  <dc:creator>可可</dc:creator>
  <cp:lastModifiedBy>可可</cp:lastModifiedBy>
  <dcterms:modified xsi:type="dcterms:W3CDTF">2020-11-12T07:12:03Z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