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63" w:rsidRDefault="00567563">
      <w:pPr>
        <w:spacing w:line="600" w:lineRule="exact"/>
        <w:jc w:val="center"/>
        <w:outlineLvl w:val="0"/>
        <w:rPr>
          <w:rFonts w:ascii="方正小标宋简体" w:eastAsia="方正小标宋简体" w:hAnsi="宋体"/>
          <w:color w:val="000000"/>
          <w:sz w:val="72"/>
          <w:szCs w:val="72"/>
        </w:rPr>
      </w:pPr>
      <w:bookmarkStart w:id="0" w:name="_Toc15306267"/>
    </w:p>
    <w:p w:rsidR="00567563" w:rsidRDefault="00567563">
      <w:pPr>
        <w:spacing w:line="600" w:lineRule="exact"/>
        <w:jc w:val="center"/>
        <w:outlineLvl w:val="0"/>
        <w:rPr>
          <w:rFonts w:ascii="方正小标宋简体" w:eastAsia="方正小标宋简体" w:hAnsi="宋体"/>
          <w:color w:val="000000"/>
          <w:sz w:val="72"/>
          <w:szCs w:val="72"/>
        </w:rPr>
      </w:pPr>
    </w:p>
    <w:p w:rsidR="00567563" w:rsidRDefault="00567563">
      <w:pPr>
        <w:spacing w:line="600" w:lineRule="exact"/>
        <w:jc w:val="center"/>
        <w:outlineLvl w:val="0"/>
        <w:rPr>
          <w:rFonts w:ascii="方正小标宋简体" w:eastAsia="方正小标宋简体" w:hAnsi="宋体"/>
          <w:color w:val="000000"/>
          <w:sz w:val="72"/>
          <w:szCs w:val="72"/>
        </w:rPr>
      </w:pPr>
    </w:p>
    <w:p w:rsidR="00567563" w:rsidRDefault="00567563">
      <w:pPr>
        <w:spacing w:line="600" w:lineRule="exact"/>
        <w:jc w:val="center"/>
        <w:outlineLvl w:val="0"/>
        <w:rPr>
          <w:rFonts w:ascii="方正小标宋简体" w:eastAsia="方正小标宋简体" w:hAnsi="宋体"/>
          <w:color w:val="000000"/>
          <w:sz w:val="72"/>
          <w:szCs w:val="72"/>
        </w:rPr>
      </w:pPr>
    </w:p>
    <w:p w:rsidR="00567563" w:rsidRDefault="00F47B8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193"/>
      <w:bookmarkStart w:id="3" w:name="_Toc15396597"/>
      <w:bookmarkStart w:id="4" w:name="_Toc15377425"/>
      <w:bookmarkStart w:id="5" w:name="_Toc15396475"/>
      <w:bookmarkStart w:id="6" w:name="_Toc55896838"/>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bookmarkEnd w:id="6"/>
    </w:p>
    <w:p w:rsidR="00FB516D" w:rsidRDefault="00F47B82">
      <w:pPr>
        <w:adjustRightInd w:val="0"/>
        <w:snapToGrid w:val="0"/>
        <w:spacing w:line="360" w:lineRule="auto"/>
        <w:jc w:val="center"/>
        <w:outlineLvl w:val="0"/>
        <w:rPr>
          <w:rFonts w:ascii="方正小标宋简体" w:eastAsia="方正小标宋简体" w:hAnsi="宋体"/>
          <w:color w:val="000000"/>
          <w:sz w:val="72"/>
          <w:szCs w:val="72"/>
        </w:rPr>
      </w:pPr>
      <w:bookmarkStart w:id="7" w:name="_Toc55896839"/>
      <w:bookmarkStart w:id="8" w:name="_Toc15378442"/>
      <w:bookmarkStart w:id="9" w:name="_Toc15396476"/>
      <w:bookmarkStart w:id="10" w:name="_Toc15377194"/>
      <w:bookmarkStart w:id="11" w:name="_Toc15377426"/>
      <w:bookmarkStart w:id="12" w:name="_Toc15396598"/>
      <w:r>
        <w:rPr>
          <w:rFonts w:ascii="方正小标宋简体" w:eastAsia="方正小标宋简体" w:hAnsi="宋体" w:hint="eastAsia"/>
          <w:color w:val="000000"/>
          <w:sz w:val="72"/>
          <w:szCs w:val="72"/>
        </w:rPr>
        <w:t>四川省</w:t>
      </w:r>
      <w:bookmarkStart w:id="13" w:name="_Toc15306268"/>
      <w:bookmarkEnd w:id="0"/>
      <w:r w:rsidR="00FB516D">
        <w:rPr>
          <w:rFonts w:ascii="方正小标宋简体" w:eastAsia="方正小标宋简体" w:hAnsi="宋体" w:hint="eastAsia"/>
          <w:color w:val="000000"/>
          <w:sz w:val="72"/>
          <w:szCs w:val="72"/>
        </w:rPr>
        <w:t>宣汉县中医院</w:t>
      </w:r>
      <w:bookmarkEnd w:id="7"/>
    </w:p>
    <w:p w:rsidR="00567563" w:rsidRDefault="00F47B82">
      <w:pPr>
        <w:adjustRightInd w:val="0"/>
        <w:snapToGrid w:val="0"/>
        <w:spacing w:line="360" w:lineRule="auto"/>
        <w:jc w:val="center"/>
        <w:outlineLvl w:val="0"/>
        <w:rPr>
          <w:rFonts w:ascii="方正小标宋简体" w:eastAsia="方正小标宋简体" w:hAnsi="宋体"/>
          <w:color w:val="000000"/>
          <w:sz w:val="72"/>
          <w:szCs w:val="72"/>
        </w:rPr>
      </w:pPr>
      <w:bookmarkStart w:id="14" w:name="_Toc55896840"/>
      <w:r>
        <w:rPr>
          <w:rFonts w:ascii="方正小标宋简体" w:eastAsia="方正小标宋简体" w:hAnsi="宋体" w:hint="eastAsia"/>
          <w:color w:val="000000"/>
          <w:sz w:val="72"/>
          <w:szCs w:val="72"/>
        </w:rPr>
        <w:t>部门决算</w:t>
      </w:r>
      <w:bookmarkEnd w:id="8"/>
      <w:bookmarkEnd w:id="9"/>
      <w:bookmarkEnd w:id="10"/>
      <w:bookmarkEnd w:id="11"/>
      <w:bookmarkEnd w:id="12"/>
      <w:bookmarkEnd w:id="13"/>
      <w:bookmarkEnd w:id="14"/>
    </w:p>
    <w:p w:rsidR="00567563" w:rsidRDefault="00F47B82">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145476" w:rsidRDefault="00F47B82" w:rsidP="00872CD0">
      <w:pPr>
        <w:pStyle w:val="10"/>
      </w:pPr>
      <w:r>
        <w:rPr>
          <w:rFonts w:hint="eastAsia"/>
        </w:rPr>
        <w:t>公开时间：</w:t>
      </w:r>
      <w:r>
        <w:rPr>
          <w:rFonts w:hint="eastAsia"/>
        </w:rPr>
        <w:t>2020</w:t>
      </w:r>
      <w:r>
        <w:rPr>
          <w:rFonts w:hint="eastAsia"/>
        </w:rPr>
        <w:t>年</w:t>
      </w:r>
      <w:r w:rsidR="00FB516D">
        <w:rPr>
          <w:rFonts w:hint="eastAsia"/>
        </w:rPr>
        <w:t>10</w:t>
      </w:r>
      <w:r>
        <w:rPr>
          <w:rFonts w:hint="eastAsia"/>
        </w:rPr>
        <w:t>月</w:t>
      </w:r>
      <w:r w:rsidR="00FB516D">
        <w:rPr>
          <w:rFonts w:hint="eastAsia"/>
        </w:rPr>
        <w:t>12</w:t>
      </w:r>
      <w:r>
        <w:rPr>
          <w:rFonts w:hint="eastAsia"/>
        </w:rPr>
        <w:t>日</w:t>
      </w:r>
      <w:r w:rsidR="00FC44EB">
        <w:rPr>
          <w:sz w:val="24"/>
        </w:rPr>
        <w:fldChar w:fldCharType="begin"/>
      </w:r>
      <w:r w:rsidR="00145476">
        <w:rPr>
          <w:sz w:val="24"/>
        </w:rPr>
        <w:instrText xml:space="preserve"> </w:instrText>
      </w:r>
      <w:r w:rsidR="00145476">
        <w:rPr>
          <w:rFonts w:hint="eastAsia"/>
          <w:sz w:val="24"/>
        </w:rPr>
        <w:instrText>TOC \o "1-2" \h \z \u</w:instrText>
      </w:r>
      <w:r w:rsidR="00145476">
        <w:rPr>
          <w:sz w:val="24"/>
        </w:rPr>
        <w:instrText xml:space="preserve"> </w:instrText>
      </w:r>
      <w:r w:rsidR="00FC44EB">
        <w:rPr>
          <w:sz w:val="24"/>
        </w:rPr>
        <w:fldChar w:fldCharType="separate"/>
      </w:r>
    </w:p>
    <w:p w:rsidR="00145476" w:rsidRDefault="00FC44EB">
      <w:pPr>
        <w:pStyle w:val="10"/>
        <w:tabs>
          <w:tab w:val="right" w:leader="dot" w:pos="8296"/>
        </w:tabs>
        <w:rPr>
          <w:rFonts w:eastAsiaTheme="minorEastAsia" w:cstheme="minorBidi"/>
          <w:b w:val="0"/>
          <w:bCs w:val="0"/>
          <w:noProof/>
          <w:sz w:val="21"/>
          <w:szCs w:val="22"/>
        </w:rPr>
      </w:pPr>
      <w:hyperlink w:anchor="_Toc55896842" w:history="1">
        <w:r w:rsidR="00145476" w:rsidRPr="00347AE7">
          <w:rPr>
            <w:rStyle w:val="a8"/>
            <w:rFonts w:ascii="黑体" w:eastAsia="黑体" w:hAnsi="黑体" w:hint="eastAsia"/>
            <w:noProof/>
          </w:rPr>
          <w:t>第一部分</w:t>
        </w:r>
        <w:r w:rsidR="00145476" w:rsidRPr="00347AE7">
          <w:rPr>
            <w:rStyle w:val="a8"/>
            <w:rFonts w:ascii="黑体" w:eastAsia="黑体" w:hAnsi="黑体"/>
            <w:noProof/>
          </w:rPr>
          <w:t xml:space="preserve"> </w:t>
        </w:r>
        <w:r w:rsidR="00145476" w:rsidRPr="00347AE7">
          <w:rPr>
            <w:rStyle w:val="a8"/>
            <w:rFonts w:ascii="黑体" w:eastAsia="黑体" w:hAnsi="黑体" w:hint="eastAsia"/>
            <w:noProof/>
          </w:rPr>
          <w:t>部门概况</w:t>
        </w:r>
        <w:r w:rsidR="00145476">
          <w:rPr>
            <w:noProof/>
            <w:webHidden/>
          </w:rPr>
          <w:tab/>
        </w:r>
        <w:r w:rsidR="00872CD0">
          <w:rPr>
            <w:rFonts w:hint="eastAsia"/>
            <w:noProof/>
            <w:webHidden/>
          </w:rPr>
          <w:t>4</w:t>
        </w:r>
      </w:hyperlink>
    </w:p>
    <w:p w:rsidR="00145476" w:rsidRDefault="00FC44EB">
      <w:pPr>
        <w:pStyle w:val="20"/>
        <w:tabs>
          <w:tab w:val="right" w:leader="dot" w:pos="8296"/>
        </w:tabs>
        <w:rPr>
          <w:rFonts w:eastAsiaTheme="minorEastAsia" w:cstheme="minorBidi"/>
          <w:i w:val="0"/>
          <w:iCs w:val="0"/>
          <w:noProof/>
          <w:sz w:val="21"/>
          <w:szCs w:val="22"/>
        </w:rPr>
      </w:pPr>
      <w:hyperlink w:anchor="_Toc55896843" w:history="1">
        <w:r w:rsidR="00145476" w:rsidRPr="00347AE7">
          <w:rPr>
            <w:rStyle w:val="a8"/>
            <w:rFonts w:ascii="黑体" w:eastAsia="黑体" w:hAnsi="黑体" w:hint="eastAsia"/>
            <w:noProof/>
          </w:rPr>
          <w:t>一、基本职能及主要工作</w:t>
        </w:r>
        <w:r w:rsidR="00145476">
          <w:rPr>
            <w:noProof/>
            <w:webHidden/>
          </w:rPr>
          <w:tab/>
        </w:r>
        <w:r w:rsidR="00872CD0">
          <w:rPr>
            <w:rFonts w:hint="eastAsia"/>
            <w:noProof/>
            <w:webHidden/>
          </w:rPr>
          <w:t>4</w:t>
        </w:r>
      </w:hyperlink>
    </w:p>
    <w:p w:rsidR="00145476" w:rsidRDefault="00FC44EB">
      <w:pPr>
        <w:pStyle w:val="20"/>
        <w:tabs>
          <w:tab w:val="right" w:leader="dot" w:pos="8296"/>
        </w:tabs>
        <w:rPr>
          <w:rFonts w:eastAsiaTheme="minorEastAsia" w:cstheme="minorBidi"/>
          <w:i w:val="0"/>
          <w:iCs w:val="0"/>
          <w:noProof/>
          <w:sz w:val="21"/>
          <w:szCs w:val="22"/>
        </w:rPr>
      </w:pPr>
      <w:hyperlink w:anchor="_Toc55896844" w:history="1">
        <w:r w:rsidR="00145476" w:rsidRPr="00347AE7">
          <w:rPr>
            <w:rStyle w:val="a8"/>
            <w:rFonts w:ascii="黑体" w:eastAsia="黑体" w:hint="eastAsia"/>
            <w:noProof/>
          </w:rPr>
          <w:t>二、</w:t>
        </w:r>
        <w:r w:rsidR="00145476" w:rsidRPr="00347AE7">
          <w:rPr>
            <w:rStyle w:val="a8"/>
            <w:rFonts w:ascii="黑体" w:eastAsia="黑体" w:hAnsi="黑体" w:hint="eastAsia"/>
            <w:noProof/>
          </w:rPr>
          <w:t>机构设置</w:t>
        </w:r>
        <w:r w:rsidR="00145476">
          <w:rPr>
            <w:noProof/>
            <w:webHidden/>
          </w:rPr>
          <w:tab/>
        </w:r>
        <w:r w:rsidR="00872CD0">
          <w:rPr>
            <w:rFonts w:hint="eastAsia"/>
            <w:noProof/>
            <w:webHidden/>
          </w:rPr>
          <w:t>5</w:t>
        </w:r>
      </w:hyperlink>
    </w:p>
    <w:p w:rsidR="00145476" w:rsidRDefault="00FC44EB">
      <w:pPr>
        <w:pStyle w:val="10"/>
        <w:tabs>
          <w:tab w:val="right" w:leader="dot" w:pos="8296"/>
        </w:tabs>
        <w:rPr>
          <w:rFonts w:eastAsiaTheme="minorEastAsia" w:cstheme="minorBidi"/>
          <w:b w:val="0"/>
          <w:bCs w:val="0"/>
          <w:noProof/>
          <w:sz w:val="21"/>
          <w:szCs w:val="22"/>
        </w:rPr>
      </w:pPr>
      <w:hyperlink w:anchor="_Toc55896845" w:history="1">
        <w:r w:rsidR="00145476" w:rsidRPr="00347AE7">
          <w:rPr>
            <w:rStyle w:val="a8"/>
            <w:rFonts w:ascii="黑体" w:eastAsia="黑体" w:hAnsi="黑体" w:hint="eastAsia"/>
            <w:noProof/>
          </w:rPr>
          <w:t>第二部分</w:t>
        </w:r>
        <w:r w:rsidR="00145476" w:rsidRPr="00347AE7">
          <w:rPr>
            <w:rStyle w:val="a8"/>
            <w:rFonts w:ascii="黑体" w:eastAsia="黑体" w:hAnsi="黑体"/>
            <w:noProof/>
          </w:rPr>
          <w:t>2019</w:t>
        </w:r>
        <w:r w:rsidR="00145476" w:rsidRPr="00347AE7">
          <w:rPr>
            <w:rStyle w:val="a8"/>
            <w:rFonts w:ascii="黑体" w:eastAsia="黑体" w:hAnsi="黑体" w:hint="eastAsia"/>
            <w:noProof/>
          </w:rPr>
          <w:t>年度部门决算情况说明</w:t>
        </w:r>
        <w:r w:rsidR="00145476">
          <w:rPr>
            <w:noProof/>
            <w:webHidden/>
          </w:rPr>
          <w:tab/>
        </w:r>
        <w:r w:rsidR="00872CD0">
          <w:rPr>
            <w:rFonts w:hint="eastAsia"/>
            <w:noProof/>
            <w:webHidden/>
          </w:rPr>
          <w:t>6</w:t>
        </w:r>
      </w:hyperlink>
    </w:p>
    <w:p w:rsidR="00145476" w:rsidRDefault="00FC44EB">
      <w:pPr>
        <w:pStyle w:val="20"/>
        <w:tabs>
          <w:tab w:val="right" w:leader="dot" w:pos="8296"/>
        </w:tabs>
        <w:rPr>
          <w:rFonts w:eastAsiaTheme="minorEastAsia" w:cstheme="minorBidi"/>
          <w:i w:val="0"/>
          <w:iCs w:val="0"/>
          <w:noProof/>
          <w:sz w:val="21"/>
          <w:szCs w:val="22"/>
        </w:rPr>
      </w:pPr>
      <w:hyperlink w:anchor="_Toc55896846" w:history="1">
        <w:r w:rsidR="00145476" w:rsidRPr="00347AE7">
          <w:rPr>
            <w:rStyle w:val="a8"/>
            <w:rFonts w:ascii="黑体" w:eastAsia="黑体" w:hAnsi="黑体" w:hint="eastAsia"/>
            <w:noProof/>
          </w:rPr>
          <w:t>一、收</w:t>
        </w:r>
        <w:r w:rsidR="00145476" w:rsidRPr="00347AE7">
          <w:rPr>
            <w:rStyle w:val="a8"/>
            <w:rFonts w:ascii="黑体" w:eastAsia="黑体" w:hAnsi="黑体" w:cstheme="majorBidi" w:hint="eastAsia"/>
            <w:bCs/>
            <w:noProof/>
          </w:rPr>
          <w:t>入支出决算总体情况说明</w:t>
        </w:r>
        <w:r w:rsidR="00145476">
          <w:rPr>
            <w:noProof/>
            <w:webHidden/>
          </w:rPr>
          <w:tab/>
        </w:r>
        <w:r w:rsidR="001B3E58">
          <w:rPr>
            <w:rFonts w:hint="eastAsia"/>
            <w:noProof/>
            <w:webHidden/>
          </w:rPr>
          <w:t>6</w:t>
        </w:r>
      </w:hyperlink>
    </w:p>
    <w:p w:rsidR="00145476" w:rsidRDefault="00FC44EB" w:rsidP="00872CD0">
      <w:pPr>
        <w:pStyle w:val="20"/>
        <w:tabs>
          <w:tab w:val="right" w:leader="dot" w:pos="8296"/>
        </w:tabs>
        <w:rPr>
          <w:rFonts w:eastAsiaTheme="minorEastAsia" w:cstheme="minorBidi"/>
          <w:i w:val="0"/>
          <w:iCs w:val="0"/>
          <w:noProof/>
          <w:sz w:val="21"/>
          <w:szCs w:val="22"/>
        </w:rPr>
      </w:pPr>
      <w:hyperlink w:anchor="_Toc55896847" w:history="1">
        <w:r w:rsidR="00872CD0">
          <w:rPr>
            <w:rStyle w:val="a8"/>
            <w:rFonts w:ascii="黑体" w:eastAsia="黑体" w:hAnsi="黑体" w:cstheme="majorBidi" w:hint="eastAsia"/>
            <w:bCs/>
            <w:noProof/>
          </w:rPr>
          <w:t>二、</w:t>
        </w:r>
        <w:r w:rsidR="00145476" w:rsidRPr="00347AE7">
          <w:rPr>
            <w:rStyle w:val="a8"/>
            <w:rFonts w:ascii="黑体" w:eastAsia="黑体" w:hAnsi="黑体" w:hint="eastAsia"/>
            <w:noProof/>
          </w:rPr>
          <w:t>收</w:t>
        </w:r>
        <w:r w:rsidR="00145476" w:rsidRPr="00347AE7">
          <w:rPr>
            <w:rStyle w:val="a8"/>
            <w:rFonts w:ascii="黑体" w:eastAsia="黑体" w:hAnsi="黑体" w:cstheme="majorBidi" w:hint="eastAsia"/>
            <w:bCs/>
            <w:noProof/>
          </w:rPr>
          <w:t>入决算情况说明</w:t>
        </w:r>
        <w:r w:rsidR="00145476">
          <w:rPr>
            <w:noProof/>
            <w:webHidden/>
          </w:rPr>
          <w:tab/>
        </w:r>
        <w:r w:rsidR="001B3E58">
          <w:rPr>
            <w:rFonts w:hint="eastAsia"/>
            <w:noProof/>
            <w:webHidden/>
          </w:rPr>
          <w:t>7</w:t>
        </w:r>
      </w:hyperlink>
    </w:p>
    <w:p w:rsidR="00145476" w:rsidRDefault="00FC44EB" w:rsidP="00872CD0">
      <w:pPr>
        <w:pStyle w:val="20"/>
        <w:tabs>
          <w:tab w:val="right" w:leader="dot" w:pos="8296"/>
        </w:tabs>
        <w:rPr>
          <w:rFonts w:eastAsiaTheme="minorEastAsia" w:cstheme="minorBidi"/>
          <w:i w:val="0"/>
          <w:iCs w:val="0"/>
          <w:noProof/>
          <w:sz w:val="21"/>
          <w:szCs w:val="22"/>
        </w:rPr>
      </w:pPr>
      <w:hyperlink w:anchor="_Toc55896849" w:history="1">
        <w:r w:rsidR="00872CD0">
          <w:rPr>
            <w:rStyle w:val="a8"/>
            <w:rFonts w:ascii="黑体" w:eastAsia="黑体" w:hAnsi="黑体" w:cstheme="majorBidi" w:hint="eastAsia"/>
            <w:bCs/>
            <w:noProof/>
          </w:rPr>
          <w:t>三、</w:t>
        </w:r>
        <w:r w:rsidR="00145476" w:rsidRPr="00347AE7">
          <w:rPr>
            <w:rStyle w:val="a8"/>
            <w:rFonts w:ascii="黑体" w:eastAsia="黑体" w:hAnsi="黑体" w:hint="eastAsia"/>
            <w:noProof/>
          </w:rPr>
          <w:t>支</w:t>
        </w:r>
        <w:r w:rsidR="00145476" w:rsidRPr="00347AE7">
          <w:rPr>
            <w:rStyle w:val="a8"/>
            <w:rFonts w:ascii="黑体" w:eastAsia="黑体" w:hAnsi="黑体" w:cstheme="majorBidi" w:hint="eastAsia"/>
            <w:bCs/>
            <w:noProof/>
          </w:rPr>
          <w:t>出决算情况说明</w:t>
        </w:r>
        <w:r w:rsidR="00145476">
          <w:rPr>
            <w:noProof/>
            <w:webHidden/>
          </w:rPr>
          <w:tab/>
        </w:r>
        <w:r w:rsidR="001B3E58">
          <w:rPr>
            <w:rFonts w:hint="eastAsia"/>
            <w:noProof/>
            <w:webHidden/>
          </w:rPr>
          <w:t>7</w:t>
        </w:r>
      </w:hyperlink>
    </w:p>
    <w:p w:rsidR="00145476" w:rsidRDefault="00FC44EB">
      <w:pPr>
        <w:pStyle w:val="20"/>
        <w:tabs>
          <w:tab w:val="right" w:leader="dot" w:pos="8296"/>
        </w:tabs>
        <w:rPr>
          <w:rFonts w:eastAsiaTheme="minorEastAsia" w:cstheme="minorBidi"/>
          <w:i w:val="0"/>
          <w:iCs w:val="0"/>
          <w:noProof/>
          <w:sz w:val="21"/>
          <w:szCs w:val="22"/>
        </w:rPr>
      </w:pPr>
      <w:hyperlink w:anchor="_Toc55896852" w:history="1">
        <w:r w:rsidR="00145476" w:rsidRPr="00347AE7">
          <w:rPr>
            <w:rStyle w:val="a8"/>
            <w:rFonts w:ascii="黑体" w:eastAsia="黑体" w:hAnsi="黑体" w:hint="eastAsia"/>
            <w:noProof/>
          </w:rPr>
          <w:t>四、财</w:t>
        </w:r>
        <w:r w:rsidR="00145476" w:rsidRPr="00347AE7">
          <w:rPr>
            <w:rStyle w:val="a8"/>
            <w:rFonts w:ascii="黑体" w:eastAsia="黑体" w:hAnsi="黑体" w:cstheme="majorBidi" w:hint="eastAsia"/>
            <w:bCs/>
            <w:noProof/>
          </w:rPr>
          <w:t>政拨款收入支出决算总体情况说明</w:t>
        </w:r>
        <w:r w:rsidR="00145476">
          <w:rPr>
            <w:noProof/>
            <w:webHidden/>
          </w:rPr>
          <w:tab/>
        </w:r>
        <w:r w:rsidR="001B3E58">
          <w:rPr>
            <w:rFonts w:hint="eastAsia"/>
            <w:noProof/>
            <w:webHidden/>
          </w:rPr>
          <w:t>8</w:t>
        </w:r>
      </w:hyperlink>
    </w:p>
    <w:p w:rsidR="00145476" w:rsidRDefault="00FC44EB">
      <w:pPr>
        <w:pStyle w:val="20"/>
        <w:tabs>
          <w:tab w:val="right" w:leader="dot" w:pos="8296"/>
        </w:tabs>
        <w:rPr>
          <w:rFonts w:eastAsiaTheme="minorEastAsia" w:cstheme="minorBidi"/>
          <w:i w:val="0"/>
          <w:iCs w:val="0"/>
          <w:noProof/>
          <w:sz w:val="21"/>
          <w:szCs w:val="22"/>
        </w:rPr>
      </w:pPr>
      <w:hyperlink w:anchor="_Toc55896853" w:history="1">
        <w:r w:rsidR="00145476" w:rsidRPr="00347AE7">
          <w:rPr>
            <w:rStyle w:val="a8"/>
            <w:rFonts w:ascii="黑体" w:eastAsia="黑体" w:hAnsi="黑体" w:hint="eastAsia"/>
            <w:noProof/>
          </w:rPr>
          <w:t>五、</w:t>
        </w:r>
        <w:r w:rsidR="00145476" w:rsidRPr="00347AE7">
          <w:rPr>
            <w:rStyle w:val="a8"/>
            <w:rFonts w:ascii="黑体" w:eastAsia="黑体" w:hAnsi="黑体" w:hint="eastAsia"/>
            <w:b/>
            <w:noProof/>
          </w:rPr>
          <w:t>一</w:t>
        </w:r>
        <w:r w:rsidR="00145476" w:rsidRPr="00347AE7">
          <w:rPr>
            <w:rStyle w:val="a8"/>
            <w:rFonts w:ascii="黑体" w:eastAsia="黑体" w:hAnsi="黑体" w:cstheme="majorBidi" w:hint="eastAsia"/>
            <w:bCs/>
            <w:noProof/>
          </w:rPr>
          <w:t>般公共预算财政拨款支出决算情况说明</w:t>
        </w:r>
        <w:r w:rsidR="00145476">
          <w:rPr>
            <w:noProof/>
            <w:webHidden/>
          </w:rPr>
          <w:tab/>
        </w:r>
        <w:r w:rsidR="001B3E58">
          <w:rPr>
            <w:rFonts w:hint="eastAsia"/>
            <w:noProof/>
            <w:webHidden/>
          </w:rPr>
          <w:t>8</w:t>
        </w:r>
      </w:hyperlink>
    </w:p>
    <w:p w:rsidR="00145476" w:rsidRDefault="00FC44EB">
      <w:pPr>
        <w:pStyle w:val="20"/>
        <w:tabs>
          <w:tab w:val="right" w:leader="dot" w:pos="8296"/>
        </w:tabs>
        <w:rPr>
          <w:rFonts w:eastAsiaTheme="minorEastAsia" w:cstheme="minorBidi"/>
          <w:i w:val="0"/>
          <w:iCs w:val="0"/>
          <w:noProof/>
          <w:sz w:val="21"/>
          <w:szCs w:val="22"/>
        </w:rPr>
      </w:pPr>
      <w:hyperlink w:anchor="_Toc55896854" w:history="1">
        <w:r w:rsidR="00145476" w:rsidRPr="00347AE7">
          <w:rPr>
            <w:rStyle w:val="a8"/>
            <w:rFonts w:ascii="黑体" w:eastAsia="黑体" w:hint="eastAsia"/>
            <w:noProof/>
          </w:rPr>
          <w:t>六</w:t>
        </w:r>
        <w:r w:rsidR="00145476" w:rsidRPr="00347AE7">
          <w:rPr>
            <w:rStyle w:val="a8"/>
            <w:rFonts w:ascii="黑体" w:eastAsia="黑体" w:hint="eastAsia"/>
            <w:b/>
            <w:noProof/>
          </w:rPr>
          <w:t>、</w:t>
        </w:r>
        <w:r w:rsidR="00145476" w:rsidRPr="00347AE7">
          <w:rPr>
            <w:rStyle w:val="a8"/>
            <w:rFonts w:ascii="黑体" w:eastAsia="黑体" w:hAnsi="黑体" w:hint="eastAsia"/>
            <w:b/>
            <w:noProof/>
          </w:rPr>
          <w:t>一</w:t>
        </w:r>
        <w:r w:rsidR="00145476" w:rsidRPr="00347AE7">
          <w:rPr>
            <w:rStyle w:val="a8"/>
            <w:rFonts w:ascii="黑体" w:eastAsia="黑体" w:hAnsi="黑体" w:cstheme="majorBidi" w:hint="eastAsia"/>
            <w:bCs/>
            <w:noProof/>
          </w:rPr>
          <w:t>般公共预算财政拨款基本支出决算情况说明</w:t>
        </w:r>
        <w:r w:rsidR="00145476">
          <w:rPr>
            <w:noProof/>
            <w:webHidden/>
          </w:rPr>
          <w:tab/>
        </w:r>
        <w:r w:rsidR="001B3E58">
          <w:rPr>
            <w:rFonts w:hint="eastAsia"/>
            <w:noProof/>
            <w:webHidden/>
          </w:rPr>
          <w:t>10</w:t>
        </w:r>
      </w:hyperlink>
    </w:p>
    <w:p w:rsidR="00145476" w:rsidRDefault="00FC44EB">
      <w:pPr>
        <w:pStyle w:val="20"/>
        <w:tabs>
          <w:tab w:val="right" w:leader="dot" w:pos="8296"/>
        </w:tabs>
        <w:rPr>
          <w:rFonts w:eastAsiaTheme="minorEastAsia" w:cstheme="minorBidi"/>
          <w:i w:val="0"/>
          <w:iCs w:val="0"/>
          <w:noProof/>
          <w:sz w:val="21"/>
          <w:szCs w:val="22"/>
        </w:rPr>
      </w:pPr>
      <w:hyperlink w:anchor="_Toc55896855" w:history="1">
        <w:r w:rsidR="00145476" w:rsidRPr="00347AE7">
          <w:rPr>
            <w:rStyle w:val="a8"/>
            <w:rFonts w:ascii="黑体" w:eastAsia="黑体" w:hint="eastAsia"/>
            <w:noProof/>
          </w:rPr>
          <w:t>七、</w:t>
        </w:r>
        <w:r w:rsidR="00145476" w:rsidRPr="00347AE7">
          <w:rPr>
            <w:rStyle w:val="a8"/>
            <w:rFonts w:ascii="黑体" w:eastAsia="黑体" w:hAnsi="黑体" w:cstheme="majorBidi"/>
            <w:b/>
            <w:bCs/>
            <w:noProof/>
          </w:rPr>
          <w:t>“</w:t>
        </w:r>
        <w:r w:rsidR="00145476" w:rsidRPr="00347AE7">
          <w:rPr>
            <w:rStyle w:val="a8"/>
            <w:rFonts w:ascii="黑体" w:eastAsia="黑体" w:hAnsi="黑体" w:cstheme="majorBidi" w:hint="eastAsia"/>
            <w:bCs/>
            <w:noProof/>
          </w:rPr>
          <w:t>三公”经费财政拨款支出决算情况说明</w:t>
        </w:r>
        <w:r w:rsidR="00145476">
          <w:rPr>
            <w:noProof/>
            <w:webHidden/>
          </w:rPr>
          <w:tab/>
        </w:r>
        <w:r w:rsidR="001B3E58">
          <w:rPr>
            <w:rFonts w:hint="eastAsia"/>
            <w:noProof/>
            <w:webHidden/>
          </w:rPr>
          <w:t>11</w:t>
        </w:r>
      </w:hyperlink>
    </w:p>
    <w:p w:rsidR="00145476" w:rsidRDefault="00FC44EB">
      <w:pPr>
        <w:pStyle w:val="20"/>
        <w:tabs>
          <w:tab w:val="right" w:leader="dot" w:pos="8296"/>
        </w:tabs>
        <w:rPr>
          <w:rFonts w:eastAsiaTheme="minorEastAsia" w:cstheme="minorBidi"/>
          <w:i w:val="0"/>
          <w:iCs w:val="0"/>
          <w:noProof/>
          <w:sz w:val="21"/>
          <w:szCs w:val="22"/>
        </w:rPr>
      </w:pPr>
      <w:hyperlink w:anchor="_Toc55896856" w:history="1">
        <w:r w:rsidR="00145476" w:rsidRPr="00347AE7">
          <w:rPr>
            <w:rStyle w:val="a8"/>
            <w:rFonts w:ascii="黑体" w:eastAsia="黑体" w:hint="eastAsia"/>
            <w:noProof/>
          </w:rPr>
          <w:t>八、</w:t>
        </w:r>
        <w:r w:rsidR="00145476" w:rsidRPr="00347AE7">
          <w:rPr>
            <w:rStyle w:val="a8"/>
            <w:rFonts w:ascii="黑体" w:eastAsia="黑体" w:hAnsi="黑体" w:cstheme="majorBidi" w:hint="eastAsia"/>
            <w:bCs/>
            <w:noProof/>
          </w:rPr>
          <w:t>政府性基金预算支出决算情况说明</w:t>
        </w:r>
        <w:r w:rsidR="00145476">
          <w:rPr>
            <w:noProof/>
            <w:webHidden/>
          </w:rPr>
          <w:tab/>
        </w:r>
        <w:r w:rsidR="001B3E58">
          <w:rPr>
            <w:rFonts w:hint="eastAsia"/>
            <w:noProof/>
            <w:webHidden/>
          </w:rPr>
          <w:t>12</w:t>
        </w:r>
      </w:hyperlink>
    </w:p>
    <w:p w:rsidR="00145476" w:rsidRDefault="00FC44EB">
      <w:pPr>
        <w:pStyle w:val="20"/>
        <w:tabs>
          <w:tab w:val="right" w:leader="dot" w:pos="8296"/>
        </w:tabs>
        <w:rPr>
          <w:rFonts w:eastAsiaTheme="minorEastAsia" w:cstheme="minorBidi"/>
          <w:i w:val="0"/>
          <w:iCs w:val="0"/>
          <w:noProof/>
          <w:sz w:val="21"/>
          <w:szCs w:val="22"/>
        </w:rPr>
      </w:pPr>
      <w:hyperlink w:anchor="_Toc55896857" w:history="1">
        <w:r w:rsidR="00145476" w:rsidRPr="00347AE7">
          <w:rPr>
            <w:rStyle w:val="a8"/>
            <w:rFonts w:ascii="黑体" w:eastAsia="黑体" w:hAnsi="黑体" w:cstheme="majorBidi" w:hint="eastAsia"/>
            <w:bCs/>
            <w:noProof/>
          </w:rPr>
          <w:t>九、 国有资本经营预算支出决算情况说明</w:t>
        </w:r>
        <w:r w:rsidR="00145476">
          <w:rPr>
            <w:noProof/>
            <w:webHidden/>
          </w:rPr>
          <w:tab/>
        </w:r>
        <w:r w:rsidR="001B3E58">
          <w:rPr>
            <w:rFonts w:hint="eastAsia"/>
            <w:noProof/>
            <w:webHidden/>
          </w:rPr>
          <w:t>12</w:t>
        </w:r>
      </w:hyperlink>
    </w:p>
    <w:p w:rsidR="00145476" w:rsidRDefault="00FC44EB">
      <w:pPr>
        <w:pStyle w:val="20"/>
        <w:tabs>
          <w:tab w:val="right" w:leader="dot" w:pos="8296"/>
        </w:tabs>
        <w:rPr>
          <w:rFonts w:eastAsiaTheme="minorEastAsia" w:cstheme="minorBidi"/>
          <w:i w:val="0"/>
          <w:iCs w:val="0"/>
          <w:noProof/>
          <w:sz w:val="21"/>
          <w:szCs w:val="22"/>
        </w:rPr>
      </w:pPr>
      <w:hyperlink w:anchor="_Toc55896858" w:history="1">
        <w:r w:rsidR="00145476" w:rsidRPr="00347AE7">
          <w:rPr>
            <w:rStyle w:val="a8"/>
            <w:rFonts w:ascii="黑体" w:eastAsia="黑体" w:hAnsi="黑体" w:hint="eastAsia"/>
            <w:noProof/>
          </w:rPr>
          <w:t>十</w:t>
        </w:r>
        <w:r w:rsidR="00145476" w:rsidRPr="00347AE7">
          <w:rPr>
            <w:rStyle w:val="a8"/>
            <w:rFonts w:ascii="黑体" w:eastAsia="黑体" w:hAnsi="黑体" w:cstheme="majorBidi" w:hint="eastAsia"/>
            <w:b/>
            <w:bCs/>
            <w:noProof/>
          </w:rPr>
          <w:t>、</w:t>
        </w:r>
        <w:r w:rsidR="00145476" w:rsidRPr="00347AE7">
          <w:rPr>
            <w:rStyle w:val="a8"/>
            <w:rFonts w:ascii="黑体" w:eastAsia="黑体" w:hAnsi="黑体" w:cstheme="majorBidi" w:hint="eastAsia"/>
            <w:bCs/>
            <w:noProof/>
          </w:rPr>
          <w:t>其他重要事项的情况说明</w:t>
        </w:r>
        <w:r w:rsidR="00145476">
          <w:rPr>
            <w:noProof/>
            <w:webHidden/>
          </w:rPr>
          <w:tab/>
        </w:r>
        <w:r w:rsidR="001B3E58">
          <w:rPr>
            <w:rFonts w:hint="eastAsia"/>
            <w:noProof/>
            <w:webHidden/>
          </w:rPr>
          <w:t>12</w:t>
        </w:r>
      </w:hyperlink>
    </w:p>
    <w:p w:rsidR="00145476" w:rsidRDefault="00FC44EB">
      <w:pPr>
        <w:pStyle w:val="10"/>
        <w:tabs>
          <w:tab w:val="right" w:leader="dot" w:pos="8296"/>
        </w:tabs>
        <w:rPr>
          <w:rFonts w:eastAsiaTheme="minorEastAsia" w:cstheme="minorBidi"/>
          <w:b w:val="0"/>
          <w:bCs w:val="0"/>
          <w:noProof/>
          <w:sz w:val="21"/>
          <w:szCs w:val="22"/>
        </w:rPr>
      </w:pPr>
      <w:hyperlink w:anchor="_Toc55896860" w:history="1">
        <w:r w:rsidR="00145476" w:rsidRPr="00347AE7">
          <w:rPr>
            <w:rStyle w:val="a8"/>
            <w:rFonts w:ascii="黑体" w:eastAsia="黑体" w:hAnsi="黑体" w:hint="eastAsia"/>
            <w:noProof/>
            <w:kern w:val="44"/>
          </w:rPr>
          <w:t>第三部分</w:t>
        </w:r>
        <w:r w:rsidR="00145476" w:rsidRPr="00347AE7">
          <w:rPr>
            <w:rStyle w:val="a8"/>
            <w:rFonts w:ascii="黑体" w:eastAsia="黑体" w:hAnsi="黑体" w:hint="eastAsia"/>
            <w:noProof/>
          </w:rPr>
          <w:t xml:space="preserve"> 名</w:t>
        </w:r>
        <w:r w:rsidR="00145476" w:rsidRPr="00347AE7">
          <w:rPr>
            <w:rStyle w:val="a8"/>
            <w:rFonts w:ascii="黑体" w:eastAsia="黑体" w:hAnsi="黑体" w:hint="eastAsia"/>
            <w:noProof/>
            <w:kern w:val="44"/>
          </w:rPr>
          <w:t>词解释</w:t>
        </w:r>
        <w:r w:rsidR="00145476">
          <w:rPr>
            <w:noProof/>
            <w:webHidden/>
          </w:rPr>
          <w:tab/>
        </w:r>
        <w:r w:rsidR="001B3E58">
          <w:rPr>
            <w:rFonts w:hint="eastAsia"/>
            <w:noProof/>
            <w:webHidden/>
          </w:rPr>
          <w:t>13</w:t>
        </w:r>
      </w:hyperlink>
    </w:p>
    <w:p w:rsidR="00145476" w:rsidRDefault="00FC44EB">
      <w:pPr>
        <w:pStyle w:val="10"/>
        <w:tabs>
          <w:tab w:val="right" w:leader="dot" w:pos="8296"/>
        </w:tabs>
        <w:rPr>
          <w:rFonts w:eastAsiaTheme="minorEastAsia" w:cstheme="minorBidi"/>
          <w:b w:val="0"/>
          <w:bCs w:val="0"/>
          <w:noProof/>
          <w:sz w:val="21"/>
          <w:szCs w:val="22"/>
        </w:rPr>
      </w:pPr>
      <w:hyperlink w:anchor="_Toc55896861" w:history="1">
        <w:r w:rsidR="00145476" w:rsidRPr="00347AE7">
          <w:rPr>
            <w:rStyle w:val="a8"/>
            <w:rFonts w:ascii="黑体" w:eastAsia="黑体" w:hAnsi="黑体" w:hint="eastAsia"/>
            <w:noProof/>
          </w:rPr>
          <w:t>第</w:t>
        </w:r>
        <w:r w:rsidR="00145476" w:rsidRPr="00347AE7">
          <w:rPr>
            <w:rStyle w:val="a8"/>
            <w:rFonts w:ascii="黑体" w:eastAsia="黑体" w:hAnsi="黑体" w:hint="eastAsia"/>
            <w:noProof/>
            <w:kern w:val="44"/>
          </w:rPr>
          <w:t>四部分</w:t>
        </w:r>
        <w:r w:rsidR="00145476" w:rsidRPr="00347AE7">
          <w:rPr>
            <w:rStyle w:val="a8"/>
            <w:rFonts w:ascii="黑体" w:eastAsia="黑体" w:hAnsi="黑体"/>
            <w:noProof/>
            <w:kern w:val="44"/>
          </w:rPr>
          <w:t xml:space="preserve"> </w:t>
        </w:r>
        <w:r w:rsidR="00145476" w:rsidRPr="00347AE7">
          <w:rPr>
            <w:rStyle w:val="a8"/>
            <w:rFonts w:ascii="黑体" w:eastAsia="黑体" w:hAnsi="黑体" w:hint="eastAsia"/>
            <w:noProof/>
            <w:kern w:val="44"/>
          </w:rPr>
          <w:t>附件</w:t>
        </w:r>
        <w:r w:rsidR="00145476">
          <w:rPr>
            <w:noProof/>
            <w:webHidden/>
          </w:rPr>
          <w:tab/>
        </w:r>
        <w:r w:rsidR="001B3E58">
          <w:rPr>
            <w:rFonts w:hint="eastAsia"/>
            <w:noProof/>
            <w:webHidden/>
          </w:rPr>
          <w:t>14</w:t>
        </w:r>
      </w:hyperlink>
    </w:p>
    <w:p w:rsidR="00145476" w:rsidRDefault="00FC44EB">
      <w:pPr>
        <w:pStyle w:val="10"/>
        <w:tabs>
          <w:tab w:val="right" w:leader="dot" w:pos="8296"/>
        </w:tabs>
        <w:rPr>
          <w:rFonts w:eastAsiaTheme="minorEastAsia" w:cstheme="minorBidi"/>
          <w:b w:val="0"/>
          <w:bCs w:val="0"/>
          <w:noProof/>
          <w:sz w:val="21"/>
          <w:szCs w:val="22"/>
        </w:rPr>
      </w:pPr>
      <w:hyperlink w:anchor="_Toc55896862" w:history="1">
        <w:r w:rsidR="00145476" w:rsidRPr="00347AE7">
          <w:rPr>
            <w:rStyle w:val="a8"/>
            <w:rFonts w:ascii="黑体" w:eastAsia="黑体" w:hAnsi="黑体" w:cs="黑体" w:hint="eastAsia"/>
            <w:noProof/>
          </w:rPr>
          <w:t>附件</w:t>
        </w:r>
        <w:r w:rsidR="00145476" w:rsidRPr="00347AE7">
          <w:rPr>
            <w:rStyle w:val="a8"/>
            <w:rFonts w:ascii="黑体" w:eastAsia="黑体" w:hAnsi="黑体" w:cs="黑体"/>
            <w:noProof/>
          </w:rPr>
          <w:t>1</w:t>
        </w:r>
        <w:r w:rsidR="00145476">
          <w:rPr>
            <w:noProof/>
            <w:webHidden/>
          </w:rPr>
          <w:tab/>
        </w:r>
        <w:r w:rsidR="001B3E58">
          <w:rPr>
            <w:rFonts w:hint="eastAsia"/>
            <w:noProof/>
            <w:webHidden/>
          </w:rPr>
          <w:t>14</w:t>
        </w:r>
      </w:hyperlink>
    </w:p>
    <w:p w:rsidR="00145476" w:rsidRDefault="00FC44EB">
      <w:pPr>
        <w:pStyle w:val="10"/>
        <w:tabs>
          <w:tab w:val="right" w:leader="dot" w:pos="8296"/>
        </w:tabs>
        <w:rPr>
          <w:rFonts w:eastAsiaTheme="minorEastAsia" w:cstheme="minorBidi"/>
          <w:b w:val="0"/>
          <w:bCs w:val="0"/>
          <w:noProof/>
          <w:sz w:val="21"/>
          <w:szCs w:val="22"/>
        </w:rPr>
      </w:pPr>
      <w:hyperlink w:anchor="_Toc55896863" w:history="1">
        <w:r w:rsidR="00145476" w:rsidRPr="00347AE7">
          <w:rPr>
            <w:rStyle w:val="a8"/>
            <w:rFonts w:ascii="黑体" w:eastAsia="黑体" w:hAnsi="黑体" w:hint="eastAsia"/>
            <w:noProof/>
          </w:rPr>
          <w:t>第</w:t>
        </w:r>
        <w:r w:rsidR="00145476" w:rsidRPr="00347AE7">
          <w:rPr>
            <w:rStyle w:val="a8"/>
            <w:rFonts w:ascii="黑体" w:eastAsia="黑体" w:hAnsi="黑体" w:hint="eastAsia"/>
            <w:noProof/>
            <w:kern w:val="44"/>
          </w:rPr>
          <w:t>五部分</w:t>
        </w:r>
        <w:r w:rsidR="00145476" w:rsidRPr="00347AE7">
          <w:rPr>
            <w:rStyle w:val="a8"/>
            <w:rFonts w:ascii="黑体" w:eastAsia="黑体" w:hAnsi="黑体"/>
            <w:noProof/>
            <w:kern w:val="44"/>
          </w:rPr>
          <w:t xml:space="preserve"> </w:t>
        </w:r>
        <w:r w:rsidR="00145476" w:rsidRPr="00347AE7">
          <w:rPr>
            <w:rStyle w:val="a8"/>
            <w:rFonts w:ascii="黑体" w:eastAsia="黑体" w:hAnsi="黑体" w:hint="eastAsia"/>
            <w:noProof/>
            <w:kern w:val="44"/>
          </w:rPr>
          <w:t>附表</w:t>
        </w:r>
        <w:r w:rsidR="00145476">
          <w:rPr>
            <w:noProof/>
            <w:webHidden/>
          </w:rPr>
          <w:tab/>
        </w:r>
        <w:r w:rsidR="001B3E58">
          <w:rPr>
            <w:rFonts w:hint="eastAsia"/>
            <w:noProof/>
            <w:webHidden/>
          </w:rPr>
          <w:t>21</w:t>
        </w:r>
      </w:hyperlink>
    </w:p>
    <w:p w:rsidR="00145476" w:rsidRDefault="00FC44EB">
      <w:pPr>
        <w:pStyle w:val="20"/>
        <w:tabs>
          <w:tab w:val="right" w:leader="dot" w:pos="8296"/>
        </w:tabs>
        <w:rPr>
          <w:rFonts w:eastAsiaTheme="minorEastAsia" w:cstheme="minorBidi"/>
          <w:i w:val="0"/>
          <w:iCs w:val="0"/>
          <w:noProof/>
          <w:sz w:val="21"/>
          <w:szCs w:val="22"/>
        </w:rPr>
      </w:pPr>
      <w:hyperlink w:anchor="_Toc55896864" w:history="1">
        <w:r w:rsidR="00145476" w:rsidRPr="00347AE7">
          <w:rPr>
            <w:rStyle w:val="a8"/>
            <w:rFonts w:ascii="仿宋" w:eastAsia="仿宋" w:hAnsi="仿宋" w:hint="eastAsia"/>
            <w:noProof/>
          </w:rPr>
          <w:t>一、收入支出决算总表</w:t>
        </w:r>
        <w:r w:rsidR="00145476">
          <w:rPr>
            <w:noProof/>
            <w:webHidden/>
          </w:rPr>
          <w:tab/>
        </w:r>
        <w:r w:rsidR="001B3E58">
          <w:rPr>
            <w:rFonts w:hint="eastAsia"/>
            <w:noProof/>
            <w:webHidden/>
          </w:rPr>
          <w:t>21</w:t>
        </w:r>
      </w:hyperlink>
    </w:p>
    <w:p w:rsidR="00145476" w:rsidRDefault="00FC44EB">
      <w:pPr>
        <w:pStyle w:val="20"/>
        <w:tabs>
          <w:tab w:val="right" w:leader="dot" w:pos="8296"/>
        </w:tabs>
        <w:rPr>
          <w:rFonts w:eastAsiaTheme="minorEastAsia" w:cstheme="minorBidi"/>
          <w:i w:val="0"/>
          <w:iCs w:val="0"/>
          <w:noProof/>
          <w:sz w:val="21"/>
          <w:szCs w:val="22"/>
        </w:rPr>
      </w:pPr>
      <w:hyperlink w:anchor="_Toc55896865" w:history="1">
        <w:r w:rsidR="00145476" w:rsidRPr="00347AE7">
          <w:rPr>
            <w:rStyle w:val="a8"/>
            <w:rFonts w:ascii="仿宋" w:eastAsia="仿宋" w:hAnsi="仿宋" w:hint="eastAsia"/>
            <w:noProof/>
          </w:rPr>
          <w:t>二、收入决算表</w:t>
        </w:r>
        <w:r w:rsidR="00145476">
          <w:rPr>
            <w:noProof/>
            <w:webHidden/>
          </w:rPr>
          <w:tab/>
        </w:r>
        <w:r w:rsidR="001B3E58">
          <w:rPr>
            <w:rFonts w:hint="eastAsia"/>
            <w:noProof/>
            <w:webHidden/>
          </w:rPr>
          <w:t>21</w:t>
        </w:r>
      </w:hyperlink>
    </w:p>
    <w:p w:rsidR="00145476" w:rsidRDefault="00FC44EB">
      <w:pPr>
        <w:pStyle w:val="20"/>
        <w:tabs>
          <w:tab w:val="right" w:leader="dot" w:pos="8296"/>
        </w:tabs>
        <w:rPr>
          <w:rFonts w:eastAsiaTheme="minorEastAsia" w:cstheme="minorBidi"/>
          <w:i w:val="0"/>
          <w:iCs w:val="0"/>
          <w:noProof/>
          <w:sz w:val="21"/>
          <w:szCs w:val="22"/>
        </w:rPr>
      </w:pPr>
      <w:hyperlink w:anchor="_Toc55896866" w:history="1">
        <w:r w:rsidR="00145476" w:rsidRPr="00347AE7">
          <w:rPr>
            <w:rStyle w:val="a8"/>
            <w:rFonts w:ascii="仿宋" w:eastAsia="仿宋" w:hAnsi="仿宋" w:hint="eastAsia"/>
            <w:noProof/>
          </w:rPr>
          <w:t>三、支出决算表</w:t>
        </w:r>
        <w:r w:rsidR="00145476">
          <w:rPr>
            <w:noProof/>
            <w:webHidden/>
          </w:rPr>
          <w:tab/>
        </w:r>
        <w:r w:rsidR="001B3E58">
          <w:rPr>
            <w:rFonts w:hint="eastAsia"/>
            <w:noProof/>
            <w:webHidden/>
          </w:rPr>
          <w:t>21</w:t>
        </w:r>
      </w:hyperlink>
    </w:p>
    <w:p w:rsidR="00145476" w:rsidRDefault="00FC44EB">
      <w:pPr>
        <w:pStyle w:val="20"/>
        <w:tabs>
          <w:tab w:val="right" w:leader="dot" w:pos="8296"/>
        </w:tabs>
        <w:rPr>
          <w:rFonts w:eastAsiaTheme="minorEastAsia" w:cstheme="minorBidi"/>
          <w:i w:val="0"/>
          <w:iCs w:val="0"/>
          <w:noProof/>
          <w:sz w:val="21"/>
          <w:szCs w:val="22"/>
        </w:rPr>
      </w:pPr>
      <w:hyperlink w:anchor="_Toc55896867" w:history="1">
        <w:r w:rsidR="00145476" w:rsidRPr="00347AE7">
          <w:rPr>
            <w:rStyle w:val="a8"/>
            <w:rFonts w:ascii="仿宋" w:eastAsia="仿宋" w:hAnsi="仿宋" w:hint="eastAsia"/>
            <w:noProof/>
          </w:rPr>
          <w:t>四、财政拨款收入支出决算总表</w:t>
        </w:r>
        <w:r w:rsidR="00145476">
          <w:rPr>
            <w:noProof/>
            <w:webHidden/>
          </w:rPr>
          <w:tab/>
        </w:r>
        <w:r w:rsidR="001B3E58">
          <w:rPr>
            <w:rFonts w:hint="eastAsia"/>
            <w:noProof/>
            <w:webHidden/>
          </w:rPr>
          <w:t>21</w:t>
        </w:r>
      </w:hyperlink>
    </w:p>
    <w:p w:rsidR="00145476" w:rsidRDefault="00FC44EB">
      <w:pPr>
        <w:pStyle w:val="20"/>
        <w:tabs>
          <w:tab w:val="right" w:leader="dot" w:pos="8296"/>
        </w:tabs>
        <w:rPr>
          <w:rFonts w:eastAsiaTheme="minorEastAsia" w:cstheme="minorBidi"/>
          <w:i w:val="0"/>
          <w:iCs w:val="0"/>
          <w:noProof/>
          <w:sz w:val="21"/>
          <w:szCs w:val="22"/>
        </w:rPr>
      </w:pPr>
      <w:hyperlink w:anchor="_Toc55896868" w:history="1">
        <w:r w:rsidR="00145476" w:rsidRPr="00347AE7">
          <w:rPr>
            <w:rStyle w:val="a8"/>
            <w:rFonts w:ascii="仿宋" w:eastAsia="仿宋" w:hAnsi="仿宋" w:hint="eastAsia"/>
            <w:noProof/>
          </w:rPr>
          <w:t>五、财政拨款支出决算明细表</w:t>
        </w:r>
        <w:r w:rsidR="00145476">
          <w:rPr>
            <w:noProof/>
            <w:webHidden/>
          </w:rPr>
          <w:tab/>
        </w:r>
        <w:r w:rsidR="001B3E58">
          <w:rPr>
            <w:rFonts w:hint="eastAsia"/>
            <w:noProof/>
            <w:webHidden/>
          </w:rPr>
          <w:t>21</w:t>
        </w:r>
      </w:hyperlink>
    </w:p>
    <w:p w:rsidR="00145476" w:rsidRDefault="00FC44EB">
      <w:pPr>
        <w:pStyle w:val="20"/>
        <w:tabs>
          <w:tab w:val="right" w:leader="dot" w:pos="8296"/>
        </w:tabs>
        <w:rPr>
          <w:rFonts w:eastAsiaTheme="minorEastAsia" w:cstheme="minorBidi"/>
          <w:i w:val="0"/>
          <w:iCs w:val="0"/>
          <w:noProof/>
          <w:sz w:val="21"/>
          <w:szCs w:val="22"/>
        </w:rPr>
      </w:pPr>
      <w:hyperlink w:anchor="_Toc55896869" w:history="1">
        <w:r w:rsidR="00145476" w:rsidRPr="00347AE7">
          <w:rPr>
            <w:rStyle w:val="a8"/>
            <w:rFonts w:ascii="仿宋" w:eastAsia="仿宋" w:hAnsi="仿宋" w:hint="eastAsia"/>
            <w:noProof/>
          </w:rPr>
          <w:t>六、一般公共预算财政拨款支出决算表</w:t>
        </w:r>
        <w:r w:rsidR="00145476">
          <w:rPr>
            <w:noProof/>
            <w:webHidden/>
          </w:rPr>
          <w:tab/>
        </w:r>
        <w:r w:rsidR="001B3E58">
          <w:rPr>
            <w:rFonts w:hint="eastAsia"/>
            <w:noProof/>
            <w:webHidden/>
          </w:rPr>
          <w:t>21</w:t>
        </w:r>
      </w:hyperlink>
    </w:p>
    <w:p w:rsidR="00145476" w:rsidRDefault="00FC44EB">
      <w:pPr>
        <w:pStyle w:val="20"/>
        <w:tabs>
          <w:tab w:val="right" w:leader="dot" w:pos="8296"/>
        </w:tabs>
        <w:rPr>
          <w:rFonts w:eastAsiaTheme="minorEastAsia" w:cstheme="minorBidi"/>
          <w:i w:val="0"/>
          <w:iCs w:val="0"/>
          <w:noProof/>
          <w:sz w:val="21"/>
          <w:szCs w:val="22"/>
        </w:rPr>
      </w:pPr>
      <w:hyperlink w:anchor="_Toc55896870" w:history="1">
        <w:r w:rsidR="00145476" w:rsidRPr="00347AE7">
          <w:rPr>
            <w:rStyle w:val="a8"/>
            <w:rFonts w:ascii="仿宋" w:eastAsia="仿宋" w:hAnsi="仿宋" w:hint="eastAsia"/>
            <w:noProof/>
          </w:rPr>
          <w:t>七、一般公共预算财政拨款支出决算明细表</w:t>
        </w:r>
        <w:r w:rsidR="00145476">
          <w:rPr>
            <w:noProof/>
            <w:webHidden/>
          </w:rPr>
          <w:tab/>
        </w:r>
        <w:r w:rsidR="001B3E58">
          <w:rPr>
            <w:rFonts w:hint="eastAsia"/>
            <w:noProof/>
            <w:webHidden/>
          </w:rPr>
          <w:t>21</w:t>
        </w:r>
      </w:hyperlink>
    </w:p>
    <w:p w:rsidR="00145476" w:rsidRDefault="00FC44EB">
      <w:pPr>
        <w:pStyle w:val="20"/>
        <w:tabs>
          <w:tab w:val="right" w:leader="dot" w:pos="8296"/>
        </w:tabs>
        <w:rPr>
          <w:rFonts w:eastAsiaTheme="minorEastAsia" w:cstheme="minorBidi"/>
          <w:i w:val="0"/>
          <w:iCs w:val="0"/>
          <w:noProof/>
          <w:sz w:val="21"/>
          <w:szCs w:val="22"/>
        </w:rPr>
      </w:pPr>
      <w:hyperlink w:anchor="_Toc55896871" w:history="1">
        <w:r w:rsidR="00145476" w:rsidRPr="00347AE7">
          <w:rPr>
            <w:rStyle w:val="a8"/>
            <w:rFonts w:ascii="仿宋" w:eastAsia="仿宋" w:hAnsi="仿宋" w:hint="eastAsia"/>
            <w:noProof/>
          </w:rPr>
          <w:t>八、一般公共预算财政拨款基本支出决算表</w:t>
        </w:r>
        <w:r w:rsidR="00145476">
          <w:rPr>
            <w:noProof/>
            <w:webHidden/>
          </w:rPr>
          <w:tab/>
        </w:r>
        <w:r w:rsidR="001B3E58">
          <w:rPr>
            <w:rFonts w:hint="eastAsia"/>
            <w:noProof/>
            <w:webHidden/>
          </w:rPr>
          <w:t>21</w:t>
        </w:r>
      </w:hyperlink>
    </w:p>
    <w:p w:rsidR="00145476" w:rsidRDefault="00FC44EB">
      <w:pPr>
        <w:pStyle w:val="20"/>
        <w:tabs>
          <w:tab w:val="right" w:leader="dot" w:pos="8296"/>
        </w:tabs>
        <w:rPr>
          <w:rFonts w:eastAsiaTheme="minorEastAsia" w:cstheme="minorBidi"/>
          <w:i w:val="0"/>
          <w:iCs w:val="0"/>
          <w:noProof/>
          <w:sz w:val="21"/>
          <w:szCs w:val="22"/>
        </w:rPr>
      </w:pPr>
      <w:hyperlink w:anchor="_Toc55896872" w:history="1">
        <w:r w:rsidR="00145476" w:rsidRPr="00347AE7">
          <w:rPr>
            <w:rStyle w:val="a8"/>
            <w:rFonts w:ascii="仿宋" w:eastAsia="仿宋" w:hAnsi="仿宋" w:hint="eastAsia"/>
            <w:noProof/>
          </w:rPr>
          <w:t>九、一般公共预算财政拨款项目支出决算表</w:t>
        </w:r>
        <w:r w:rsidR="00145476">
          <w:rPr>
            <w:noProof/>
            <w:webHidden/>
          </w:rPr>
          <w:tab/>
        </w:r>
        <w:r w:rsidR="001B3E58">
          <w:rPr>
            <w:rFonts w:hint="eastAsia"/>
            <w:noProof/>
            <w:webHidden/>
          </w:rPr>
          <w:t>21</w:t>
        </w:r>
      </w:hyperlink>
    </w:p>
    <w:p w:rsidR="00145476" w:rsidRDefault="00FC44EB">
      <w:pPr>
        <w:pStyle w:val="20"/>
        <w:tabs>
          <w:tab w:val="right" w:leader="dot" w:pos="8296"/>
        </w:tabs>
        <w:rPr>
          <w:rFonts w:eastAsiaTheme="minorEastAsia" w:cstheme="minorBidi"/>
          <w:i w:val="0"/>
          <w:iCs w:val="0"/>
          <w:noProof/>
          <w:sz w:val="21"/>
          <w:szCs w:val="22"/>
        </w:rPr>
      </w:pPr>
      <w:hyperlink w:anchor="_Toc55896873" w:history="1">
        <w:r w:rsidR="00145476" w:rsidRPr="00347AE7">
          <w:rPr>
            <w:rStyle w:val="a8"/>
            <w:rFonts w:ascii="仿宋" w:eastAsia="仿宋" w:hAnsi="仿宋" w:hint="eastAsia"/>
            <w:noProof/>
          </w:rPr>
          <w:t>十、一般公共预算财政拨款“三公”经费支出决算表</w:t>
        </w:r>
        <w:r w:rsidR="00145476">
          <w:rPr>
            <w:noProof/>
            <w:webHidden/>
          </w:rPr>
          <w:tab/>
        </w:r>
        <w:r w:rsidR="001B3E58">
          <w:rPr>
            <w:rFonts w:hint="eastAsia"/>
            <w:noProof/>
            <w:webHidden/>
          </w:rPr>
          <w:t>21</w:t>
        </w:r>
      </w:hyperlink>
    </w:p>
    <w:p w:rsidR="00145476" w:rsidRDefault="00FC44EB">
      <w:pPr>
        <w:pStyle w:val="20"/>
        <w:tabs>
          <w:tab w:val="right" w:leader="dot" w:pos="8296"/>
        </w:tabs>
        <w:rPr>
          <w:rFonts w:eastAsiaTheme="minorEastAsia" w:cstheme="minorBidi"/>
          <w:i w:val="0"/>
          <w:iCs w:val="0"/>
          <w:noProof/>
          <w:sz w:val="21"/>
          <w:szCs w:val="22"/>
        </w:rPr>
      </w:pPr>
      <w:hyperlink w:anchor="_Toc55896874" w:history="1">
        <w:r w:rsidR="00145476" w:rsidRPr="00347AE7">
          <w:rPr>
            <w:rStyle w:val="a8"/>
            <w:rFonts w:ascii="仿宋" w:eastAsia="仿宋" w:hAnsi="仿宋" w:hint="eastAsia"/>
            <w:noProof/>
          </w:rPr>
          <w:t>十一、政府性基金预算财政拨款收入支出决算表</w:t>
        </w:r>
        <w:r w:rsidR="00145476">
          <w:rPr>
            <w:noProof/>
            <w:webHidden/>
          </w:rPr>
          <w:tab/>
        </w:r>
        <w:r w:rsidR="001B3E58">
          <w:rPr>
            <w:rFonts w:hint="eastAsia"/>
            <w:noProof/>
            <w:webHidden/>
          </w:rPr>
          <w:t>21</w:t>
        </w:r>
      </w:hyperlink>
    </w:p>
    <w:p w:rsidR="00145476" w:rsidRDefault="00FC44EB">
      <w:pPr>
        <w:pStyle w:val="20"/>
        <w:tabs>
          <w:tab w:val="right" w:leader="dot" w:pos="8296"/>
        </w:tabs>
        <w:rPr>
          <w:rFonts w:eastAsiaTheme="minorEastAsia" w:cstheme="minorBidi"/>
          <w:i w:val="0"/>
          <w:iCs w:val="0"/>
          <w:noProof/>
          <w:sz w:val="21"/>
          <w:szCs w:val="22"/>
        </w:rPr>
      </w:pPr>
      <w:hyperlink w:anchor="_Toc55896875" w:history="1">
        <w:r w:rsidR="00145476" w:rsidRPr="00347AE7">
          <w:rPr>
            <w:rStyle w:val="a8"/>
            <w:rFonts w:ascii="仿宋" w:eastAsia="仿宋" w:hAnsi="仿宋" w:hint="eastAsia"/>
            <w:noProof/>
          </w:rPr>
          <w:t>十二、政府性基金预算财政拨款“三公”经费支出决算表</w:t>
        </w:r>
        <w:r w:rsidR="00145476">
          <w:rPr>
            <w:noProof/>
            <w:webHidden/>
          </w:rPr>
          <w:tab/>
        </w:r>
        <w:r w:rsidR="001B3E58">
          <w:rPr>
            <w:rFonts w:hint="eastAsia"/>
            <w:noProof/>
            <w:webHidden/>
          </w:rPr>
          <w:t>21</w:t>
        </w:r>
      </w:hyperlink>
    </w:p>
    <w:p w:rsidR="00145476" w:rsidRDefault="00FC44EB">
      <w:pPr>
        <w:pStyle w:val="20"/>
        <w:tabs>
          <w:tab w:val="right" w:leader="dot" w:pos="8296"/>
        </w:tabs>
        <w:rPr>
          <w:rFonts w:eastAsiaTheme="minorEastAsia" w:cstheme="minorBidi"/>
          <w:i w:val="0"/>
          <w:iCs w:val="0"/>
          <w:noProof/>
          <w:sz w:val="21"/>
          <w:szCs w:val="22"/>
        </w:rPr>
      </w:pPr>
      <w:hyperlink w:anchor="_Toc55896876" w:history="1">
        <w:r w:rsidR="00145476" w:rsidRPr="00347AE7">
          <w:rPr>
            <w:rStyle w:val="a8"/>
            <w:rFonts w:ascii="仿宋" w:eastAsia="仿宋" w:hAnsi="仿宋" w:hint="eastAsia"/>
            <w:noProof/>
          </w:rPr>
          <w:t>十三、国有资本经营预算支出决算表</w:t>
        </w:r>
        <w:r w:rsidR="00145476">
          <w:rPr>
            <w:noProof/>
            <w:webHidden/>
          </w:rPr>
          <w:tab/>
        </w:r>
        <w:r w:rsidR="001B3E58">
          <w:rPr>
            <w:rFonts w:hint="eastAsia"/>
            <w:noProof/>
            <w:webHidden/>
          </w:rPr>
          <w:t>21</w:t>
        </w:r>
      </w:hyperlink>
    </w:p>
    <w:p w:rsidR="00145476" w:rsidRDefault="00FC44EB" w:rsidP="00872CD0">
      <w:pPr>
        <w:pStyle w:val="10"/>
        <w:adjustRightInd w:val="0"/>
        <w:snapToGrid w:val="0"/>
        <w:spacing w:before="0" w:line="440" w:lineRule="exact"/>
        <w:rPr>
          <w:b w:val="0"/>
          <w:bCs w:val="0"/>
          <w:i/>
          <w:iCs/>
          <w:sz w:val="24"/>
        </w:rPr>
      </w:pPr>
      <w:r>
        <w:rPr>
          <w:sz w:val="24"/>
        </w:rPr>
        <w:fldChar w:fldCharType="end"/>
      </w:r>
      <w:bookmarkStart w:id="15" w:name="_Toc15396599"/>
      <w:bookmarkStart w:id="16" w:name="_Toc15377196"/>
    </w:p>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Default="00872CD0" w:rsidP="00872CD0"/>
    <w:p w:rsidR="00872CD0" w:rsidRPr="00872CD0" w:rsidRDefault="00872CD0" w:rsidP="00872CD0"/>
    <w:p w:rsidR="00872CD0" w:rsidRPr="00872CD0" w:rsidRDefault="00872CD0" w:rsidP="00872CD0"/>
    <w:p w:rsidR="00567563" w:rsidRPr="00872CD0" w:rsidRDefault="00F47B82" w:rsidP="00872CD0">
      <w:pPr>
        <w:pStyle w:val="1"/>
        <w:jc w:val="center"/>
        <w:rPr>
          <w:rFonts w:ascii="黑体" w:eastAsia="黑体" w:hAnsi="黑体"/>
          <w:bCs w:val="0"/>
        </w:rPr>
      </w:pPr>
      <w:bookmarkStart w:id="17" w:name="_Toc55896842"/>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5"/>
      <w:bookmarkEnd w:id="16"/>
      <w:bookmarkEnd w:id="17"/>
    </w:p>
    <w:p w:rsidR="00567563" w:rsidRDefault="00F47B82">
      <w:pPr>
        <w:pStyle w:val="2"/>
        <w:rPr>
          <w:rStyle w:val="2Char"/>
          <w:rFonts w:ascii="仿宋" w:eastAsia="仿宋" w:hAnsi="仿宋"/>
        </w:rPr>
      </w:pPr>
      <w:bookmarkStart w:id="18" w:name="_Toc15396600"/>
      <w:bookmarkStart w:id="19" w:name="_Toc15377197"/>
      <w:bookmarkStart w:id="20" w:name="_Toc55896843"/>
      <w:r>
        <w:rPr>
          <w:rFonts w:ascii="黑体" w:eastAsia="黑体" w:hAnsi="黑体" w:hint="eastAsia"/>
          <w:b w:val="0"/>
          <w:color w:val="000000"/>
        </w:rPr>
        <w:t>一、基</w:t>
      </w:r>
      <w:r>
        <w:rPr>
          <w:rStyle w:val="2Char"/>
          <w:rFonts w:ascii="黑体" w:eastAsia="黑体" w:hAnsi="黑体" w:hint="eastAsia"/>
        </w:rPr>
        <w:t>本职能及主要工作</w:t>
      </w:r>
      <w:bookmarkEnd w:id="18"/>
      <w:bookmarkEnd w:id="19"/>
      <w:bookmarkEnd w:id="20"/>
    </w:p>
    <w:p w:rsidR="00FB516D" w:rsidRDefault="00F47B82">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1" w:name="_Toc15378445"/>
      <w:bookmarkStart w:id="22" w:name="_Toc15377198"/>
      <w:r>
        <w:rPr>
          <w:rFonts w:ascii="仿宋" w:eastAsia="仿宋" w:hAnsi="仿宋" w:hint="eastAsia"/>
          <w:bCs/>
          <w:color w:val="000000"/>
          <w:sz w:val="32"/>
          <w:szCs w:val="32"/>
        </w:rPr>
        <w:t>（一）主要职能</w:t>
      </w:r>
      <w:bookmarkStart w:id="23" w:name="_Toc15378446"/>
      <w:bookmarkStart w:id="24" w:name="_Toc15377199"/>
      <w:bookmarkEnd w:id="21"/>
      <w:bookmarkEnd w:id="22"/>
    </w:p>
    <w:p w:rsidR="00FB516D" w:rsidRPr="00FB516D" w:rsidRDefault="00FB516D" w:rsidP="00FB516D">
      <w:pPr>
        <w:snapToGrid w:val="0"/>
        <w:spacing w:line="520" w:lineRule="exact"/>
        <w:ind w:firstLineChars="200" w:firstLine="640"/>
        <w:rPr>
          <w:rFonts w:ascii="仿宋_GB2312" w:eastAsia="仿宋_GB2312" w:hAnsi="仿宋"/>
          <w:bCs/>
          <w:sz w:val="32"/>
          <w:szCs w:val="32"/>
        </w:rPr>
      </w:pPr>
      <w:r w:rsidRPr="006E5B47">
        <w:rPr>
          <w:rFonts w:ascii="仿宋_GB2312" w:eastAsia="仿宋_GB2312" w:hAnsi="仿宋" w:hint="eastAsia"/>
          <w:bCs/>
          <w:sz w:val="32"/>
          <w:szCs w:val="32"/>
        </w:rPr>
        <w:t>宣汉县中医院是以为人民健康提供医疗与保健服务，医学教学、教学科研、卫生医疗人员培训、卫生技术人员继续教育、保健与健康教育等为宗旨，法人代表：</w:t>
      </w:r>
      <w:r>
        <w:rPr>
          <w:rFonts w:ascii="仿宋_GB2312" w:eastAsia="仿宋_GB2312" w:hAnsi="仿宋" w:hint="eastAsia"/>
          <w:bCs/>
          <w:sz w:val="32"/>
          <w:szCs w:val="32"/>
        </w:rPr>
        <w:t>李少虎</w:t>
      </w:r>
      <w:r w:rsidRPr="006E5B47">
        <w:rPr>
          <w:rFonts w:ascii="仿宋_GB2312" w:eastAsia="仿宋_GB2312" w:hAnsi="仿宋" w:hint="eastAsia"/>
          <w:bCs/>
          <w:sz w:val="32"/>
          <w:szCs w:val="32"/>
        </w:rPr>
        <w:t>；位于宣汉县东乡镇后街40号。始建于1958年，经过几代中医院人的建设，现发展成为集中医医疗、教学、科研、预防、保健为一体的国家“二级甲等”医院。</w:t>
      </w:r>
    </w:p>
    <w:p w:rsidR="00567563" w:rsidRDefault="00F47B82">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23"/>
      <w:bookmarkEnd w:id="24"/>
    </w:p>
    <w:p w:rsidR="009D29AB" w:rsidRPr="00813423" w:rsidRDefault="009D29AB" w:rsidP="009D29AB">
      <w:pPr>
        <w:snapToGrid w:val="0"/>
        <w:spacing w:line="520" w:lineRule="exact"/>
        <w:ind w:firstLineChars="200" w:firstLine="640"/>
        <w:rPr>
          <w:rFonts w:ascii="仿宋_GB2312" w:eastAsia="仿宋_GB2312" w:hAnsi="仿宋"/>
          <w:bCs/>
          <w:sz w:val="32"/>
          <w:szCs w:val="32"/>
        </w:rPr>
      </w:pPr>
      <w:r w:rsidRPr="00813423">
        <w:rPr>
          <w:rFonts w:ascii="仿宋_GB2312" w:eastAsia="仿宋_GB2312" w:hAnsi="仿宋" w:hint="eastAsia"/>
          <w:bCs/>
          <w:sz w:val="32"/>
          <w:szCs w:val="32"/>
        </w:rPr>
        <w:t>我院坚持把中西医结合、中医药特色建设作为系统工程来抓，走中西医并重，突出特色，大专科小综合的业务发展之路。建成了中省级重点风病专科，市级重点骨伤科、肝病科，心血管内科、口腔专科、治未病科、五官科、肛肠科、烧伤科等颇具实力和特色。外科系统以微创技术为突破口，除开展大中型高难度手术外，腔镜技术已广泛开展于肝胆、泌尿外科及妇产科，其中保胆取石术、钬激光碎石术、脊柱内窥镜微创治疗腰椎间盘突出症等微创外科技术开展广泛，极富特色。</w:t>
      </w:r>
    </w:p>
    <w:p w:rsidR="009D29AB" w:rsidRPr="00813423" w:rsidRDefault="009D29AB" w:rsidP="009D29AB">
      <w:pPr>
        <w:snapToGrid w:val="0"/>
        <w:spacing w:line="520" w:lineRule="exact"/>
        <w:ind w:firstLineChars="200" w:firstLine="640"/>
        <w:rPr>
          <w:rFonts w:ascii="仿宋_GB2312" w:eastAsia="仿宋_GB2312" w:hAnsi="仿宋"/>
          <w:bCs/>
          <w:sz w:val="32"/>
          <w:szCs w:val="32"/>
        </w:rPr>
      </w:pPr>
      <w:r w:rsidRPr="00813423">
        <w:rPr>
          <w:rFonts w:ascii="仿宋_GB2312" w:eastAsia="仿宋_GB2312" w:hAnsi="仿宋" w:hint="eastAsia"/>
          <w:bCs/>
          <w:sz w:val="32"/>
          <w:szCs w:val="32"/>
        </w:rPr>
        <w:t>医院拥有GE螺旋CT、C背X光机、GE四维彩超、DR、口腔全景机、全自动生化仪、电子胃肠镜、电子腹腔镜、弹道碎石机等等先进设备达到了100多（台）件。</w:t>
      </w:r>
    </w:p>
    <w:p w:rsidR="009D29AB" w:rsidRPr="00813423" w:rsidRDefault="009D29AB" w:rsidP="009D29AB">
      <w:pPr>
        <w:snapToGrid w:val="0"/>
        <w:spacing w:line="520" w:lineRule="exact"/>
        <w:ind w:firstLineChars="200" w:firstLine="640"/>
        <w:rPr>
          <w:rFonts w:ascii="仿宋_GB2312" w:eastAsia="仿宋_GB2312" w:hAnsi="仿宋"/>
          <w:bCs/>
          <w:sz w:val="32"/>
          <w:szCs w:val="32"/>
        </w:rPr>
      </w:pPr>
      <w:r w:rsidRPr="00813423">
        <w:rPr>
          <w:rFonts w:ascii="仿宋_GB2312" w:eastAsia="仿宋_GB2312" w:hAnsi="仿宋" w:hint="eastAsia"/>
          <w:bCs/>
          <w:sz w:val="32"/>
          <w:szCs w:val="32"/>
        </w:rPr>
        <w:t>宣汉县委、县政府为提升全县中医药服务能力，下决心着力打造中医院。经过科学谋划，在县城西区黄金地段为宣</w:t>
      </w:r>
      <w:r w:rsidRPr="00813423">
        <w:rPr>
          <w:rFonts w:ascii="仿宋_GB2312" w:eastAsia="仿宋_GB2312" w:hAnsi="仿宋" w:hint="eastAsia"/>
          <w:bCs/>
          <w:sz w:val="32"/>
          <w:szCs w:val="32"/>
        </w:rPr>
        <w:lastRenderedPageBreak/>
        <w:t xml:space="preserve">汉县中医院划拨新院建设用地50亩，并进行了整体规划，新院床位设置将达到500张。目前，医技大楼及地下车库项目主体已完工，门诊大楼装修结束，住院大楼主体建设项目已完工。                             </w:t>
      </w:r>
    </w:p>
    <w:p w:rsidR="00FB516D" w:rsidRPr="009D29AB" w:rsidRDefault="009D29AB" w:rsidP="009D29AB">
      <w:pPr>
        <w:snapToGrid w:val="0"/>
        <w:spacing w:line="520" w:lineRule="exact"/>
        <w:ind w:firstLineChars="200" w:firstLine="640"/>
        <w:rPr>
          <w:rFonts w:ascii="仿宋_GB2312" w:eastAsia="仿宋_GB2312" w:hAnsi="仿宋"/>
          <w:bCs/>
          <w:sz w:val="32"/>
          <w:szCs w:val="32"/>
        </w:rPr>
      </w:pPr>
      <w:r w:rsidRPr="00813423">
        <w:rPr>
          <w:rFonts w:ascii="仿宋_GB2312" w:eastAsia="仿宋_GB2312" w:hAnsi="仿宋" w:hint="eastAsia"/>
          <w:bCs/>
          <w:sz w:val="32"/>
          <w:szCs w:val="32"/>
        </w:rPr>
        <w:t>新医院建成后，医院基础设施条件将得到极大的改善，综合服务能力和实力大大增强，从而</w:t>
      </w:r>
      <w:r>
        <w:rPr>
          <w:rFonts w:ascii="仿宋_GB2312" w:eastAsia="仿宋_GB2312" w:hAnsi="仿宋" w:hint="eastAsia"/>
          <w:bCs/>
          <w:sz w:val="32"/>
          <w:szCs w:val="32"/>
        </w:rPr>
        <w:t>更加高效地服务全县人民，使中西结合医疗保健服务质量更上一个台阶。</w:t>
      </w:r>
    </w:p>
    <w:p w:rsidR="00567563" w:rsidRDefault="00F47B82">
      <w:pPr>
        <w:pStyle w:val="2"/>
        <w:rPr>
          <w:rStyle w:val="2Char"/>
        </w:rPr>
      </w:pPr>
      <w:bookmarkStart w:id="25" w:name="_Toc15396601"/>
      <w:bookmarkStart w:id="26" w:name="_Toc15377200"/>
      <w:bookmarkStart w:id="27" w:name="_Toc55896844"/>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5"/>
      <w:bookmarkEnd w:id="26"/>
      <w:bookmarkEnd w:id="27"/>
    </w:p>
    <w:p w:rsidR="009D29AB" w:rsidRPr="003E4D60" w:rsidRDefault="009D29AB" w:rsidP="009D29AB">
      <w:pPr>
        <w:ind w:firstLine="567"/>
        <w:rPr>
          <w:rFonts w:ascii="仿宋_GB2312" w:eastAsia="仿宋_GB2312" w:hAnsi="仿宋"/>
          <w:bCs/>
          <w:sz w:val="32"/>
          <w:szCs w:val="32"/>
        </w:rPr>
      </w:pPr>
      <w:bookmarkStart w:id="28" w:name="_Toc15396602"/>
      <w:bookmarkStart w:id="29" w:name="_Toc15377204"/>
      <w:r w:rsidRPr="003E4D60">
        <w:rPr>
          <w:rFonts w:ascii="仿宋_GB2312" w:eastAsia="仿宋_GB2312" w:hAnsi="仿宋" w:hint="eastAsia"/>
          <w:bCs/>
          <w:sz w:val="32"/>
          <w:szCs w:val="32"/>
        </w:rPr>
        <w:t>纳入本部门整体预算绩效评价报告范围的独立核算单位共1个，本单位为公益一类事业单位，所属一级预算单位，单位性质为财政</w:t>
      </w:r>
      <w:r>
        <w:rPr>
          <w:rFonts w:ascii="仿宋_GB2312" w:eastAsia="仿宋_GB2312" w:hAnsi="仿宋" w:hint="eastAsia"/>
          <w:bCs/>
          <w:sz w:val="32"/>
          <w:szCs w:val="32"/>
        </w:rPr>
        <w:t>差额</w:t>
      </w:r>
      <w:r w:rsidRPr="003E4D60">
        <w:rPr>
          <w:rFonts w:ascii="仿宋_GB2312" w:eastAsia="仿宋_GB2312" w:hAnsi="仿宋" w:hint="eastAsia"/>
          <w:bCs/>
          <w:sz w:val="32"/>
          <w:szCs w:val="32"/>
        </w:rPr>
        <w:t>补助事业单位，执行</w:t>
      </w:r>
      <w:r>
        <w:rPr>
          <w:rFonts w:ascii="仿宋_GB2312" w:eastAsia="仿宋_GB2312" w:hAnsi="仿宋" w:hint="eastAsia"/>
          <w:bCs/>
          <w:sz w:val="32"/>
          <w:szCs w:val="32"/>
        </w:rPr>
        <w:t>政府</w:t>
      </w:r>
      <w:r w:rsidRPr="003E4D60">
        <w:rPr>
          <w:rFonts w:ascii="仿宋_GB2312" w:eastAsia="仿宋_GB2312" w:hAnsi="仿宋" w:hint="eastAsia"/>
          <w:bCs/>
          <w:sz w:val="32"/>
          <w:szCs w:val="32"/>
        </w:rPr>
        <w:t>会计制度。</w:t>
      </w:r>
    </w:p>
    <w:p w:rsidR="009D29AB" w:rsidRDefault="009D29AB">
      <w:pPr>
        <w:pStyle w:val="1"/>
        <w:ind w:right="440"/>
        <w:jc w:val="right"/>
        <w:rPr>
          <w:rFonts w:ascii="黑体" w:eastAsia="黑体" w:hAnsi="黑体"/>
          <w:b w:val="0"/>
          <w:color w:val="000000"/>
        </w:rPr>
      </w:pPr>
    </w:p>
    <w:p w:rsidR="009D29AB" w:rsidRDefault="009D29AB">
      <w:pPr>
        <w:pStyle w:val="1"/>
        <w:ind w:right="440"/>
        <w:jc w:val="right"/>
        <w:rPr>
          <w:rFonts w:ascii="黑体" w:eastAsia="黑体" w:hAnsi="黑体"/>
          <w:b w:val="0"/>
          <w:color w:val="000000"/>
        </w:rPr>
      </w:pPr>
    </w:p>
    <w:p w:rsidR="00DB6BCF" w:rsidRDefault="00DB6BCF" w:rsidP="00DB6BCF">
      <w:pPr>
        <w:pStyle w:val="1"/>
        <w:jc w:val="right"/>
        <w:rPr>
          <w:rFonts w:ascii="黑体" w:eastAsia="黑体" w:hAnsi="黑体"/>
          <w:b w:val="0"/>
          <w:color w:val="000000"/>
        </w:rPr>
      </w:pPr>
    </w:p>
    <w:p w:rsidR="00DB6BCF" w:rsidRDefault="009D29AB" w:rsidP="00DB6BCF">
      <w:pPr>
        <w:pStyle w:val="1"/>
        <w:wordWrap w:val="0"/>
        <w:jc w:val="right"/>
        <w:rPr>
          <w:rFonts w:ascii="黑体" w:eastAsia="黑体" w:hAnsi="黑体"/>
          <w:b w:val="0"/>
          <w:color w:val="000000"/>
        </w:rPr>
      </w:pPr>
      <w:r>
        <w:rPr>
          <w:rFonts w:ascii="黑体" w:eastAsia="黑体" w:hAnsi="黑体" w:hint="eastAsia"/>
          <w:b w:val="0"/>
          <w:color w:val="000000"/>
        </w:rPr>
        <w:t xml:space="preserve">    </w:t>
      </w:r>
      <w:r w:rsidR="00DB6BCF">
        <w:rPr>
          <w:rFonts w:ascii="黑体" w:eastAsia="黑体" w:hAnsi="黑体" w:hint="eastAsia"/>
          <w:b w:val="0"/>
          <w:color w:val="000000"/>
        </w:rPr>
        <w:t xml:space="preserve">       </w:t>
      </w:r>
    </w:p>
    <w:p w:rsidR="00567563" w:rsidRPr="009D29AB" w:rsidRDefault="00DB6BCF" w:rsidP="00DB6BCF">
      <w:pPr>
        <w:pStyle w:val="1"/>
        <w:jc w:val="right"/>
        <w:rPr>
          <w:rStyle w:val="1Char"/>
          <w:rFonts w:ascii="黑体" w:eastAsia="黑体" w:hAnsi="黑体"/>
          <w:bCs/>
          <w:color w:val="000000"/>
        </w:rPr>
      </w:pPr>
      <w:r>
        <w:rPr>
          <w:rFonts w:ascii="黑体" w:eastAsia="黑体" w:hAnsi="黑体" w:hint="eastAsia"/>
          <w:b w:val="0"/>
          <w:color w:val="000000"/>
        </w:rPr>
        <w:t xml:space="preserve">   </w:t>
      </w:r>
      <w:bookmarkEnd w:id="28"/>
      <w:bookmarkEnd w:id="29"/>
    </w:p>
    <w:p w:rsidR="00DB6BCF" w:rsidRDefault="00DB6BCF" w:rsidP="00872CD0">
      <w:pPr>
        <w:ind w:firstLineChars="200" w:firstLine="420"/>
      </w:pPr>
    </w:p>
    <w:p w:rsidR="00872CD0" w:rsidRDefault="00872CD0" w:rsidP="00872CD0">
      <w:pPr>
        <w:ind w:firstLineChars="200" w:firstLine="420"/>
      </w:pPr>
    </w:p>
    <w:p w:rsidR="00872CD0" w:rsidRDefault="00872CD0" w:rsidP="00872CD0">
      <w:pPr>
        <w:ind w:firstLineChars="200" w:firstLine="420"/>
      </w:pPr>
    </w:p>
    <w:p w:rsidR="00872CD0" w:rsidRPr="00DB6BCF" w:rsidRDefault="00872CD0" w:rsidP="001B3E58"/>
    <w:p w:rsidR="00DB6BCF" w:rsidRDefault="00DB6BCF" w:rsidP="00DB6BCF">
      <w:pPr>
        <w:pStyle w:val="1"/>
        <w:jc w:val="right"/>
        <w:rPr>
          <w:rStyle w:val="1Char"/>
          <w:rFonts w:ascii="黑体" w:eastAsia="黑体" w:hAnsi="黑体"/>
        </w:rPr>
      </w:pPr>
      <w:bookmarkStart w:id="30" w:name="_Toc55896845"/>
      <w:bookmarkStart w:id="31" w:name="_Toc15377205"/>
      <w:bookmarkStart w:id="32" w:name="_Toc15396603"/>
      <w:r>
        <w:rPr>
          <w:rFonts w:ascii="黑体" w:eastAsia="黑体" w:hAnsi="黑体" w:hint="eastAsia"/>
          <w:b w:val="0"/>
          <w:color w:val="000000"/>
        </w:rPr>
        <w:lastRenderedPageBreak/>
        <w:t>第二部分</w:t>
      </w:r>
      <w:r>
        <w:rPr>
          <w:rStyle w:val="1Char"/>
          <w:rFonts w:ascii="黑体" w:eastAsia="黑体" w:hAnsi="黑体" w:hint="eastAsia"/>
        </w:rPr>
        <w:t>2019年度部门决算情况说明</w:t>
      </w:r>
      <w:bookmarkEnd w:id="30"/>
    </w:p>
    <w:p w:rsidR="00DB6BCF" w:rsidRPr="00DB6BCF" w:rsidRDefault="00DB6BCF" w:rsidP="00DB6BCF"/>
    <w:p w:rsidR="00567563" w:rsidRPr="00DB6BCF" w:rsidRDefault="00DB6BCF" w:rsidP="00DB6BCF">
      <w:pPr>
        <w:spacing w:line="600" w:lineRule="exact"/>
        <w:ind w:left="640"/>
        <w:outlineLvl w:val="1"/>
        <w:rPr>
          <w:rStyle w:val="2Char"/>
          <w:rFonts w:ascii="黑体" w:eastAsia="黑体" w:hAnsi="黑体"/>
          <w:b w:val="0"/>
        </w:rPr>
      </w:pPr>
      <w:bookmarkStart w:id="33" w:name="_Toc55896846"/>
      <w:r>
        <w:rPr>
          <w:rFonts w:ascii="黑体" w:eastAsia="黑体" w:hAnsi="黑体" w:hint="eastAsia"/>
          <w:color w:val="000000"/>
          <w:sz w:val="32"/>
          <w:szCs w:val="32"/>
        </w:rPr>
        <w:t>一、</w:t>
      </w:r>
      <w:r w:rsidR="00F47B82" w:rsidRPr="00DB6BCF">
        <w:rPr>
          <w:rFonts w:ascii="黑体" w:eastAsia="黑体" w:hAnsi="黑体" w:hint="eastAsia"/>
          <w:color w:val="000000"/>
          <w:sz w:val="32"/>
          <w:szCs w:val="32"/>
        </w:rPr>
        <w:t>收</w:t>
      </w:r>
      <w:r w:rsidR="00F47B82" w:rsidRPr="00DB6BCF">
        <w:rPr>
          <w:rStyle w:val="2Char"/>
          <w:rFonts w:ascii="黑体" w:eastAsia="黑体" w:hAnsi="黑体" w:hint="eastAsia"/>
          <w:b w:val="0"/>
        </w:rPr>
        <w:t>入支出决算总体情况说明</w:t>
      </w:r>
      <w:bookmarkEnd w:id="31"/>
      <w:bookmarkEnd w:id="32"/>
      <w:bookmarkEnd w:id="33"/>
    </w:p>
    <w:p w:rsidR="00974123" w:rsidRPr="00813423" w:rsidRDefault="00DB6BCF" w:rsidP="00974123">
      <w:pPr>
        <w:snapToGrid w:val="0"/>
        <w:spacing w:line="520" w:lineRule="exact"/>
        <w:ind w:firstLineChars="200" w:firstLine="640"/>
        <w:rPr>
          <w:rFonts w:ascii="仿宋_GB2312" w:eastAsia="仿宋_GB2312" w:hAnsi="仿宋"/>
          <w:bCs/>
          <w:sz w:val="32"/>
          <w:szCs w:val="32"/>
        </w:rPr>
      </w:pPr>
      <w:r w:rsidRPr="00DB6BCF">
        <w:rPr>
          <w:rFonts w:ascii="仿宋" w:eastAsia="仿宋" w:hAnsi="仿宋" w:hint="eastAsia"/>
          <w:color w:val="000000"/>
          <w:sz w:val="32"/>
          <w:szCs w:val="32"/>
        </w:rPr>
        <w:t>2019年度收入总计</w:t>
      </w:r>
      <w:r w:rsidRPr="00DB6BCF">
        <w:rPr>
          <w:rFonts w:ascii="仿宋" w:eastAsia="仿宋" w:hAnsi="仿宋"/>
          <w:color w:val="000000"/>
          <w:sz w:val="32"/>
          <w:szCs w:val="32"/>
        </w:rPr>
        <w:t>15200</w:t>
      </w:r>
      <w:r w:rsidRPr="00DB6BCF">
        <w:rPr>
          <w:rFonts w:ascii="仿宋" w:eastAsia="仿宋" w:hAnsi="仿宋" w:hint="eastAsia"/>
          <w:color w:val="000000"/>
          <w:sz w:val="32"/>
          <w:szCs w:val="32"/>
        </w:rPr>
        <w:t>.</w:t>
      </w:r>
      <w:r w:rsidRPr="00DB6BCF">
        <w:rPr>
          <w:rFonts w:ascii="仿宋" w:eastAsia="仿宋" w:hAnsi="仿宋"/>
          <w:color w:val="000000"/>
          <w:sz w:val="32"/>
          <w:szCs w:val="32"/>
        </w:rPr>
        <w:t>48</w:t>
      </w:r>
      <w:r w:rsidRPr="00DB6BCF">
        <w:rPr>
          <w:rFonts w:ascii="仿宋" w:eastAsia="仿宋" w:hAnsi="仿宋" w:hint="eastAsia"/>
          <w:color w:val="000000"/>
          <w:sz w:val="32"/>
          <w:szCs w:val="32"/>
        </w:rPr>
        <w:t>万元（含年初年初结转和结余5000.00万元），总支出</w:t>
      </w:r>
      <w:r w:rsidRPr="00DB6BCF">
        <w:rPr>
          <w:rFonts w:ascii="仿宋" w:eastAsia="仿宋" w:hAnsi="仿宋"/>
          <w:color w:val="000000"/>
          <w:sz w:val="32"/>
          <w:szCs w:val="32"/>
        </w:rPr>
        <w:t>12225</w:t>
      </w:r>
      <w:r w:rsidRPr="00DB6BCF">
        <w:rPr>
          <w:rFonts w:ascii="仿宋" w:eastAsia="仿宋" w:hAnsi="仿宋" w:hint="eastAsia"/>
          <w:color w:val="000000"/>
          <w:sz w:val="32"/>
          <w:szCs w:val="32"/>
        </w:rPr>
        <w:t>.</w:t>
      </w:r>
      <w:r w:rsidRPr="00DB6BCF">
        <w:rPr>
          <w:rFonts w:ascii="仿宋" w:eastAsia="仿宋" w:hAnsi="仿宋"/>
          <w:color w:val="000000"/>
          <w:sz w:val="32"/>
          <w:szCs w:val="32"/>
        </w:rPr>
        <w:t>48</w:t>
      </w:r>
      <w:r w:rsidRPr="00DB6BCF">
        <w:rPr>
          <w:rFonts w:ascii="仿宋" w:eastAsia="仿宋" w:hAnsi="仿宋" w:hint="eastAsia"/>
          <w:color w:val="000000"/>
          <w:sz w:val="32"/>
          <w:szCs w:val="32"/>
        </w:rPr>
        <w:t>万元，结余</w:t>
      </w:r>
      <w:r w:rsidRPr="00DB6BCF">
        <w:rPr>
          <w:rFonts w:ascii="仿宋" w:eastAsia="仿宋" w:hAnsi="仿宋"/>
          <w:color w:val="000000"/>
          <w:sz w:val="32"/>
          <w:szCs w:val="32"/>
        </w:rPr>
        <w:t>2</w:t>
      </w:r>
      <w:r w:rsidRPr="00DB6BCF">
        <w:rPr>
          <w:rFonts w:ascii="仿宋" w:eastAsia="仿宋" w:hAnsi="仿宋" w:hint="eastAsia"/>
          <w:color w:val="000000"/>
          <w:sz w:val="32"/>
          <w:szCs w:val="32"/>
        </w:rPr>
        <w:t>9</w:t>
      </w:r>
      <w:r w:rsidRPr="00DB6BCF">
        <w:rPr>
          <w:rFonts w:ascii="仿宋" w:eastAsia="仿宋" w:hAnsi="仿宋"/>
          <w:color w:val="000000"/>
          <w:sz w:val="32"/>
          <w:szCs w:val="32"/>
        </w:rPr>
        <w:t>75.00</w:t>
      </w:r>
      <w:r w:rsidRPr="00DB6BCF">
        <w:rPr>
          <w:rFonts w:ascii="仿宋" w:eastAsia="仿宋" w:hAnsi="仿宋" w:hint="eastAsia"/>
          <w:color w:val="000000"/>
          <w:sz w:val="32"/>
          <w:szCs w:val="32"/>
        </w:rPr>
        <w:t>万元（系西区迁建第二住院大楼未付款2875.00万元和2019年贫困地区县级中医医院服务能力建设补助资金100.00万元）。与2018年相比，收入总计增加1582.33万元，支出总计增加3607.33万元。收入增长了11.62%，支出增长了41.85%。</w:t>
      </w:r>
      <w:r w:rsidR="00974123" w:rsidRPr="00813423">
        <w:rPr>
          <w:rFonts w:ascii="仿宋_GB2312" w:eastAsia="仿宋_GB2312" w:hAnsi="仿宋" w:hint="eastAsia"/>
          <w:bCs/>
          <w:sz w:val="32"/>
          <w:szCs w:val="32"/>
        </w:rPr>
        <w:t>主要变动原因是年初西区迁建工程的相关资金结转结余，收入增长了11.62%；支出增长了41.85%，主要变动原因是西区迁建工程建设支出有所增加。</w:t>
      </w:r>
    </w:p>
    <w:p w:rsidR="00DB6BCF" w:rsidRPr="00974123" w:rsidRDefault="003C6EE1" w:rsidP="00DB6BCF">
      <w:pPr>
        <w:snapToGrid w:val="0"/>
        <w:spacing w:line="52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58240" behindDoc="0" locked="0" layoutInCell="1" allowOverlap="1">
            <wp:simplePos x="0" y="0"/>
            <wp:positionH relativeFrom="column">
              <wp:posOffset>104775</wp:posOffset>
            </wp:positionH>
            <wp:positionV relativeFrom="paragraph">
              <wp:posOffset>229870</wp:posOffset>
            </wp:positionV>
            <wp:extent cx="5274310" cy="3076575"/>
            <wp:effectExtent l="19050" t="0" r="21590" b="0"/>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DB6BCF" w:rsidRDefault="00DB6BCF">
      <w:pPr>
        <w:spacing w:line="600" w:lineRule="exact"/>
        <w:ind w:firstLineChars="200" w:firstLine="640"/>
        <w:rPr>
          <w:rFonts w:ascii="仿宋" w:eastAsia="仿宋" w:hAnsi="仿宋"/>
          <w:color w:val="000000" w:themeColor="text1"/>
          <w:sz w:val="32"/>
          <w:szCs w:val="32"/>
        </w:rPr>
      </w:pPr>
    </w:p>
    <w:p w:rsidR="00974123" w:rsidRDefault="00974123">
      <w:pPr>
        <w:spacing w:line="600" w:lineRule="exact"/>
        <w:ind w:firstLineChars="200" w:firstLine="640"/>
        <w:rPr>
          <w:rFonts w:ascii="仿宋" w:eastAsia="仿宋" w:hAnsi="仿宋"/>
          <w:color w:val="000000" w:themeColor="text1"/>
          <w:sz w:val="32"/>
          <w:szCs w:val="32"/>
        </w:rPr>
      </w:pPr>
    </w:p>
    <w:p w:rsidR="00974123" w:rsidRDefault="00974123">
      <w:pPr>
        <w:spacing w:line="600" w:lineRule="exact"/>
        <w:ind w:firstLineChars="200" w:firstLine="640"/>
        <w:rPr>
          <w:rFonts w:ascii="仿宋" w:eastAsia="仿宋" w:hAnsi="仿宋"/>
          <w:color w:val="000000" w:themeColor="text1"/>
          <w:sz w:val="32"/>
          <w:szCs w:val="32"/>
        </w:rPr>
      </w:pPr>
    </w:p>
    <w:p w:rsidR="00974123" w:rsidRDefault="00974123">
      <w:pPr>
        <w:spacing w:line="600" w:lineRule="exact"/>
        <w:ind w:firstLineChars="200" w:firstLine="640"/>
        <w:rPr>
          <w:rFonts w:ascii="仿宋" w:eastAsia="仿宋" w:hAnsi="仿宋"/>
          <w:color w:val="000000" w:themeColor="text1"/>
          <w:sz w:val="32"/>
          <w:szCs w:val="32"/>
        </w:rPr>
      </w:pPr>
    </w:p>
    <w:p w:rsidR="00974123" w:rsidRDefault="00974123">
      <w:pPr>
        <w:spacing w:line="600" w:lineRule="exact"/>
        <w:ind w:firstLineChars="200" w:firstLine="640"/>
        <w:rPr>
          <w:rFonts w:ascii="仿宋" w:eastAsia="仿宋" w:hAnsi="仿宋"/>
          <w:color w:val="000000" w:themeColor="text1"/>
          <w:sz w:val="32"/>
          <w:szCs w:val="32"/>
        </w:rPr>
      </w:pPr>
    </w:p>
    <w:p w:rsidR="00974123" w:rsidRDefault="00974123">
      <w:pPr>
        <w:spacing w:line="600" w:lineRule="exact"/>
        <w:ind w:firstLineChars="200" w:firstLine="640"/>
        <w:rPr>
          <w:rFonts w:ascii="仿宋" w:eastAsia="仿宋" w:hAnsi="仿宋"/>
          <w:color w:val="000000" w:themeColor="text1"/>
          <w:sz w:val="32"/>
          <w:szCs w:val="32"/>
        </w:rPr>
      </w:pPr>
    </w:p>
    <w:p w:rsidR="00974123" w:rsidRDefault="00974123">
      <w:pPr>
        <w:spacing w:line="600" w:lineRule="exact"/>
        <w:ind w:firstLineChars="200" w:firstLine="640"/>
        <w:rPr>
          <w:rFonts w:ascii="仿宋" w:eastAsia="仿宋" w:hAnsi="仿宋"/>
          <w:color w:val="000000" w:themeColor="text1"/>
          <w:sz w:val="32"/>
          <w:szCs w:val="32"/>
        </w:rPr>
      </w:pPr>
    </w:p>
    <w:p w:rsidR="00974123" w:rsidRDefault="00974123">
      <w:pPr>
        <w:spacing w:line="600" w:lineRule="exact"/>
        <w:ind w:firstLineChars="200" w:firstLine="640"/>
        <w:rPr>
          <w:rFonts w:ascii="仿宋" w:eastAsia="仿宋" w:hAnsi="仿宋"/>
          <w:color w:val="000000" w:themeColor="text1"/>
          <w:sz w:val="32"/>
          <w:szCs w:val="32"/>
        </w:rPr>
      </w:pPr>
    </w:p>
    <w:p w:rsidR="00974123" w:rsidRDefault="00974123">
      <w:pPr>
        <w:spacing w:line="600" w:lineRule="exact"/>
        <w:ind w:firstLineChars="200" w:firstLine="640"/>
        <w:rPr>
          <w:rFonts w:ascii="仿宋" w:eastAsia="仿宋" w:hAnsi="仿宋"/>
          <w:color w:val="000000" w:themeColor="text1"/>
          <w:sz w:val="32"/>
          <w:szCs w:val="32"/>
        </w:rPr>
      </w:pPr>
    </w:p>
    <w:p w:rsidR="0084264D" w:rsidRDefault="00F47B82" w:rsidP="0084264D">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w:t>
      </w:r>
    </w:p>
    <w:p w:rsidR="0084264D" w:rsidRPr="0084264D" w:rsidRDefault="0084264D" w:rsidP="0084264D">
      <w:pPr>
        <w:spacing w:line="600" w:lineRule="exact"/>
        <w:ind w:firstLineChars="200" w:firstLine="640"/>
        <w:rPr>
          <w:rFonts w:ascii="仿宋" w:eastAsia="仿宋" w:hAnsi="仿宋"/>
          <w:color w:val="000000" w:themeColor="text1"/>
          <w:sz w:val="32"/>
          <w:szCs w:val="32"/>
        </w:rPr>
      </w:pPr>
    </w:p>
    <w:p w:rsidR="00567563" w:rsidRPr="00872CD0" w:rsidRDefault="00872CD0" w:rsidP="00872CD0">
      <w:pPr>
        <w:spacing w:line="600" w:lineRule="exact"/>
        <w:ind w:firstLineChars="200" w:firstLine="640"/>
        <w:outlineLvl w:val="1"/>
        <w:rPr>
          <w:rStyle w:val="2Char"/>
          <w:rFonts w:ascii="黑体" w:eastAsia="黑体" w:hAnsi="黑体"/>
          <w:b w:val="0"/>
        </w:rPr>
      </w:pPr>
      <w:bookmarkStart w:id="34" w:name="_Toc15377206"/>
      <w:bookmarkStart w:id="35" w:name="_Toc15396604"/>
      <w:bookmarkStart w:id="36" w:name="_Toc55896847"/>
      <w:r>
        <w:rPr>
          <w:rFonts w:ascii="黑体" w:eastAsia="黑体" w:hAnsi="黑体" w:hint="eastAsia"/>
          <w:color w:val="000000"/>
          <w:sz w:val="32"/>
          <w:szCs w:val="32"/>
        </w:rPr>
        <w:lastRenderedPageBreak/>
        <w:t>二、</w:t>
      </w:r>
      <w:r w:rsidR="00F47B82" w:rsidRPr="00872CD0">
        <w:rPr>
          <w:rFonts w:ascii="黑体" w:eastAsia="黑体" w:hAnsi="黑体" w:hint="eastAsia"/>
          <w:color w:val="000000"/>
          <w:sz w:val="32"/>
          <w:szCs w:val="32"/>
        </w:rPr>
        <w:t>收</w:t>
      </w:r>
      <w:r w:rsidR="00F47B82" w:rsidRPr="00872CD0">
        <w:rPr>
          <w:rStyle w:val="2Char"/>
          <w:rFonts w:ascii="黑体" w:eastAsia="黑体" w:hAnsi="黑体" w:hint="eastAsia"/>
          <w:b w:val="0"/>
        </w:rPr>
        <w:t>入决算情况说明</w:t>
      </w:r>
      <w:bookmarkEnd w:id="34"/>
      <w:bookmarkEnd w:id="35"/>
      <w:bookmarkEnd w:id="36"/>
    </w:p>
    <w:p w:rsidR="00567563" w:rsidRDefault="007A5267">
      <w:pPr>
        <w:spacing w:line="600" w:lineRule="exact"/>
        <w:ind w:firstLineChars="200" w:firstLine="640"/>
        <w:outlineLvl w:val="1"/>
        <w:rPr>
          <w:rFonts w:ascii="仿宋" w:eastAsia="仿宋" w:hAnsi="仿宋"/>
          <w:color w:val="000000"/>
          <w:sz w:val="32"/>
          <w:szCs w:val="32"/>
        </w:rPr>
      </w:pPr>
      <w:bookmarkStart w:id="37" w:name="_Toc55896848"/>
      <w:r w:rsidRPr="00DB6BCF">
        <w:rPr>
          <w:rFonts w:ascii="仿宋" w:eastAsia="仿宋" w:hAnsi="仿宋" w:hint="eastAsia"/>
          <w:color w:val="000000"/>
          <w:sz w:val="32"/>
          <w:szCs w:val="32"/>
        </w:rPr>
        <w:t>2019年度收入总计</w:t>
      </w:r>
      <w:r w:rsidRPr="00DB6BCF">
        <w:rPr>
          <w:rFonts w:ascii="仿宋" w:eastAsia="仿宋" w:hAnsi="仿宋"/>
          <w:color w:val="000000"/>
          <w:sz w:val="32"/>
          <w:szCs w:val="32"/>
        </w:rPr>
        <w:t>1</w:t>
      </w:r>
      <w:r>
        <w:rPr>
          <w:rFonts w:ascii="仿宋" w:eastAsia="仿宋" w:hAnsi="仿宋" w:hint="eastAsia"/>
          <w:color w:val="000000"/>
          <w:sz w:val="32"/>
          <w:szCs w:val="32"/>
        </w:rPr>
        <w:t>0</w:t>
      </w:r>
      <w:r w:rsidRPr="00DB6BCF">
        <w:rPr>
          <w:rFonts w:ascii="仿宋" w:eastAsia="仿宋" w:hAnsi="仿宋"/>
          <w:color w:val="000000"/>
          <w:sz w:val="32"/>
          <w:szCs w:val="32"/>
        </w:rPr>
        <w:t>200</w:t>
      </w:r>
      <w:r w:rsidRPr="00DB6BCF">
        <w:rPr>
          <w:rFonts w:ascii="仿宋" w:eastAsia="仿宋" w:hAnsi="仿宋" w:hint="eastAsia"/>
          <w:color w:val="000000"/>
          <w:sz w:val="32"/>
          <w:szCs w:val="32"/>
        </w:rPr>
        <w:t>.</w:t>
      </w:r>
      <w:r w:rsidRPr="00DB6BCF">
        <w:rPr>
          <w:rFonts w:ascii="仿宋" w:eastAsia="仿宋" w:hAnsi="仿宋"/>
          <w:color w:val="000000"/>
          <w:sz w:val="32"/>
          <w:szCs w:val="32"/>
        </w:rPr>
        <w:t>48</w:t>
      </w:r>
      <w:r w:rsidRPr="00DB6BCF">
        <w:rPr>
          <w:rFonts w:ascii="仿宋" w:eastAsia="仿宋" w:hAnsi="仿宋" w:hint="eastAsia"/>
          <w:color w:val="000000"/>
          <w:sz w:val="32"/>
          <w:szCs w:val="32"/>
        </w:rPr>
        <w:t>万元（</w:t>
      </w:r>
      <w:r>
        <w:rPr>
          <w:rFonts w:ascii="仿宋" w:eastAsia="仿宋" w:hAnsi="仿宋" w:hint="eastAsia"/>
          <w:color w:val="000000"/>
          <w:sz w:val="32"/>
          <w:szCs w:val="32"/>
        </w:rPr>
        <w:t>不</w:t>
      </w:r>
      <w:r w:rsidRPr="00DB6BCF">
        <w:rPr>
          <w:rFonts w:ascii="仿宋" w:eastAsia="仿宋" w:hAnsi="仿宋" w:hint="eastAsia"/>
          <w:color w:val="000000"/>
          <w:sz w:val="32"/>
          <w:szCs w:val="32"/>
        </w:rPr>
        <w:t>含年初年初结转和结余5000.00万元）</w:t>
      </w:r>
      <w:r w:rsidR="00F47B82">
        <w:rPr>
          <w:rFonts w:ascii="仿宋" w:eastAsia="仿宋" w:hAnsi="仿宋" w:hint="eastAsia"/>
          <w:color w:val="000000"/>
          <w:sz w:val="32"/>
          <w:szCs w:val="32"/>
        </w:rPr>
        <w:t>，其中：一般公共预算财政拨款收入</w:t>
      </w:r>
      <w:r>
        <w:rPr>
          <w:rFonts w:ascii="仿宋" w:eastAsia="仿宋" w:hAnsi="仿宋" w:hint="eastAsia"/>
          <w:color w:val="000000"/>
          <w:sz w:val="32"/>
          <w:szCs w:val="32"/>
        </w:rPr>
        <w:t>625.89</w:t>
      </w:r>
      <w:r w:rsidR="00F47B82">
        <w:rPr>
          <w:rFonts w:ascii="仿宋" w:eastAsia="仿宋" w:hAnsi="仿宋" w:hint="eastAsia"/>
          <w:color w:val="000000"/>
          <w:sz w:val="32"/>
          <w:szCs w:val="32"/>
        </w:rPr>
        <w:t>万元，占</w:t>
      </w:r>
      <w:r>
        <w:rPr>
          <w:rFonts w:ascii="仿宋" w:eastAsia="仿宋" w:hAnsi="仿宋" w:hint="eastAsia"/>
          <w:color w:val="000000"/>
          <w:sz w:val="32"/>
          <w:szCs w:val="32"/>
        </w:rPr>
        <w:t>6.14</w:t>
      </w:r>
      <w:r w:rsidR="00F47B82">
        <w:rPr>
          <w:rFonts w:ascii="仿宋" w:eastAsia="仿宋" w:hAnsi="仿宋"/>
          <w:color w:val="000000"/>
          <w:sz w:val="32"/>
          <w:szCs w:val="32"/>
        </w:rPr>
        <w:t>%</w:t>
      </w:r>
      <w:r w:rsidR="00F47B82">
        <w:rPr>
          <w:rFonts w:ascii="仿宋" w:eastAsia="仿宋" w:hAnsi="仿宋" w:hint="eastAsia"/>
          <w:color w:val="000000"/>
          <w:sz w:val="32"/>
          <w:szCs w:val="32"/>
        </w:rPr>
        <w:t>；事业收入</w:t>
      </w:r>
      <w:r>
        <w:rPr>
          <w:rFonts w:ascii="仿宋" w:eastAsia="仿宋" w:hAnsi="仿宋" w:hint="eastAsia"/>
          <w:color w:val="000000"/>
          <w:sz w:val="32"/>
          <w:szCs w:val="32"/>
        </w:rPr>
        <w:t>9574.59</w:t>
      </w:r>
      <w:r w:rsidR="00F47B82">
        <w:rPr>
          <w:rFonts w:ascii="仿宋" w:eastAsia="仿宋" w:hAnsi="仿宋" w:hint="eastAsia"/>
          <w:color w:val="000000"/>
          <w:sz w:val="32"/>
          <w:szCs w:val="32"/>
        </w:rPr>
        <w:t>万元，占</w:t>
      </w:r>
      <w:r>
        <w:rPr>
          <w:rFonts w:ascii="仿宋" w:eastAsia="仿宋" w:hAnsi="仿宋" w:hint="eastAsia"/>
          <w:color w:val="000000"/>
          <w:sz w:val="32"/>
          <w:szCs w:val="32"/>
        </w:rPr>
        <w:t>93.86</w:t>
      </w:r>
      <w:r w:rsidR="00F47B82">
        <w:rPr>
          <w:rFonts w:ascii="仿宋" w:eastAsia="仿宋" w:hAnsi="仿宋"/>
          <w:color w:val="000000"/>
          <w:sz w:val="32"/>
          <w:szCs w:val="32"/>
        </w:rPr>
        <w:t>%</w:t>
      </w:r>
      <w:r>
        <w:rPr>
          <w:rFonts w:ascii="仿宋" w:eastAsia="仿宋" w:hAnsi="仿宋" w:hint="eastAsia"/>
          <w:color w:val="000000"/>
          <w:sz w:val="32"/>
          <w:szCs w:val="32"/>
        </w:rPr>
        <w:t>。</w:t>
      </w:r>
      <w:bookmarkEnd w:id="37"/>
      <w:r>
        <w:rPr>
          <w:rFonts w:ascii="仿宋" w:eastAsia="仿宋" w:hAnsi="仿宋"/>
          <w:color w:val="000000"/>
          <w:sz w:val="32"/>
          <w:szCs w:val="32"/>
        </w:rPr>
        <w:t xml:space="preserve"> </w:t>
      </w:r>
    </w:p>
    <w:p w:rsidR="00567563" w:rsidRDefault="00356A5C" w:rsidP="00DB6BCF">
      <w:pPr>
        <w:spacing w:line="600" w:lineRule="exact"/>
        <w:ind w:firstLineChars="200" w:firstLine="640"/>
        <w:outlineLvl w:val="1"/>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59264" behindDoc="0" locked="0" layoutInCell="1" allowOverlap="1">
            <wp:simplePos x="0" y="0"/>
            <wp:positionH relativeFrom="column">
              <wp:posOffset>409575</wp:posOffset>
            </wp:positionH>
            <wp:positionV relativeFrom="paragraph">
              <wp:posOffset>180975</wp:posOffset>
            </wp:positionV>
            <wp:extent cx="4562475" cy="2371725"/>
            <wp:effectExtent l="19050" t="0" r="9525" b="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E2C96" w:rsidRDefault="007E2C96" w:rsidP="00DB6BCF">
      <w:pPr>
        <w:spacing w:line="600" w:lineRule="exact"/>
        <w:ind w:firstLineChars="200" w:firstLine="640"/>
        <w:outlineLvl w:val="1"/>
        <w:rPr>
          <w:rFonts w:ascii="仿宋" w:eastAsia="仿宋" w:hAnsi="仿宋"/>
          <w:color w:val="000000"/>
          <w:sz w:val="32"/>
          <w:szCs w:val="32"/>
        </w:rPr>
      </w:pPr>
    </w:p>
    <w:p w:rsidR="007E2C96" w:rsidRDefault="007E2C96" w:rsidP="00DB6BCF">
      <w:pPr>
        <w:spacing w:line="600" w:lineRule="exact"/>
        <w:ind w:firstLineChars="200" w:firstLine="640"/>
        <w:outlineLvl w:val="1"/>
        <w:rPr>
          <w:rFonts w:ascii="仿宋" w:eastAsia="仿宋" w:hAnsi="仿宋"/>
          <w:color w:val="000000"/>
          <w:sz w:val="32"/>
          <w:szCs w:val="32"/>
        </w:rPr>
      </w:pPr>
    </w:p>
    <w:p w:rsidR="007E2C96" w:rsidRDefault="007E2C96" w:rsidP="00DB6BCF">
      <w:pPr>
        <w:spacing w:line="600" w:lineRule="exact"/>
        <w:ind w:firstLineChars="200" w:firstLine="640"/>
        <w:outlineLvl w:val="1"/>
        <w:rPr>
          <w:rFonts w:ascii="仿宋" w:eastAsia="仿宋" w:hAnsi="仿宋"/>
          <w:color w:val="000000"/>
          <w:sz w:val="32"/>
          <w:szCs w:val="32"/>
        </w:rPr>
      </w:pPr>
    </w:p>
    <w:p w:rsidR="007E2C96" w:rsidRDefault="007E2C96" w:rsidP="00DB6BCF">
      <w:pPr>
        <w:spacing w:line="600" w:lineRule="exact"/>
        <w:ind w:firstLineChars="200" w:firstLine="640"/>
        <w:outlineLvl w:val="1"/>
        <w:rPr>
          <w:rFonts w:ascii="仿宋" w:eastAsia="仿宋" w:hAnsi="仿宋"/>
          <w:color w:val="000000"/>
          <w:sz w:val="32"/>
          <w:szCs w:val="32"/>
        </w:rPr>
      </w:pPr>
    </w:p>
    <w:p w:rsidR="00567563" w:rsidRDefault="00F47B82">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381C0C" w:rsidRDefault="00381C0C">
      <w:pPr>
        <w:spacing w:line="600" w:lineRule="exact"/>
        <w:ind w:firstLineChars="200" w:firstLine="640"/>
        <w:rPr>
          <w:rFonts w:ascii="仿宋" w:eastAsia="仿宋" w:hAnsi="仿宋"/>
          <w:color w:val="000000" w:themeColor="text1"/>
          <w:sz w:val="32"/>
          <w:szCs w:val="32"/>
        </w:rPr>
      </w:pPr>
    </w:p>
    <w:p w:rsidR="001D4A10" w:rsidRDefault="00356A5C">
      <w:pPr>
        <w:spacing w:line="600" w:lineRule="exact"/>
        <w:ind w:firstLineChars="200" w:firstLine="640"/>
        <w:rPr>
          <w:rFonts w:ascii="仿宋_GB2312" w:eastAsia="仿宋_GB2312"/>
          <w:color w:val="FF0000"/>
          <w:sz w:val="32"/>
          <w:szCs w:val="32"/>
        </w:rPr>
      </w:pPr>
      <w:r>
        <w:rPr>
          <w:rFonts w:ascii="仿宋" w:eastAsia="仿宋" w:hAnsi="仿宋" w:hint="eastAsia"/>
          <w:color w:val="000000" w:themeColor="text1"/>
          <w:sz w:val="32"/>
          <w:szCs w:val="32"/>
        </w:rPr>
        <w:t>（图2：收入决算结构图）</w:t>
      </w:r>
    </w:p>
    <w:p w:rsidR="00567563" w:rsidRPr="00872CD0" w:rsidRDefault="00872CD0" w:rsidP="00872CD0">
      <w:pPr>
        <w:spacing w:line="600" w:lineRule="exact"/>
        <w:ind w:left="568"/>
        <w:outlineLvl w:val="1"/>
        <w:rPr>
          <w:rStyle w:val="2Char"/>
          <w:rFonts w:ascii="黑体" w:eastAsia="黑体" w:hAnsi="黑体"/>
          <w:b w:val="0"/>
        </w:rPr>
      </w:pPr>
      <w:bookmarkStart w:id="38" w:name="_Toc15396605"/>
      <w:bookmarkStart w:id="39" w:name="_Toc15377207"/>
      <w:bookmarkStart w:id="40" w:name="_Toc55896849"/>
      <w:r>
        <w:rPr>
          <w:rFonts w:ascii="黑体" w:eastAsia="黑体" w:hAnsi="黑体" w:hint="eastAsia"/>
          <w:color w:val="000000"/>
          <w:sz w:val="32"/>
          <w:szCs w:val="32"/>
        </w:rPr>
        <w:t>三、</w:t>
      </w:r>
      <w:r w:rsidR="00F47B82" w:rsidRPr="00872CD0">
        <w:rPr>
          <w:rFonts w:ascii="黑体" w:eastAsia="黑体" w:hAnsi="黑体" w:hint="eastAsia"/>
          <w:color w:val="000000"/>
          <w:sz w:val="32"/>
          <w:szCs w:val="32"/>
        </w:rPr>
        <w:t>支</w:t>
      </w:r>
      <w:r w:rsidR="00F47B82" w:rsidRPr="00872CD0">
        <w:rPr>
          <w:rStyle w:val="2Char"/>
          <w:rFonts w:ascii="黑体" w:eastAsia="黑体" w:hAnsi="黑体" w:hint="eastAsia"/>
          <w:b w:val="0"/>
        </w:rPr>
        <w:t>出决算情况说明</w:t>
      </w:r>
      <w:bookmarkEnd w:id="38"/>
      <w:bookmarkEnd w:id="39"/>
      <w:bookmarkEnd w:id="40"/>
    </w:p>
    <w:p w:rsidR="001B7818" w:rsidRPr="00101F16" w:rsidRDefault="00F47B82" w:rsidP="00101F16">
      <w:pPr>
        <w:spacing w:line="600" w:lineRule="exact"/>
        <w:ind w:firstLineChars="200" w:firstLine="640"/>
        <w:outlineLvl w:val="1"/>
        <w:rPr>
          <w:rFonts w:ascii="仿宋" w:eastAsia="仿宋" w:hAnsi="仿宋"/>
          <w:color w:val="000000"/>
          <w:sz w:val="32"/>
          <w:szCs w:val="32"/>
        </w:rPr>
      </w:pPr>
      <w:bookmarkStart w:id="41" w:name="_Toc55896850"/>
      <w:r>
        <w:rPr>
          <w:rFonts w:ascii="仿宋" w:eastAsia="仿宋" w:hAnsi="仿宋"/>
          <w:color w:val="000000"/>
          <w:sz w:val="32"/>
          <w:szCs w:val="32"/>
        </w:rPr>
        <w:t>201</w:t>
      </w:r>
      <w:r>
        <w:rPr>
          <w:rFonts w:ascii="仿宋" w:eastAsia="仿宋" w:hAnsi="仿宋" w:hint="eastAsia"/>
          <w:color w:val="000000"/>
          <w:sz w:val="32"/>
          <w:szCs w:val="32"/>
        </w:rPr>
        <w:t>9年本年支出合计</w:t>
      </w:r>
      <w:r w:rsidR="004E40A7">
        <w:rPr>
          <w:rFonts w:ascii="仿宋" w:eastAsia="仿宋" w:hAnsi="仿宋" w:hint="eastAsia"/>
          <w:color w:val="000000"/>
          <w:sz w:val="32"/>
          <w:szCs w:val="32"/>
        </w:rPr>
        <w:t>12225.48</w:t>
      </w:r>
      <w:r>
        <w:rPr>
          <w:rFonts w:ascii="仿宋" w:eastAsia="仿宋" w:hAnsi="仿宋" w:hint="eastAsia"/>
          <w:color w:val="000000"/>
          <w:sz w:val="32"/>
          <w:szCs w:val="32"/>
        </w:rPr>
        <w:t>万元，其中：基本支出</w:t>
      </w:r>
      <w:r w:rsidR="001B7818">
        <w:rPr>
          <w:rFonts w:ascii="仿宋" w:eastAsia="仿宋" w:hAnsi="仿宋" w:hint="eastAsia"/>
          <w:color w:val="000000"/>
          <w:sz w:val="32"/>
          <w:szCs w:val="32"/>
        </w:rPr>
        <w:t>10048.48</w:t>
      </w:r>
      <w:r>
        <w:rPr>
          <w:rFonts w:ascii="仿宋" w:eastAsia="仿宋" w:hAnsi="仿宋" w:hint="eastAsia"/>
          <w:color w:val="000000"/>
          <w:sz w:val="32"/>
          <w:szCs w:val="32"/>
        </w:rPr>
        <w:t>万元，占</w:t>
      </w:r>
      <w:r w:rsidR="001B7818">
        <w:rPr>
          <w:rFonts w:ascii="仿宋" w:eastAsia="仿宋" w:hAnsi="仿宋" w:hint="eastAsia"/>
          <w:color w:val="000000"/>
          <w:sz w:val="32"/>
          <w:szCs w:val="32"/>
        </w:rPr>
        <w:t>81.19</w:t>
      </w:r>
      <w:r>
        <w:rPr>
          <w:rFonts w:ascii="仿宋" w:eastAsia="仿宋" w:hAnsi="仿宋"/>
          <w:color w:val="000000"/>
          <w:sz w:val="32"/>
          <w:szCs w:val="32"/>
        </w:rPr>
        <w:t>%</w:t>
      </w:r>
      <w:r>
        <w:rPr>
          <w:rFonts w:ascii="仿宋" w:eastAsia="仿宋" w:hAnsi="仿宋" w:hint="eastAsia"/>
          <w:color w:val="000000"/>
          <w:sz w:val="32"/>
          <w:szCs w:val="32"/>
        </w:rPr>
        <w:t>；项目支出</w:t>
      </w:r>
      <w:r w:rsidR="001B7818">
        <w:rPr>
          <w:rFonts w:ascii="仿宋" w:eastAsia="仿宋" w:hAnsi="仿宋" w:hint="eastAsia"/>
          <w:color w:val="000000"/>
          <w:sz w:val="32"/>
          <w:szCs w:val="32"/>
        </w:rPr>
        <w:t>2177.00</w:t>
      </w:r>
      <w:r>
        <w:rPr>
          <w:rFonts w:ascii="仿宋" w:eastAsia="仿宋" w:hAnsi="仿宋" w:hint="eastAsia"/>
          <w:color w:val="000000"/>
          <w:sz w:val="32"/>
          <w:szCs w:val="32"/>
        </w:rPr>
        <w:t>万元，占</w:t>
      </w:r>
      <w:r w:rsidR="001B7818">
        <w:rPr>
          <w:rFonts w:ascii="仿宋" w:eastAsia="仿宋" w:hAnsi="仿宋" w:hint="eastAsia"/>
          <w:color w:val="000000"/>
          <w:sz w:val="32"/>
          <w:szCs w:val="32"/>
        </w:rPr>
        <w:t>17.81</w:t>
      </w:r>
      <w:r>
        <w:rPr>
          <w:rFonts w:ascii="仿宋" w:eastAsia="仿宋" w:hAnsi="仿宋"/>
          <w:color w:val="000000"/>
          <w:sz w:val="32"/>
          <w:szCs w:val="32"/>
        </w:rPr>
        <w:t>%</w:t>
      </w:r>
      <w:r>
        <w:rPr>
          <w:rFonts w:ascii="仿宋" w:eastAsia="仿宋" w:hAnsi="仿宋" w:hint="eastAsia"/>
          <w:color w:val="000000"/>
          <w:sz w:val="32"/>
          <w:szCs w:val="32"/>
        </w:rPr>
        <w:t>。</w:t>
      </w:r>
      <w:bookmarkStart w:id="42" w:name="_Toc15377208"/>
      <w:bookmarkStart w:id="43" w:name="_Toc15396606"/>
      <w:bookmarkEnd w:id="41"/>
    </w:p>
    <w:p w:rsidR="001B7818" w:rsidRDefault="00101F16">
      <w:pPr>
        <w:spacing w:line="600" w:lineRule="exact"/>
        <w:ind w:firstLineChars="200" w:firstLine="640"/>
        <w:outlineLvl w:val="1"/>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0288" behindDoc="1" locked="0" layoutInCell="1" allowOverlap="1">
            <wp:simplePos x="0" y="0"/>
            <wp:positionH relativeFrom="column">
              <wp:posOffset>361950</wp:posOffset>
            </wp:positionH>
            <wp:positionV relativeFrom="paragraph">
              <wp:posOffset>142875</wp:posOffset>
            </wp:positionV>
            <wp:extent cx="4248150" cy="2505075"/>
            <wp:effectExtent l="19050" t="0" r="19050" b="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B7818" w:rsidRDefault="001B7818">
      <w:pPr>
        <w:spacing w:line="600" w:lineRule="exact"/>
        <w:ind w:firstLineChars="200" w:firstLine="640"/>
        <w:outlineLvl w:val="1"/>
        <w:rPr>
          <w:rFonts w:ascii="仿宋" w:eastAsia="仿宋" w:hAnsi="仿宋"/>
          <w:color w:val="000000" w:themeColor="text1"/>
          <w:sz w:val="32"/>
          <w:szCs w:val="32"/>
        </w:rPr>
      </w:pPr>
    </w:p>
    <w:p w:rsidR="001B7818" w:rsidRDefault="001B7818">
      <w:pPr>
        <w:spacing w:line="600" w:lineRule="exact"/>
        <w:ind w:firstLineChars="200" w:firstLine="640"/>
        <w:outlineLvl w:val="1"/>
        <w:rPr>
          <w:rFonts w:ascii="仿宋" w:eastAsia="仿宋" w:hAnsi="仿宋"/>
          <w:color w:val="000000" w:themeColor="text1"/>
          <w:sz w:val="32"/>
          <w:szCs w:val="32"/>
        </w:rPr>
      </w:pPr>
    </w:p>
    <w:p w:rsidR="001B7818" w:rsidRDefault="001B7818">
      <w:pPr>
        <w:spacing w:line="600" w:lineRule="exact"/>
        <w:ind w:firstLineChars="200" w:firstLine="640"/>
        <w:outlineLvl w:val="1"/>
        <w:rPr>
          <w:rFonts w:ascii="仿宋" w:eastAsia="仿宋" w:hAnsi="仿宋"/>
          <w:color w:val="000000" w:themeColor="text1"/>
          <w:sz w:val="32"/>
          <w:szCs w:val="32"/>
        </w:rPr>
      </w:pPr>
    </w:p>
    <w:p w:rsidR="001B7818" w:rsidRDefault="001B7818">
      <w:pPr>
        <w:spacing w:line="600" w:lineRule="exact"/>
        <w:ind w:firstLineChars="200" w:firstLine="640"/>
        <w:outlineLvl w:val="1"/>
        <w:rPr>
          <w:rFonts w:ascii="仿宋" w:eastAsia="仿宋" w:hAnsi="仿宋"/>
          <w:color w:val="000000" w:themeColor="text1"/>
          <w:sz w:val="32"/>
          <w:szCs w:val="32"/>
        </w:rPr>
      </w:pPr>
    </w:p>
    <w:p w:rsidR="001B7818" w:rsidRDefault="001B7818">
      <w:pPr>
        <w:spacing w:line="600" w:lineRule="exact"/>
        <w:ind w:firstLineChars="200" w:firstLine="640"/>
        <w:outlineLvl w:val="1"/>
        <w:rPr>
          <w:rFonts w:ascii="仿宋" w:eastAsia="仿宋" w:hAnsi="仿宋"/>
          <w:color w:val="000000" w:themeColor="text1"/>
          <w:sz w:val="32"/>
          <w:szCs w:val="32"/>
        </w:rPr>
      </w:pPr>
    </w:p>
    <w:p w:rsidR="00101F16" w:rsidRDefault="00101F16">
      <w:pPr>
        <w:spacing w:line="600" w:lineRule="exact"/>
        <w:ind w:firstLineChars="200" w:firstLine="640"/>
        <w:outlineLvl w:val="1"/>
        <w:rPr>
          <w:rFonts w:ascii="黑体" w:eastAsia="黑体" w:hAnsi="黑体"/>
          <w:color w:val="000000"/>
          <w:sz w:val="32"/>
          <w:szCs w:val="32"/>
        </w:rPr>
      </w:pPr>
    </w:p>
    <w:p w:rsidR="00356A5C" w:rsidRDefault="00356A5C">
      <w:pPr>
        <w:spacing w:line="600" w:lineRule="exact"/>
        <w:ind w:firstLineChars="200" w:firstLine="640"/>
        <w:outlineLvl w:val="1"/>
        <w:rPr>
          <w:rFonts w:ascii="黑体" w:eastAsia="黑体" w:hAnsi="黑体"/>
          <w:color w:val="000000"/>
          <w:sz w:val="32"/>
          <w:szCs w:val="32"/>
        </w:rPr>
      </w:pPr>
      <w:bookmarkStart w:id="44" w:name="_Toc55896851"/>
      <w:r>
        <w:rPr>
          <w:rFonts w:ascii="仿宋" w:eastAsia="仿宋" w:hAnsi="仿宋" w:hint="eastAsia"/>
          <w:color w:val="000000" w:themeColor="text1"/>
          <w:sz w:val="32"/>
          <w:szCs w:val="32"/>
        </w:rPr>
        <w:t>（图3：支出决算结构图）</w:t>
      </w:r>
      <w:bookmarkEnd w:id="44"/>
    </w:p>
    <w:p w:rsidR="00567563" w:rsidRDefault="00F47B82">
      <w:pPr>
        <w:spacing w:line="600" w:lineRule="exact"/>
        <w:ind w:firstLineChars="200" w:firstLine="640"/>
        <w:outlineLvl w:val="1"/>
        <w:rPr>
          <w:rStyle w:val="2Char"/>
          <w:rFonts w:ascii="黑体" w:eastAsia="黑体" w:hAnsi="黑体"/>
          <w:b w:val="0"/>
        </w:rPr>
      </w:pPr>
      <w:bookmarkStart w:id="45" w:name="_Toc55896852"/>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42"/>
      <w:bookmarkEnd w:id="43"/>
      <w:bookmarkEnd w:id="45"/>
    </w:p>
    <w:p w:rsidR="00567563" w:rsidRDefault="00F47B8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w:t>
      </w:r>
      <w:r w:rsidR="00101F16">
        <w:rPr>
          <w:rFonts w:ascii="仿宋" w:eastAsia="仿宋" w:hAnsi="仿宋" w:hint="eastAsia"/>
          <w:color w:val="000000"/>
          <w:sz w:val="32"/>
          <w:szCs w:val="32"/>
        </w:rPr>
        <w:t>入</w:t>
      </w:r>
      <w:r>
        <w:rPr>
          <w:rFonts w:ascii="仿宋" w:eastAsia="仿宋" w:hAnsi="仿宋" w:hint="eastAsia"/>
          <w:color w:val="000000"/>
          <w:sz w:val="32"/>
          <w:szCs w:val="32"/>
        </w:rPr>
        <w:t>总计</w:t>
      </w:r>
      <w:r w:rsidR="00101F16">
        <w:rPr>
          <w:rFonts w:ascii="仿宋" w:eastAsia="仿宋" w:hAnsi="仿宋" w:hint="eastAsia"/>
          <w:color w:val="000000"/>
          <w:sz w:val="32"/>
          <w:szCs w:val="32"/>
        </w:rPr>
        <w:t>5658.71</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8年相比，财政拨款收</w:t>
      </w:r>
      <w:r w:rsidR="00101F16">
        <w:rPr>
          <w:rFonts w:ascii="仿宋" w:eastAsia="仿宋" w:hAnsi="仿宋" w:hint="eastAsia"/>
          <w:color w:val="000000"/>
          <w:sz w:val="32"/>
          <w:szCs w:val="32"/>
        </w:rPr>
        <w:t>入</w:t>
      </w:r>
      <w:r>
        <w:rPr>
          <w:rFonts w:ascii="仿宋" w:eastAsia="仿宋" w:hAnsi="仿宋" w:hint="eastAsia"/>
          <w:color w:val="000000"/>
          <w:sz w:val="32"/>
          <w:szCs w:val="32"/>
        </w:rPr>
        <w:t>总计减少</w:t>
      </w:r>
      <w:r w:rsidR="00101F16">
        <w:rPr>
          <w:rFonts w:ascii="仿宋" w:eastAsia="仿宋" w:hAnsi="仿宋" w:hint="eastAsia"/>
          <w:color w:val="000000"/>
          <w:sz w:val="32"/>
          <w:szCs w:val="32"/>
        </w:rPr>
        <w:t>32.82</w:t>
      </w:r>
      <w:r>
        <w:rPr>
          <w:rFonts w:ascii="仿宋" w:eastAsia="仿宋" w:hAnsi="仿宋" w:hint="eastAsia"/>
          <w:color w:val="000000"/>
          <w:sz w:val="32"/>
          <w:szCs w:val="32"/>
        </w:rPr>
        <w:t>万元，下降</w:t>
      </w:r>
      <w:r w:rsidR="00101F16">
        <w:rPr>
          <w:rFonts w:ascii="仿宋" w:eastAsia="仿宋" w:hAnsi="仿宋" w:hint="eastAsia"/>
          <w:color w:val="000000"/>
          <w:sz w:val="32"/>
          <w:szCs w:val="32"/>
        </w:rPr>
        <w:t>0.6</w:t>
      </w:r>
      <w:r>
        <w:rPr>
          <w:rFonts w:ascii="仿宋" w:eastAsia="仿宋" w:hAnsi="仿宋"/>
          <w:color w:val="000000"/>
          <w:sz w:val="32"/>
          <w:szCs w:val="32"/>
        </w:rPr>
        <w:t>%</w:t>
      </w:r>
      <w:r>
        <w:rPr>
          <w:rFonts w:ascii="仿宋" w:eastAsia="仿宋" w:hAnsi="仿宋" w:hint="eastAsia"/>
          <w:color w:val="000000"/>
          <w:sz w:val="32"/>
          <w:szCs w:val="32"/>
        </w:rPr>
        <w:t>。</w:t>
      </w:r>
      <w:r w:rsidR="00101F16">
        <w:rPr>
          <w:rFonts w:ascii="仿宋" w:eastAsia="仿宋" w:hAnsi="仿宋" w:hint="eastAsia"/>
          <w:color w:val="000000"/>
          <w:sz w:val="32"/>
          <w:szCs w:val="32"/>
        </w:rPr>
        <w:t>2019年财政拨款支出总计2650.89，与</w:t>
      </w:r>
      <w:r w:rsidR="00101F16">
        <w:rPr>
          <w:rFonts w:ascii="仿宋" w:eastAsia="仿宋" w:hAnsi="仿宋"/>
          <w:color w:val="000000"/>
          <w:sz w:val="32"/>
          <w:szCs w:val="32"/>
        </w:rPr>
        <w:t>201</w:t>
      </w:r>
      <w:r w:rsidR="00101F16">
        <w:rPr>
          <w:rFonts w:ascii="仿宋" w:eastAsia="仿宋" w:hAnsi="仿宋" w:hint="eastAsia"/>
          <w:color w:val="000000"/>
          <w:sz w:val="32"/>
          <w:szCs w:val="32"/>
        </w:rPr>
        <w:t>8年相比，财政拨款支出总计增加1992.18万元，</w:t>
      </w:r>
      <w:r>
        <w:rPr>
          <w:rFonts w:ascii="仿宋" w:eastAsia="仿宋" w:hAnsi="仿宋" w:hint="eastAsia"/>
          <w:color w:val="000000"/>
          <w:sz w:val="32"/>
          <w:szCs w:val="32"/>
        </w:rPr>
        <w:t>主要变动原因</w:t>
      </w:r>
      <w:r w:rsidR="00101F16" w:rsidRPr="00813423">
        <w:rPr>
          <w:rFonts w:ascii="仿宋_GB2312" w:eastAsia="仿宋_GB2312" w:hAnsi="仿宋" w:hint="eastAsia"/>
          <w:bCs/>
          <w:sz w:val="32"/>
          <w:szCs w:val="32"/>
        </w:rPr>
        <w:t>年初西区迁建工程的相关资金结转结余，</w:t>
      </w:r>
      <w:r w:rsidR="00101F16">
        <w:rPr>
          <w:rFonts w:ascii="仿宋_GB2312" w:eastAsia="仿宋_GB2312" w:hAnsi="仿宋" w:hint="eastAsia"/>
          <w:bCs/>
          <w:sz w:val="32"/>
          <w:szCs w:val="32"/>
        </w:rPr>
        <w:t>2019年</w:t>
      </w:r>
      <w:r w:rsidR="00101F16" w:rsidRPr="00813423">
        <w:rPr>
          <w:rFonts w:ascii="仿宋_GB2312" w:eastAsia="仿宋_GB2312" w:hAnsi="仿宋" w:hint="eastAsia"/>
          <w:bCs/>
          <w:sz w:val="32"/>
          <w:szCs w:val="32"/>
        </w:rPr>
        <w:t>西区迁建工程建设支出有所增加。</w:t>
      </w:r>
    </w:p>
    <w:p w:rsidR="00567563" w:rsidRDefault="00101F16">
      <w:pPr>
        <w:spacing w:line="600" w:lineRule="exact"/>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1312" behindDoc="0" locked="0" layoutInCell="1" allowOverlap="1">
            <wp:simplePos x="0" y="0"/>
            <wp:positionH relativeFrom="column">
              <wp:posOffset>161925</wp:posOffset>
            </wp:positionH>
            <wp:positionV relativeFrom="paragraph">
              <wp:posOffset>114300</wp:posOffset>
            </wp:positionV>
            <wp:extent cx="5274310" cy="3076575"/>
            <wp:effectExtent l="19050" t="0" r="21590" b="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01F16" w:rsidRDefault="00101F16">
      <w:pPr>
        <w:spacing w:line="600" w:lineRule="exact"/>
        <w:rPr>
          <w:rFonts w:ascii="仿宋" w:eastAsia="仿宋" w:hAnsi="仿宋"/>
          <w:color w:val="000000"/>
          <w:sz w:val="32"/>
          <w:szCs w:val="32"/>
        </w:rPr>
      </w:pPr>
    </w:p>
    <w:p w:rsidR="00101F16" w:rsidRDefault="00101F16">
      <w:pPr>
        <w:spacing w:line="600" w:lineRule="exact"/>
        <w:rPr>
          <w:rFonts w:ascii="仿宋" w:eastAsia="仿宋" w:hAnsi="仿宋"/>
          <w:color w:val="000000"/>
          <w:sz w:val="32"/>
          <w:szCs w:val="32"/>
        </w:rPr>
      </w:pPr>
    </w:p>
    <w:p w:rsidR="00101F16" w:rsidRDefault="00101F16">
      <w:pPr>
        <w:spacing w:line="600" w:lineRule="exact"/>
        <w:rPr>
          <w:rFonts w:ascii="仿宋" w:eastAsia="仿宋" w:hAnsi="仿宋"/>
          <w:color w:val="000000"/>
          <w:sz w:val="32"/>
          <w:szCs w:val="32"/>
        </w:rPr>
      </w:pPr>
    </w:p>
    <w:p w:rsidR="00101F16" w:rsidRDefault="00101F16">
      <w:pPr>
        <w:spacing w:line="600" w:lineRule="exact"/>
        <w:rPr>
          <w:rFonts w:ascii="仿宋" w:eastAsia="仿宋" w:hAnsi="仿宋"/>
          <w:color w:val="000000"/>
          <w:sz w:val="32"/>
          <w:szCs w:val="32"/>
        </w:rPr>
      </w:pPr>
    </w:p>
    <w:p w:rsidR="00101F16" w:rsidRDefault="00101F16">
      <w:pPr>
        <w:spacing w:line="600" w:lineRule="exact"/>
        <w:rPr>
          <w:rFonts w:ascii="仿宋" w:eastAsia="仿宋" w:hAnsi="仿宋"/>
          <w:color w:val="000000"/>
          <w:sz w:val="32"/>
          <w:szCs w:val="32"/>
        </w:rPr>
      </w:pPr>
    </w:p>
    <w:p w:rsidR="00101F16" w:rsidRDefault="00101F16">
      <w:pPr>
        <w:spacing w:line="600" w:lineRule="exact"/>
        <w:ind w:firstLineChars="200" w:firstLine="640"/>
        <w:rPr>
          <w:rFonts w:ascii="仿宋" w:eastAsia="仿宋" w:hAnsi="仿宋"/>
          <w:color w:val="000000" w:themeColor="text1"/>
          <w:sz w:val="32"/>
          <w:szCs w:val="32"/>
        </w:rPr>
      </w:pPr>
    </w:p>
    <w:p w:rsidR="00101F16" w:rsidRDefault="00101F16" w:rsidP="00101F16">
      <w:pPr>
        <w:spacing w:line="600" w:lineRule="exact"/>
        <w:rPr>
          <w:rFonts w:ascii="仿宋" w:eastAsia="仿宋" w:hAnsi="仿宋"/>
          <w:color w:val="000000" w:themeColor="text1"/>
          <w:sz w:val="32"/>
          <w:szCs w:val="32"/>
        </w:rPr>
      </w:pPr>
    </w:p>
    <w:p w:rsidR="00567563" w:rsidRPr="00101F16" w:rsidRDefault="00F47B82" w:rsidP="00101F16">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w:t>
      </w:r>
    </w:p>
    <w:p w:rsidR="00567563" w:rsidRDefault="00F47B82">
      <w:pPr>
        <w:spacing w:line="600" w:lineRule="exact"/>
        <w:ind w:firstLineChars="200" w:firstLine="640"/>
        <w:outlineLvl w:val="1"/>
        <w:rPr>
          <w:rStyle w:val="2Char"/>
          <w:rFonts w:ascii="黑体" w:eastAsia="黑体" w:hAnsi="黑体"/>
          <w:b w:val="0"/>
        </w:rPr>
      </w:pPr>
      <w:bookmarkStart w:id="46" w:name="_Toc15396607"/>
      <w:bookmarkStart w:id="47" w:name="_Toc15377209"/>
      <w:bookmarkStart w:id="48" w:name="_Toc55896853"/>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6"/>
      <w:bookmarkEnd w:id="47"/>
      <w:bookmarkEnd w:id="48"/>
    </w:p>
    <w:p w:rsidR="00567563" w:rsidRDefault="00F47B82">
      <w:pPr>
        <w:spacing w:line="600" w:lineRule="exact"/>
        <w:ind w:firstLineChars="200" w:firstLine="643"/>
        <w:outlineLvl w:val="2"/>
        <w:rPr>
          <w:rFonts w:ascii="仿宋" w:eastAsia="仿宋" w:hAnsi="仿宋"/>
          <w:b/>
          <w:color w:val="000000"/>
          <w:sz w:val="32"/>
          <w:szCs w:val="32"/>
        </w:rPr>
      </w:pPr>
      <w:bookmarkStart w:id="49" w:name="_Toc15377210"/>
      <w:r>
        <w:rPr>
          <w:rFonts w:ascii="仿宋" w:eastAsia="仿宋" w:hAnsi="仿宋" w:hint="eastAsia"/>
          <w:b/>
          <w:color w:val="000000"/>
          <w:sz w:val="32"/>
          <w:szCs w:val="32"/>
        </w:rPr>
        <w:t>（一）一般公共预算财政拨款支出决算总体情况</w:t>
      </w:r>
      <w:bookmarkEnd w:id="49"/>
    </w:p>
    <w:p w:rsidR="00545CAB" w:rsidRDefault="00F47B82" w:rsidP="00545CAB">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356A5C">
        <w:rPr>
          <w:rFonts w:ascii="仿宋" w:eastAsia="仿宋" w:hAnsi="仿宋" w:hint="eastAsia"/>
          <w:color w:val="000000"/>
          <w:sz w:val="32"/>
          <w:szCs w:val="32"/>
        </w:rPr>
        <w:t>2650.89</w:t>
      </w:r>
      <w:r>
        <w:rPr>
          <w:rFonts w:ascii="仿宋" w:eastAsia="仿宋" w:hAnsi="仿宋" w:hint="eastAsia"/>
          <w:color w:val="000000"/>
          <w:sz w:val="32"/>
          <w:szCs w:val="32"/>
        </w:rPr>
        <w:t>万元，占本年支出合计的</w:t>
      </w:r>
      <w:r w:rsidR="00356A5C">
        <w:rPr>
          <w:rFonts w:ascii="仿宋" w:eastAsia="仿宋" w:hAnsi="仿宋" w:hint="eastAsia"/>
          <w:color w:val="000000"/>
          <w:sz w:val="32"/>
          <w:szCs w:val="32"/>
        </w:rPr>
        <w:t>21.68</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w:t>
      </w:r>
      <w:r w:rsidR="00545CAB">
        <w:rPr>
          <w:rFonts w:ascii="仿宋" w:eastAsia="仿宋" w:hAnsi="仿宋" w:hint="eastAsia"/>
          <w:color w:val="000000"/>
          <w:sz w:val="32"/>
          <w:szCs w:val="32"/>
        </w:rPr>
        <w:t>支出增加1992.18万元，主要变动原因</w:t>
      </w:r>
      <w:r w:rsidR="00545CAB" w:rsidRPr="00813423">
        <w:rPr>
          <w:rFonts w:ascii="仿宋_GB2312" w:eastAsia="仿宋_GB2312" w:hAnsi="仿宋" w:hint="eastAsia"/>
          <w:bCs/>
          <w:sz w:val="32"/>
          <w:szCs w:val="32"/>
        </w:rPr>
        <w:t>年初西区迁建工程的相关资金结转结余</w:t>
      </w:r>
      <w:r w:rsidR="00545CAB">
        <w:rPr>
          <w:rFonts w:ascii="仿宋_GB2312" w:eastAsia="仿宋_GB2312" w:hAnsi="仿宋" w:hint="eastAsia"/>
          <w:bCs/>
          <w:sz w:val="32"/>
          <w:szCs w:val="32"/>
        </w:rPr>
        <w:t>于2019年</w:t>
      </w:r>
      <w:r w:rsidR="00545CAB" w:rsidRPr="00813423">
        <w:rPr>
          <w:rFonts w:ascii="仿宋_GB2312" w:eastAsia="仿宋_GB2312" w:hAnsi="仿宋" w:hint="eastAsia"/>
          <w:bCs/>
          <w:sz w:val="32"/>
          <w:szCs w:val="32"/>
        </w:rPr>
        <w:t>西区迁建工程建设支出有所增加。</w:t>
      </w:r>
    </w:p>
    <w:p w:rsidR="00356A5C" w:rsidRPr="00545CAB" w:rsidRDefault="00545CAB">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2336" behindDoc="0" locked="0" layoutInCell="1" allowOverlap="1">
            <wp:simplePos x="0" y="0"/>
            <wp:positionH relativeFrom="column">
              <wp:posOffset>438150</wp:posOffset>
            </wp:positionH>
            <wp:positionV relativeFrom="paragraph">
              <wp:posOffset>-28575</wp:posOffset>
            </wp:positionV>
            <wp:extent cx="4410075" cy="2667000"/>
            <wp:effectExtent l="19050" t="0" r="9525" b="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56A5C" w:rsidRDefault="00356A5C">
      <w:pPr>
        <w:spacing w:line="600" w:lineRule="exact"/>
        <w:ind w:firstLineChars="200" w:firstLine="640"/>
        <w:rPr>
          <w:rFonts w:ascii="仿宋" w:eastAsia="仿宋" w:hAnsi="仿宋"/>
          <w:color w:val="000000"/>
          <w:sz w:val="32"/>
          <w:szCs w:val="32"/>
        </w:rPr>
      </w:pPr>
    </w:p>
    <w:p w:rsidR="00356A5C" w:rsidRDefault="00356A5C">
      <w:pPr>
        <w:spacing w:line="600" w:lineRule="exact"/>
        <w:ind w:firstLineChars="200" w:firstLine="640"/>
        <w:rPr>
          <w:rFonts w:ascii="仿宋" w:eastAsia="仿宋" w:hAnsi="仿宋"/>
          <w:color w:val="000000"/>
          <w:sz w:val="32"/>
          <w:szCs w:val="32"/>
        </w:rPr>
      </w:pPr>
    </w:p>
    <w:p w:rsidR="00356A5C" w:rsidRDefault="00356A5C">
      <w:pPr>
        <w:spacing w:line="600" w:lineRule="exact"/>
        <w:ind w:firstLineChars="200" w:firstLine="640"/>
        <w:rPr>
          <w:rFonts w:ascii="仿宋" w:eastAsia="仿宋" w:hAnsi="仿宋"/>
          <w:color w:val="000000"/>
          <w:sz w:val="32"/>
          <w:szCs w:val="32"/>
        </w:rPr>
      </w:pPr>
    </w:p>
    <w:p w:rsidR="00356A5C" w:rsidRDefault="00356A5C">
      <w:pPr>
        <w:spacing w:line="600" w:lineRule="exact"/>
        <w:ind w:firstLineChars="200" w:firstLine="640"/>
        <w:rPr>
          <w:rFonts w:ascii="仿宋" w:eastAsia="仿宋" w:hAnsi="仿宋"/>
          <w:color w:val="000000"/>
          <w:sz w:val="32"/>
          <w:szCs w:val="32"/>
        </w:rPr>
      </w:pPr>
    </w:p>
    <w:p w:rsidR="00545CAB" w:rsidRDefault="00545CAB">
      <w:pPr>
        <w:spacing w:line="600" w:lineRule="exact"/>
        <w:ind w:firstLineChars="200" w:firstLine="640"/>
        <w:rPr>
          <w:rFonts w:ascii="仿宋" w:eastAsia="仿宋" w:hAnsi="仿宋"/>
          <w:color w:val="000000" w:themeColor="text1"/>
          <w:sz w:val="32"/>
          <w:szCs w:val="32"/>
        </w:rPr>
      </w:pPr>
    </w:p>
    <w:p w:rsidR="00545CAB" w:rsidRDefault="00545CAB">
      <w:pPr>
        <w:spacing w:line="600" w:lineRule="exact"/>
        <w:ind w:firstLineChars="200" w:firstLine="640"/>
        <w:rPr>
          <w:rFonts w:ascii="仿宋" w:eastAsia="仿宋" w:hAnsi="仿宋"/>
          <w:color w:val="000000" w:themeColor="text1"/>
          <w:sz w:val="32"/>
          <w:szCs w:val="32"/>
        </w:rPr>
      </w:pPr>
    </w:p>
    <w:p w:rsidR="00567563" w:rsidRDefault="00F47B82">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w:t>
      </w:r>
    </w:p>
    <w:p w:rsidR="006026E8" w:rsidRDefault="006026E8">
      <w:pPr>
        <w:spacing w:line="600" w:lineRule="exact"/>
        <w:ind w:firstLineChars="200" w:firstLine="640"/>
        <w:rPr>
          <w:rFonts w:ascii="仿宋" w:eastAsia="仿宋" w:hAnsi="仿宋"/>
          <w:color w:val="000000" w:themeColor="text1"/>
          <w:sz w:val="32"/>
          <w:szCs w:val="32"/>
        </w:rPr>
      </w:pPr>
    </w:p>
    <w:p w:rsidR="00567563" w:rsidRDefault="00F47B82">
      <w:pPr>
        <w:spacing w:line="600" w:lineRule="exact"/>
        <w:ind w:firstLineChars="200" w:firstLine="643"/>
        <w:outlineLvl w:val="2"/>
        <w:rPr>
          <w:rFonts w:ascii="仿宋" w:eastAsia="仿宋" w:hAnsi="仿宋"/>
          <w:b/>
          <w:color w:val="000000"/>
          <w:sz w:val="32"/>
          <w:szCs w:val="32"/>
        </w:rPr>
      </w:pPr>
      <w:bookmarkStart w:id="50" w:name="_Toc15377211"/>
      <w:r>
        <w:rPr>
          <w:rFonts w:ascii="仿宋" w:eastAsia="仿宋" w:hAnsi="仿宋" w:hint="eastAsia"/>
          <w:b/>
          <w:color w:val="000000"/>
          <w:sz w:val="32"/>
          <w:szCs w:val="32"/>
        </w:rPr>
        <w:t>（二）一般公共预算财政拨款支出决算结构情况</w:t>
      </w:r>
      <w:bookmarkEnd w:id="50"/>
    </w:p>
    <w:p w:rsidR="00567563" w:rsidRDefault="00F47B82">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6026E8">
        <w:rPr>
          <w:rFonts w:ascii="仿宋" w:eastAsia="仿宋" w:hAnsi="仿宋" w:hint="eastAsia"/>
          <w:color w:val="000000" w:themeColor="text1"/>
          <w:sz w:val="32"/>
          <w:szCs w:val="32"/>
        </w:rPr>
        <w:t>2650.89</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6026E8">
        <w:rPr>
          <w:rFonts w:ascii="仿宋" w:eastAsia="仿宋" w:hAnsi="仿宋" w:hint="eastAsia"/>
          <w:color w:val="000000" w:themeColor="text1"/>
          <w:sz w:val="32"/>
          <w:szCs w:val="32"/>
        </w:rPr>
        <w:t>8.75</w:t>
      </w:r>
      <w:r>
        <w:rPr>
          <w:rFonts w:ascii="仿宋" w:eastAsia="仿宋" w:hAnsi="仿宋" w:hint="eastAsia"/>
          <w:color w:val="000000" w:themeColor="text1"/>
          <w:sz w:val="32"/>
          <w:szCs w:val="32"/>
        </w:rPr>
        <w:t>万元，占</w:t>
      </w:r>
      <w:r w:rsidR="005600B6">
        <w:rPr>
          <w:rFonts w:ascii="仿宋" w:eastAsia="仿宋" w:hAnsi="仿宋" w:hint="eastAsia"/>
          <w:color w:val="000000" w:themeColor="text1"/>
          <w:sz w:val="32"/>
          <w:szCs w:val="32"/>
        </w:rPr>
        <w:t>0.33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6026E8">
        <w:rPr>
          <w:rFonts w:ascii="仿宋" w:eastAsia="仿宋" w:hAnsi="仿宋" w:hint="eastAsia"/>
          <w:color w:val="000000" w:themeColor="text1"/>
          <w:sz w:val="32"/>
          <w:szCs w:val="32"/>
        </w:rPr>
        <w:t>2642.14</w:t>
      </w:r>
      <w:r>
        <w:rPr>
          <w:rFonts w:ascii="仿宋" w:eastAsia="仿宋" w:hAnsi="仿宋" w:hint="eastAsia"/>
          <w:color w:val="000000" w:themeColor="text1"/>
          <w:sz w:val="32"/>
          <w:szCs w:val="32"/>
        </w:rPr>
        <w:t>万元，占</w:t>
      </w:r>
      <w:r w:rsidR="005600B6">
        <w:rPr>
          <w:rFonts w:ascii="仿宋" w:eastAsia="仿宋" w:hAnsi="仿宋" w:hint="eastAsia"/>
          <w:color w:val="000000" w:themeColor="text1"/>
          <w:sz w:val="32"/>
          <w:szCs w:val="32"/>
        </w:rPr>
        <w:t>99.67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5600B6" w:rsidRDefault="005600B6">
      <w:pPr>
        <w:spacing w:line="600" w:lineRule="exact"/>
        <w:ind w:firstLine="640"/>
        <w:rPr>
          <w:rFonts w:ascii="仿宋" w:eastAsia="仿宋" w:hAnsi="仿宋"/>
          <w:color w:val="000000" w:themeColor="text1"/>
          <w:sz w:val="32"/>
          <w:szCs w:val="32"/>
        </w:rPr>
      </w:pPr>
    </w:p>
    <w:p w:rsidR="005600B6" w:rsidRDefault="005600B6">
      <w:pPr>
        <w:spacing w:line="600" w:lineRule="exact"/>
        <w:ind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3360" behindDoc="0" locked="0" layoutInCell="1" allowOverlap="1">
            <wp:simplePos x="0" y="0"/>
            <wp:positionH relativeFrom="column">
              <wp:posOffset>428624</wp:posOffset>
            </wp:positionH>
            <wp:positionV relativeFrom="paragraph">
              <wp:posOffset>28575</wp:posOffset>
            </wp:positionV>
            <wp:extent cx="4695825" cy="2800350"/>
            <wp:effectExtent l="19050" t="0" r="9525" b="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600B6" w:rsidRDefault="005600B6">
      <w:pPr>
        <w:spacing w:line="600" w:lineRule="exact"/>
        <w:ind w:firstLine="640"/>
        <w:rPr>
          <w:rFonts w:ascii="仿宋" w:eastAsia="仿宋" w:hAnsi="仿宋"/>
          <w:color w:val="000000" w:themeColor="text1"/>
          <w:sz w:val="32"/>
          <w:szCs w:val="32"/>
        </w:rPr>
      </w:pPr>
    </w:p>
    <w:p w:rsidR="005600B6" w:rsidRDefault="005600B6">
      <w:pPr>
        <w:spacing w:line="600" w:lineRule="exact"/>
        <w:ind w:firstLine="640"/>
        <w:rPr>
          <w:rFonts w:ascii="仿宋" w:eastAsia="仿宋" w:hAnsi="仿宋"/>
          <w:color w:val="000000" w:themeColor="text1"/>
          <w:sz w:val="32"/>
          <w:szCs w:val="32"/>
        </w:rPr>
      </w:pPr>
    </w:p>
    <w:p w:rsidR="005600B6" w:rsidRDefault="005600B6">
      <w:pPr>
        <w:spacing w:line="600" w:lineRule="exact"/>
        <w:ind w:firstLine="640"/>
        <w:rPr>
          <w:rFonts w:ascii="仿宋" w:eastAsia="仿宋" w:hAnsi="仿宋"/>
          <w:color w:val="000000" w:themeColor="text1"/>
          <w:sz w:val="32"/>
          <w:szCs w:val="32"/>
        </w:rPr>
      </w:pPr>
    </w:p>
    <w:p w:rsidR="005600B6" w:rsidRDefault="005600B6">
      <w:pPr>
        <w:spacing w:line="600" w:lineRule="exact"/>
        <w:ind w:firstLine="640"/>
        <w:rPr>
          <w:rFonts w:ascii="仿宋" w:eastAsia="仿宋" w:hAnsi="仿宋"/>
          <w:color w:val="000000" w:themeColor="text1"/>
          <w:sz w:val="32"/>
          <w:szCs w:val="32"/>
        </w:rPr>
      </w:pPr>
    </w:p>
    <w:p w:rsidR="005600B6" w:rsidRDefault="005600B6">
      <w:pPr>
        <w:spacing w:line="600" w:lineRule="exact"/>
        <w:ind w:firstLine="640"/>
        <w:rPr>
          <w:rFonts w:ascii="仿宋" w:eastAsia="仿宋" w:hAnsi="仿宋"/>
          <w:color w:val="000000" w:themeColor="text1"/>
          <w:sz w:val="32"/>
          <w:szCs w:val="32"/>
        </w:rPr>
      </w:pPr>
    </w:p>
    <w:p w:rsidR="005600B6" w:rsidRDefault="005600B6">
      <w:pPr>
        <w:spacing w:line="600" w:lineRule="exact"/>
        <w:ind w:firstLineChars="200" w:firstLine="640"/>
        <w:rPr>
          <w:rFonts w:ascii="仿宋" w:eastAsia="仿宋" w:hAnsi="仿宋"/>
          <w:color w:val="000000"/>
          <w:sz w:val="32"/>
          <w:szCs w:val="32"/>
        </w:rPr>
      </w:pPr>
    </w:p>
    <w:p w:rsidR="005600B6" w:rsidRDefault="005600B6">
      <w:pPr>
        <w:spacing w:line="600" w:lineRule="exact"/>
        <w:ind w:firstLineChars="200" w:firstLine="640"/>
        <w:rPr>
          <w:rFonts w:ascii="仿宋" w:eastAsia="仿宋" w:hAnsi="仿宋"/>
          <w:color w:val="000000"/>
          <w:sz w:val="32"/>
          <w:szCs w:val="32"/>
        </w:rPr>
      </w:pPr>
    </w:p>
    <w:p w:rsidR="00567563" w:rsidRDefault="00F47B8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w:t>
      </w:r>
    </w:p>
    <w:p w:rsidR="00567563" w:rsidRDefault="00F47B82">
      <w:pPr>
        <w:spacing w:line="600" w:lineRule="exact"/>
        <w:ind w:firstLineChars="200" w:firstLine="643"/>
        <w:outlineLvl w:val="2"/>
        <w:rPr>
          <w:rFonts w:ascii="仿宋" w:eastAsia="仿宋" w:hAnsi="仿宋"/>
          <w:b/>
          <w:color w:val="000000"/>
          <w:sz w:val="32"/>
          <w:szCs w:val="32"/>
        </w:rPr>
      </w:pPr>
      <w:bookmarkStart w:id="51" w:name="_Toc15377212"/>
      <w:r>
        <w:rPr>
          <w:rFonts w:ascii="仿宋" w:eastAsia="仿宋" w:hAnsi="仿宋" w:hint="eastAsia"/>
          <w:b/>
          <w:color w:val="000000"/>
          <w:sz w:val="32"/>
          <w:szCs w:val="32"/>
        </w:rPr>
        <w:lastRenderedPageBreak/>
        <w:t>（三）一般公共预算财政拨款支出决算具体情况</w:t>
      </w:r>
      <w:bookmarkEnd w:id="51"/>
    </w:p>
    <w:p w:rsidR="00567563" w:rsidRDefault="00F47B82">
      <w:pPr>
        <w:spacing w:line="600" w:lineRule="exact"/>
        <w:ind w:firstLineChars="200" w:firstLine="643"/>
        <w:outlineLvl w:val="2"/>
        <w:rPr>
          <w:rFonts w:ascii="仿宋" w:eastAsia="仿宋" w:hAnsi="仿宋"/>
          <w:color w:val="FF0000"/>
          <w:sz w:val="32"/>
          <w:szCs w:val="32"/>
        </w:rPr>
      </w:pPr>
      <w:bookmarkStart w:id="52" w:name="_Toc15377444"/>
      <w:bookmarkStart w:id="53" w:name="_Toc15378460"/>
      <w:bookmarkStart w:id="54" w:name="_Toc15377213"/>
      <w:r>
        <w:rPr>
          <w:rFonts w:ascii="仿宋" w:eastAsia="仿宋" w:hAnsi="仿宋" w:hint="eastAsia"/>
          <w:b/>
          <w:color w:val="000000" w:themeColor="text1"/>
          <w:sz w:val="32"/>
          <w:szCs w:val="32"/>
        </w:rPr>
        <w:t>2019年般公共预算支出决算数为</w:t>
      </w:r>
      <w:r w:rsidR="00AE6859">
        <w:rPr>
          <w:rFonts w:ascii="仿宋" w:eastAsia="仿宋" w:hAnsi="仿宋" w:hint="eastAsia"/>
          <w:b/>
          <w:color w:val="000000" w:themeColor="text1"/>
          <w:sz w:val="32"/>
          <w:szCs w:val="32"/>
        </w:rPr>
        <w:t>2650.89万元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AE6859">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52"/>
      <w:bookmarkEnd w:id="53"/>
      <w:bookmarkEnd w:id="54"/>
    </w:p>
    <w:p w:rsidR="00567563" w:rsidRDefault="00F47B82" w:rsidP="00AE6859">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sidR="00AE6859">
        <w:rPr>
          <w:rFonts w:ascii="仿宋" w:eastAsia="仿宋" w:hAnsi="仿宋"/>
          <w:b/>
          <w:color w:val="000000"/>
          <w:sz w:val="32"/>
          <w:szCs w:val="32"/>
        </w:rPr>
        <w:t xml:space="preserve"> </w:t>
      </w:r>
      <w:r w:rsidR="00AE6859" w:rsidRPr="00AE6859">
        <w:rPr>
          <w:rStyle w:val="a7"/>
          <w:rFonts w:ascii="仿宋" w:eastAsia="仿宋" w:hAnsi="仿宋" w:hint="eastAsia"/>
          <w:bCs/>
          <w:color w:val="000000"/>
          <w:sz w:val="32"/>
          <w:szCs w:val="32"/>
        </w:rPr>
        <w:t>其他行政事业单位离退休支出</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AE6859">
        <w:rPr>
          <w:rStyle w:val="a7"/>
          <w:rFonts w:ascii="仿宋" w:eastAsia="仿宋" w:hAnsi="仿宋" w:hint="eastAsia"/>
          <w:b w:val="0"/>
          <w:bCs/>
          <w:color w:val="000000"/>
          <w:sz w:val="32"/>
          <w:szCs w:val="32"/>
        </w:rPr>
        <w:t>8.75</w:t>
      </w:r>
      <w:r>
        <w:rPr>
          <w:rStyle w:val="a7"/>
          <w:rFonts w:ascii="仿宋" w:eastAsia="仿宋" w:hAnsi="仿宋" w:hint="eastAsia"/>
          <w:b w:val="0"/>
          <w:bCs/>
          <w:color w:val="000000"/>
          <w:sz w:val="32"/>
          <w:szCs w:val="32"/>
        </w:rPr>
        <w:t>万元，完成预算</w:t>
      </w:r>
      <w:r w:rsidR="00AE6859">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67563" w:rsidRDefault="00AE6859">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2</w:t>
      </w:r>
      <w:r w:rsidR="00557D48">
        <w:rPr>
          <w:rStyle w:val="a7"/>
          <w:rFonts w:ascii="仿宋" w:eastAsia="仿宋" w:hAnsi="仿宋" w:hint="eastAsia"/>
          <w:bCs/>
          <w:color w:val="000000"/>
          <w:sz w:val="32"/>
          <w:szCs w:val="32"/>
        </w:rPr>
        <w:t>.</w:t>
      </w:r>
      <w:r w:rsidR="00557D48" w:rsidRPr="00557D48">
        <w:rPr>
          <w:rFonts w:ascii="仿宋" w:eastAsia="仿宋" w:hAnsi="仿宋" w:hint="eastAsia"/>
          <w:b/>
          <w:bCs/>
          <w:color w:val="000000" w:themeColor="text1"/>
          <w:sz w:val="32"/>
          <w:szCs w:val="32"/>
        </w:rPr>
        <w:t>综合医院</w:t>
      </w:r>
      <w:r w:rsidR="00F47B82">
        <w:rPr>
          <w:rStyle w:val="a7"/>
          <w:rFonts w:ascii="仿宋" w:eastAsia="仿宋" w:hAnsi="仿宋"/>
          <w:bCs/>
          <w:color w:val="000000"/>
          <w:sz w:val="32"/>
          <w:szCs w:val="32"/>
        </w:rPr>
        <w:t>:</w:t>
      </w:r>
      <w:r w:rsidR="00F47B82">
        <w:rPr>
          <w:rStyle w:val="a7"/>
          <w:rFonts w:ascii="仿宋" w:eastAsia="仿宋" w:hAnsi="仿宋" w:hint="eastAsia"/>
          <w:b w:val="0"/>
          <w:bCs/>
          <w:color w:val="000000"/>
          <w:sz w:val="32"/>
          <w:szCs w:val="32"/>
        </w:rPr>
        <w:t>支出决算为</w:t>
      </w:r>
      <w:r w:rsidR="00557D48">
        <w:rPr>
          <w:rStyle w:val="a7"/>
          <w:rFonts w:ascii="仿宋" w:eastAsia="仿宋" w:hAnsi="仿宋" w:hint="eastAsia"/>
          <w:b w:val="0"/>
          <w:bCs/>
          <w:color w:val="000000"/>
          <w:sz w:val="32"/>
          <w:szCs w:val="32"/>
        </w:rPr>
        <w:t>2.58</w:t>
      </w:r>
      <w:r w:rsidR="00F47B82">
        <w:rPr>
          <w:rStyle w:val="a7"/>
          <w:rFonts w:ascii="仿宋" w:eastAsia="仿宋" w:hAnsi="仿宋" w:hint="eastAsia"/>
          <w:b w:val="0"/>
          <w:bCs/>
          <w:color w:val="000000"/>
          <w:sz w:val="32"/>
          <w:szCs w:val="32"/>
        </w:rPr>
        <w:t>万元，完成预算</w:t>
      </w:r>
      <w:r w:rsidR="00557D48">
        <w:rPr>
          <w:rStyle w:val="a7"/>
          <w:rFonts w:ascii="仿宋" w:eastAsia="仿宋" w:hAnsi="仿宋" w:hint="eastAsia"/>
          <w:b w:val="0"/>
          <w:bCs/>
          <w:color w:val="000000"/>
          <w:sz w:val="32"/>
          <w:szCs w:val="32"/>
        </w:rPr>
        <w:t>100</w:t>
      </w:r>
      <w:r w:rsidR="00F47B82">
        <w:rPr>
          <w:rStyle w:val="a7"/>
          <w:rFonts w:ascii="仿宋" w:eastAsia="仿宋" w:hAnsi="仿宋"/>
          <w:b w:val="0"/>
          <w:bCs/>
          <w:color w:val="000000"/>
          <w:sz w:val="32"/>
          <w:szCs w:val="32"/>
        </w:rPr>
        <w:t>%</w:t>
      </w:r>
      <w:r w:rsidR="00F47B82">
        <w:rPr>
          <w:rStyle w:val="a7"/>
          <w:rFonts w:ascii="仿宋" w:eastAsia="仿宋" w:hAnsi="仿宋" w:hint="eastAsia"/>
          <w:b w:val="0"/>
          <w:bCs/>
          <w:color w:val="000000"/>
          <w:sz w:val="32"/>
          <w:szCs w:val="32"/>
        </w:rPr>
        <w:t>。</w:t>
      </w:r>
    </w:p>
    <w:p w:rsidR="00557D48" w:rsidRPr="00557D48" w:rsidRDefault="00557D48" w:rsidP="00557D48">
      <w:pPr>
        <w:rPr>
          <w:rFonts w:ascii="仿宋" w:eastAsia="仿宋" w:hAnsi="仿宋"/>
          <w:b/>
          <w:bCs/>
          <w:color w:val="000000" w:themeColor="text1"/>
          <w:sz w:val="32"/>
          <w:szCs w:val="32"/>
        </w:rPr>
      </w:pPr>
      <w:r>
        <w:rPr>
          <w:rStyle w:val="a7"/>
          <w:rFonts w:ascii="仿宋" w:eastAsia="仿宋" w:hAnsi="仿宋" w:hint="eastAsia"/>
          <w:b w:val="0"/>
          <w:bCs/>
          <w:color w:val="000000"/>
          <w:sz w:val="32"/>
          <w:szCs w:val="32"/>
        </w:rPr>
        <w:t xml:space="preserve">    </w:t>
      </w:r>
      <w:r w:rsidRPr="00557D48">
        <w:rPr>
          <w:rStyle w:val="a7"/>
          <w:rFonts w:ascii="仿宋" w:eastAsia="仿宋" w:hAnsi="仿宋" w:hint="eastAsia"/>
          <w:bCs/>
          <w:sz w:val="32"/>
          <w:szCs w:val="32"/>
        </w:rPr>
        <w:t>3.</w:t>
      </w:r>
      <w:r w:rsidRPr="00557D48">
        <w:rPr>
          <w:rFonts w:ascii="仿宋" w:eastAsia="仿宋" w:hAnsi="仿宋" w:hint="eastAsia"/>
          <w:b/>
          <w:bCs/>
          <w:color w:val="000000" w:themeColor="text1"/>
          <w:sz w:val="32"/>
          <w:szCs w:val="32"/>
        </w:rPr>
        <w:t>中医（民族）医院</w:t>
      </w:r>
      <w:r>
        <w:rPr>
          <w:rFonts w:ascii="仿宋" w:eastAsia="仿宋" w:hAnsi="仿宋" w:hint="eastAsia"/>
          <w:b/>
          <w:bCs/>
          <w:color w:val="000000" w:themeColor="text1"/>
          <w:sz w:val="32"/>
          <w:szCs w:val="32"/>
        </w:rPr>
        <w:t>:</w:t>
      </w:r>
      <w:r w:rsidRPr="00557D48">
        <w:rPr>
          <w:rStyle w:val="a7"/>
          <w:rFonts w:ascii="仿宋" w:eastAsia="仿宋" w:hAnsi="仿宋" w:hint="eastAsia"/>
          <w:b w:val="0"/>
          <w:bCs/>
          <w:color w:val="000000"/>
          <w:sz w:val="32"/>
          <w:szCs w:val="32"/>
        </w:rPr>
        <w:t xml:space="preserve"> </w:t>
      </w:r>
      <w:r>
        <w:rPr>
          <w:rStyle w:val="a7"/>
          <w:rFonts w:ascii="仿宋" w:eastAsia="仿宋" w:hAnsi="仿宋" w:hint="eastAsia"/>
          <w:b w:val="0"/>
          <w:bCs/>
          <w:color w:val="000000"/>
          <w:sz w:val="32"/>
          <w:szCs w:val="32"/>
        </w:rPr>
        <w:t>支出决算为442.86万元，完成预算100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57D48" w:rsidRPr="00557D48" w:rsidRDefault="00557D48" w:rsidP="00557D48">
      <w:pPr>
        <w:widowControl/>
        <w:rPr>
          <w:rFonts w:ascii="仿宋" w:eastAsia="仿宋" w:hAnsi="仿宋"/>
          <w:b/>
          <w:bCs/>
          <w:color w:val="000000" w:themeColor="text1"/>
          <w:sz w:val="32"/>
          <w:szCs w:val="32"/>
        </w:rPr>
      </w:pPr>
      <w:r w:rsidRPr="00557D48">
        <w:rPr>
          <w:rFonts w:ascii="仿宋" w:eastAsia="仿宋" w:hAnsi="仿宋" w:hint="eastAsia"/>
          <w:b/>
          <w:bCs/>
          <w:color w:val="000000" w:themeColor="text1"/>
          <w:sz w:val="32"/>
          <w:szCs w:val="32"/>
        </w:rPr>
        <w:t xml:space="preserve">   </w:t>
      </w:r>
      <w:r>
        <w:rPr>
          <w:rFonts w:ascii="仿宋" w:eastAsia="仿宋" w:hAnsi="仿宋" w:hint="eastAsia"/>
          <w:b/>
          <w:bCs/>
          <w:color w:val="000000" w:themeColor="text1"/>
          <w:sz w:val="32"/>
          <w:szCs w:val="32"/>
        </w:rPr>
        <w:t xml:space="preserve"> 4.</w:t>
      </w:r>
      <w:r w:rsidRPr="00557D48">
        <w:rPr>
          <w:rFonts w:ascii="仿宋" w:eastAsia="仿宋" w:hAnsi="仿宋" w:hint="eastAsia"/>
          <w:b/>
          <w:bCs/>
          <w:color w:val="000000" w:themeColor="text1"/>
          <w:sz w:val="32"/>
          <w:szCs w:val="32"/>
        </w:rPr>
        <w:t>其他公立医院支出</w:t>
      </w:r>
      <w:r>
        <w:rPr>
          <w:rFonts w:ascii="仿宋" w:eastAsia="仿宋" w:hAnsi="仿宋" w:hint="eastAsia"/>
          <w:b/>
          <w:bCs/>
          <w:color w:val="000000" w:themeColor="text1"/>
          <w:sz w:val="32"/>
          <w:szCs w:val="32"/>
        </w:rPr>
        <w:t>:</w:t>
      </w:r>
      <w:r w:rsidRPr="00557D48">
        <w:rPr>
          <w:rStyle w:val="a7"/>
          <w:rFonts w:ascii="仿宋" w:eastAsia="仿宋" w:hAnsi="仿宋" w:hint="eastAsia"/>
          <w:b w:val="0"/>
          <w:bCs/>
          <w:color w:val="000000"/>
          <w:sz w:val="32"/>
          <w:szCs w:val="32"/>
        </w:rPr>
        <w:t xml:space="preserve"> </w:t>
      </w:r>
      <w:r>
        <w:rPr>
          <w:rStyle w:val="a7"/>
          <w:rFonts w:ascii="仿宋" w:eastAsia="仿宋" w:hAnsi="仿宋" w:hint="eastAsia"/>
          <w:b w:val="0"/>
          <w:bCs/>
          <w:color w:val="000000"/>
          <w:sz w:val="32"/>
          <w:szCs w:val="32"/>
        </w:rPr>
        <w:t>支出决算为52.00万元，完成预算100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57D48" w:rsidRPr="00557D48" w:rsidRDefault="00557D48" w:rsidP="00557D48">
      <w:pPr>
        <w:widowControl/>
        <w:rPr>
          <w:rFonts w:ascii="仿宋" w:eastAsia="仿宋" w:hAnsi="仿宋"/>
          <w:b/>
          <w:bCs/>
          <w:color w:val="000000" w:themeColor="text1"/>
          <w:sz w:val="32"/>
          <w:szCs w:val="32"/>
        </w:rPr>
      </w:pPr>
      <w:r w:rsidRPr="00557D48">
        <w:rPr>
          <w:rFonts w:ascii="仿宋" w:eastAsia="仿宋" w:hAnsi="仿宋" w:hint="eastAsia"/>
          <w:b/>
          <w:bCs/>
          <w:color w:val="000000" w:themeColor="text1"/>
          <w:sz w:val="32"/>
          <w:szCs w:val="32"/>
        </w:rPr>
        <w:t xml:space="preserve">  </w:t>
      </w:r>
      <w:r>
        <w:rPr>
          <w:rFonts w:ascii="仿宋" w:eastAsia="仿宋" w:hAnsi="仿宋" w:hint="eastAsia"/>
          <w:b/>
          <w:bCs/>
          <w:color w:val="000000" w:themeColor="text1"/>
          <w:sz w:val="32"/>
          <w:szCs w:val="32"/>
        </w:rPr>
        <w:t xml:space="preserve">  5.</w:t>
      </w:r>
      <w:r w:rsidRPr="00557D48">
        <w:rPr>
          <w:rFonts w:ascii="仿宋" w:eastAsia="仿宋" w:hAnsi="仿宋" w:hint="eastAsia"/>
          <w:b/>
          <w:bCs/>
          <w:color w:val="000000" w:themeColor="text1"/>
          <w:sz w:val="32"/>
          <w:szCs w:val="32"/>
        </w:rPr>
        <w:t>事业单位医疗</w:t>
      </w:r>
      <w:r>
        <w:rPr>
          <w:rFonts w:ascii="仿宋" w:eastAsia="仿宋" w:hAnsi="仿宋" w:hint="eastAsia"/>
          <w:b/>
          <w:bCs/>
          <w:color w:val="000000" w:themeColor="text1"/>
          <w:sz w:val="32"/>
          <w:szCs w:val="32"/>
        </w:rPr>
        <w:t>:</w:t>
      </w:r>
      <w:r w:rsidRPr="00557D48">
        <w:rPr>
          <w:rStyle w:val="a7"/>
          <w:rFonts w:ascii="仿宋" w:eastAsia="仿宋" w:hAnsi="仿宋" w:hint="eastAsia"/>
          <w:b w:val="0"/>
          <w:bCs/>
          <w:color w:val="000000"/>
          <w:sz w:val="32"/>
          <w:szCs w:val="32"/>
        </w:rPr>
        <w:t xml:space="preserve"> </w:t>
      </w:r>
      <w:r>
        <w:rPr>
          <w:rStyle w:val="a7"/>
          <w:rFonts w:ascii="仿宋" w:eastAsia="仿宋" w:hAnsi="仿宋" w:hint="eastAsia"/>
          <w:b w:val="0"/>
          <w:bCs/>
          <w:color w:val="000000"/>
          <w:sz w:val="32"/>
          <w:szCs w:val="32"/>
        </w:rPr>
        <w:t>支出决算为1.70万元，完成预算100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67563" w:rsidRPr="00557D48" w:rsidRDefault="00557D48" w:rsidP="00557D48">
      <w:pPr>
        <w:widowControl/>
        <w:rPr>
          <w:rFonts w:ascii="仿宋" w:eastAsia="仿宋" w:hAnsi="仿宋"/>
          <w:b/>
          <w:bCs/>
          <w:color w:val="000000" w:themeColor="text1"/>
          <w:sz w:val="32"/>
          <w:szCs w:val="32"/>
        </w:rPr>
      </w:pPr>
      <w:r w:rsidRPr="00557D48">
        <w:rPr>
          <w:rFonts w:ascii="仿宋" w:eastAsia="仿宋" w:hAnsi="仿宋" w:hint="eastAsia"/>
          <w:b/>
          <w:bCs/>
          <w:color w:val="000000" w:themeColor="text1"/>
          <w:sz w:val="32"/>
          <w:szCs w:val="32"/>
        </w:rPr>
        <w:t xml:space="preserve">    </w:t>
      </w:r>
      <w:r>
        <w:rPr>
          <w:rFonts w:ascii="仿宋" w:eastAsia="仿宋" w:hAnsi="仿宋" w:hint="eastAsia"/>
          <w:b/>
          <w:bCs/>
          <w:color w:val="000000" w:themeColor="text1"/>
          <w:sz w:val="32"/>
          <w:szCs w:val="32"/>
        </w:rPr>
        <w:t>6.</w:t>
      </w:r>
      <w:r w:rsidRPr="00557D48">
        <w:rPr>
          <w:rFonts w:ascii="仿宋" w:eastAsia="仿宋" w:hAnsi="仿宋" w:hint="eastAsia"/>
          <w:b/>
          <w:bCs/>
          <w:color w:val="000000" w:themeColor="text1"/>
          <w:sz w:val="32"/>
          <w:szCs w:val="32"/>
        </w:rPr>
        <w:t>其他卫生健康支出</w:t>
      </w:r>
      <w:r>
        <w:rPr>
          <w:rFonts w:ascii="仿宋" w:eastAsia="仿宋" w:hAnsi="仿宋" w:hint="eastAsia"/>
          <w:b/>
          <w:bCs/>
          <w:color w:val="000000" w:themeColor="text1"/>
          <w:sz w:val="32"/>
          <w:szCs w:val="32"/>
        </w:rPr>
        <w:t>:</w:t>
      </w:r>
      <w:r w:rsidRPr="00557D48">
        <w:rPr>
          <w:rStyle w:val="a7"/>
          <w:rFonts w:ascii="仿宋" w:eastAsia="仿宋" w:hAnsi="仿宋" w:hint="eastAsia"/>
          <w:b w:val="0"/>
          <w:bCs/>
          <w:color w:val="000000"/>
          <w:sz w:val="32"/>
          <w:szCs w:val="32"/>
        </w:rPr>
        <w:t xml:space="preserve"> </w:t>
      </w:r>
      <w:r>
        <w:rPr>
          <w:rStyle w:val="a7"/>
          <w:rFonts w:ascii="仿宋" w:eastAsia="仿宋" w:hAnsi="仿宋" w:hint="eastAsia"/>
          <w:b w:val="0"/>
          <w:bCs/>
          <w:color w:val="000000"/>
          <w:sz w:val="32"/>
          <w:szCs w:val="32"/>
        </w:rPr>
        <w:t>支出决算为2143.00万元，完成预算100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67563" w:rsidRDefault="00F47B82">
      <w:pPr>
        <w:tabs>
          <w:tab w:val="right" w:pos="8306"/>
        </w:tabs>
        <w:spacing w:line="600" w:lineRule="exact"/>
        <w:ind w:firstLine="640"/>
        <w:outlineLvl w:val="1"/>
        <w:rPr>
          <w:rStyle w:val="2Char"/>
        </w:rPr>
      </w:pPr>
      <w:bookmarkStart w:id="55" w:name="_Toc15396608"/>
      <w:bookmarkStart w:id="56" w:name="_Toc15377214"/>
      <w:bookmarkStart w:id="57" w:name="_Toc5589685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55"/>
      <w:bookmarkEnd w:id="56"/>
      <w:bookmarkEnd w:id="57"/>
      <w:r>
        <w:rPr>
          <w:rStyle w:val="2Char"/>
          <w:rFonts w:ascii="黑体" w:eastAsia="黑体" w:hAnsi="黑体"/>
          <w:b w:val="0"/>
        </w:rPr>
        <w:tab/>
      </w:r>
    </w:p>
    <w:p w:rsidR="00567563" w:rsidRDefault="00F47B82">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F65F88">
        <w:rPr>
          <w:rFonts w:ascii="仿宋" w:eastAsia="仿宋" w:hAnsi="仿宋" w:hint="eastAsia"/>
          <w:color w:val="000000"/>
          <w:sz w:val="32"/>
          <w:szCs w:val="32"/>
        </w:rPr>
        <w:t>473.89</w:t>
      </w:r>
      <w:r>
        <w:rPr>
          <w:rFonts w:ascii="仿宋" w:eastAsia="仿宋" w:hAnsi="仿宋" w:hint="eastAsia"/>
          <w:color w:val="000000"/>
          <w:sz w:val="32"/>
          <w:szCs w:val="32"/>
        </w:rPr>
        <w:t>万元，其中：</w:t>
      </w:r>
    </w:p>
    <w:p w:rsidR="00567563" w:rsidRDefault="00F47B82">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8A0134">
        <w:rPr>
          <w:rFonts w:ascii="仿宋" w:eastAsia="仿宋" w:hAnsi="仿宋" w:hint="eastAsia"/>
          <w:color w:val="000000"/>
          <w:sz w:val="32"/>
          <w:szCs w:val="32"/>
        </w:rPr>
        <w:t>421.59</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8A0134">
        <w:rPr>
          <w:rFonts w:ascii="仿宋" w:eastAsia="仿宋" w:hAnsi="仿宋" w:hint="eastAsia"/>
          <w:color w:val="000000"/>
          <w:sz w:val="32"/>
          <w:szCs w:val="32"/>
        </w:rPr>
        <w:t>52.30</w:t>
      </w:r>
      <w:r>
        <w:rPr>
          <w:rFonts w:ascii="仿宋" w:eastAsia="仿宋" w:hAnsi="仿宋" w:hint="eastAsia"/>
          <w:color w:val="000000"/>
          <w:sz w:val="32"/>
          <w:szCs w:val="32"/>
        </w:rPr>
        <w:t>万元，主要包括：办公费、印刷费、</w:t>
      </w:r>
      <w:r>
        <w:rPr>
          <w:rFonts w:ascii="仿宋" w:eastAsia="仿宋" w:hAnsi="仿宋" w:hint="eastAsia"/>
          <w:color w:val="000000"/>
          <w:sz w:val="32"/>
          <w:szCs w:val="32"/>
        </w:rPr>
        <w:lastRenderedPageBreak/>
        <w:t>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67563" w:rsidRDefault="00F47B82">
      <w:pPr>
        <w:spacing w:line="600" w:lineRule="exact"/>
        <w:ind w:firstLine="640"/>
        <w:outlineLvl w:val="1"/>
        <w:rPr>
          <w:rStyle w:val="2Char"/>
          <w:rFonts w:ascii="黑体" w:eastAsia="黑体" w:hAnsi="黑体"/>
          <w:b w:val="0"/>
        </w:rPr>
      </w:pPr>
      <w:bookmarkStart w:id="58" w:name="_Toc15396609"/>
      <w:bookmarkStart w:id="59" w:name="_Toc15377215"/>
      <w:bookmarkStart w:id="60" w:name="_Toc5589685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58"/>
      <w:bookmarkEnd w:id="59"/>
      <w:bookmarkEnd w:id="60"/>
    </w:p>
    <w:p w:rsidR="00567563" w:rsidRDefault="00F47B82">
      <w:pPr>
        <w:spacing w:line="600" w:lineRule="exact"/>
        <w:ind w:firstLine="640"/>
        <w:outlineLvl w:val="2"/>
        <w:rPr>
          <w:rFonts w:ascii="仿宋" w:eastAsia="仿宋" w:hAnsi="仿宋"/>
          <w:b/>
          <w:color w:val="000000"/>
          <w:sz w:val="32"/>
          <w:szCs w:val="32"/>
        </w:rPr>
      </w:pPr>
      <w:bookmarkStart w:id="61" w:name="_Toc15377216"/>
      <w:r>
        <w:rPr>
          <w:rFonts w:ascii="仿宋" w:eastAsia="仿宋" w:hAnsi="仿宋" w:hint="eastAsia"/>
          <w:b/>
          <w:color w:val="000000"/>
          <w:sz w:val="32"/>
          <w:szCs w:val="32"/>
        </w:rPr>
        <w:t>（一）“三公”经费财政拨款支出决算总体情况说明</w:t>
      </w:r>
      <w:bookmarkEnd w:id="61"/>
    </w:p>
    <w:p w:rsidR="00567563" w:rsidRDefault="00F47B8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F65F88">
        <w:rPr>
          <w:rFonts w:ascii="仿宋" w:eastAsia="仿宋" w:hAnsi="仿宋" w:hint="eastAsia"/>
          <w:color w:val="000000"/>
          <w:sz w:val="32"/>
          <w:szCs w:val="32"/>
        </w:rPr>
        <w:t>1.00</w:t>
      </w:r>
      <w:r>
        <w:rPr>
          <w:rFonts w:ascii="仿宋" w:eastAsia="仿宋" w:hAnsi="仿宋" w:hint="eastAsia"/>
          <w:color w:val="000000"/>
          <w:sz w:val="32"/>
          <w:szCs w:val="32"/>
        </w:rPr>
        <w:t>万元，完成预算</w:t>
      </w:r>
      <w:r w:rsidR="00F65F88">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567563" w:rsidRDefault="00F47B82">
      <w:pPr>
        <w:spacing w:line="600" w:lineRule="exact"/>
        <w:ind w:firstLine="640"/>
        <w:outlineLvl w:val="2"/>
        <w:rPr>
          <w:rFonts w:ascii="仿宋" w:eastAsia="仿宋" w:hAnsi="仿宋"/>
          <w:b/>
          <w:color w:val="000000"/>
          <w:sz w:val="32"/>
          <w:szCs w:val="32"/>
        </w:rPr>
      </w:pPr>
      <w:bookmarkStart w:id="62" w:name="_Toc15377217"/>
      <w:r>
        <w:rPr>
          <w:rFonts w:ascii="仿宋" w:eastAsia="仿宋" w:hAnsi="仿宋" w:hint="eastAsia"/>
          <w:b/>
          <w:color w:val="000000"/>
          <w:sz w:val="32"/>
          <w:szCs w:val="32"/>
        </w:rPr>
        <w:t>（二）“三公”经费财政拨款支出决算具体情况说明</w:t>
      </w:r>
      <w:bookmarkEnd w:id="62"/>
    </w:p>
    <w:p w:rsidR="00567563" w:rsidRDefault="00F47B8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9年“三公”经费财政拨款支出决算中，公务用车购置及运行维护费支出决算</w:t>
      </w:r>
      <w:r w:rsidR="00F65F88">
        <w:rPr>
          <w:rFonts w:ascii="仿宋" w:eastAsia="仿宋" w:hAnsi="仿宋" w:hint="eastAsia"/>
          <w:color w:val="000000"/>
          <w:sz w:val="32"/>
          <w:szCs w:val="32"/>
        </w:rPr>
        <w:t>1.00</w:t>
      </w:r>
      <w:r>
        <w:rPr>
          <w:rFonts w:ascii="仿宋" w:eastAsia="仿宋" w:hAnsi="仿宋" w:hint="eastAsia"/>
          <w:color w:val="000000"/>
          <w:sz w:val="32"/>
          <w:szCs w:val="32"/>
        </w:rPr>
        <w:t>万元，占</w:t>
      </w:r>
      <w:r w:rsidR="00F65F88">
        <w:rPr>
          <w:rFonts w:ascii="仿宋" w:eastAsia="仿宋" w:hAnsi="仿宋" w:hint="eastAsia"/>
          <w:color w:val="000000"/>
          <w:sz w:val="32"/>
          <w:szCs w:val="32"/>
        </w:rPr>
        <w:t>100</w:t>
      </w:r>
      <w:r>
        <w:rPr>
          <w:rFonts w:ascii="仿宋" w:eastAsia="仿宋" w:hAnsi="仿宋"/>
          <w:color w:val="000000"/>
          <w:sz w:val="32"/>
          <w:szCs w:val="32"/>
        </w:rPr>
        <w:t>%</w:t>
      </w:r>
      <w:r w:rsidR="00F65F88">
        <w:rPr>
          <w:rFonts w:ascii="仿宋" w:eastAsia="仿宋" w:hAnsi="仿宋" w:hint="eastAsia"/>
          <w:color w:val="000000"/>
          <w:sz w:val="32"/>
          <w:szCs w:val="32"/>
        </w:rPr>
        <w:t>。</w:t>
      </w:r>
      <w:r>
        <w:rPr>
          <w:rFonts w:ascii="仿宋" w:eastAsia="仿宋" w:hAnsi="仿宋" w:hint="eastAsia"/>
          <w:color w:val="000000"/>
          <w:sz w:val="32"/>
          <w:szCs w:val="32"/>
        </w:rPr>
        <w:t>具体情况如下：</w:t>
      </w:r>
    </w:p>
    <w:p w:rsidR="00F65F88" w:rsidRDefault="00F65F88">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4384" behindDoc="0" locked="0" layoutInCell="1" allowOverlap="1">
            <wp:simplePos x="0" y="0"/>
            <wp:positionH relativeFrom="column">
              <wp:posOffset>476250</wp:posOffset>
            </wp:positionH>
            <wp:positionV relativeFrom="paragraph">
              <wp:posOffset>123825</wp:posOffset>
            </wp:positionV>
            <wp:extent cx="4429125" cy="2105025"/>
            <wp:effectExtent l="19050" t="0" r="9525"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F65F88" w:rsidRDefault="00F65F88">
      <w:pPr>
        <w:spacing w:line="600" w:lineRule="exact"/>
        <w:ind w:firstLine="640"/>
        <w:rPr>
          <w:rFonts w:ascii="仿宋" w:eastAsia="仿宋" w:hAnsi="仿宋"/>
          <w:color w:val="000000"/>
          <w:sz w:val="32"/>
          <w:szCs w:val="32"/>
        </w:rPr>
      </w:pPr>
    </w:p>
    <w:p w:rsidR="00F65F88" w:rsidRDefault="00F65F88">
      <w:pPr>
        <w:spacing w:line="600" w:lineRule="exact"/>
        <w:ind w:firstLine="640"/>
        <w:rPr>
          <w:rFonts w:ascii="仿宋" w:eastAsia="仿宋" w:hAnsi="仿宋"/>
          <w:color w:val="000000"/>
          <w:sz w:val="32"/>
          <w:szCs w:val="32"/>
        </w:rPr>
      </w:pPr>
    </w:p>
    <w:p w:rsidR="00F65F88" w:rsidRDefault="00F65F88">
      <w:pPr>
        <w:spacing w:line="600" w:lineRule="exact"/>
        <w:ind w:firstLine="640"/>
        <w:rPr>
          <w:rFonts w:ascii="仿宋" w:eastAsia="仿宋" w:hAnsi="仿宋"/>
          <w:color w:val="000000"/>
          <w:sz w:val="32"/>
          <w:szCs w:val="32"/>
        </w:rPr>
      </w:pPr>
    </w:p>
    <w:p w:rsidR="00F65F88" w:rsidRDefault="00F65F88">
      <w:pPr>
        <w:spacing w:line="600" w:lineRule="exact"/>
        <w:ind w:firstLine="640"/>
        <w:rPr>
          <w:rFonts w:ascii="仿宋" w:eastAsia="仿宋" w:hAnsi="仿宋"/>
          <w:color w:val="000000"/>
          <w:sz w:val="32"/>
          <w:szCs w:val="32"/>
        </w:rPr>
      </w:pPr>
    </w:p>
    <w:p w:rsidR="00F65F88" w:rsidRDefault="00F65F88" w:rsidP="00F65F88">
      <w:pPr>
        <w:spacing w:line="600" w:lineRule="exact"/>
        <w:rPr>
          <w:rFonts w:ascii="仿宋" w:eastAsia="仿宋" w:hAnsi="仿宋"/>
          <w:color w:val="000000"/>
          <w:sz w:val="32"/>
          <w:szCs w:val="32"/>
        </w:rPr>
      </w:pPr>
    </w:p>
    <w:p w:rsidR="00567563" w:rsidRDefault="00F47B82">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w:t>
      </w:r>
    </w:p>
    <w:p w:rsidR="00567563" w:rsidRDefault="00D40DE9">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1</w:t>
      </w:r>
      <w:r w:rsidR="00F47B82">
        <w:rPr>
          <w:rFonts w:ascii="仿宋_GB2312" w:eastAsia="仿宋_GB2312"/>
          <w:b/>
          <w:color w:val="000000"/>
          <w:sz w:val="32"/>
          <w:szCs w:val="32"/>
        </w:rPr>
        <w:t>.</w:t>
      </w:r>
      <w:r w:rsidR="00F47B82">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1.00</w:t>
      </w:r>
      <w:r w:rsidR="00F47B82">
        <w:rPr>
          <w:rFonts w:ascii="仿宋_GB2312" w:eastAsia="仿宋_GB2312" w:hint="eastAsia"/>
          <w:color w:val="000000"/>
          <w:sz w:val="32"/>
          <w:szCs w:val="32"/>
        </w:rPr>
        <w:t>万元,</w:t>
      </w:r>
      <w:r w:rsidR="00F47B82">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sidR="00F47B82">
        <w:rPr>
          <w:rStyle w:val="a7"/>
          <w:rFonts w:ascii="仿宋" w:eastAsia="仿宋" w:hAnsi="仿宋"/>
          <w:b w:val="0"/>
          <w:bCs/>
          <w:color w:val="000000"/>
          <w:sz w:val="32"/>
          <w:szCs w:val="32"/>
        </w:rPr>
        <w:t>%</w:t>
      </w:r>
      <w:r w:rsidR="00F47B82">
        <w:rPr>
          <w:rStyle w:val="a7"/>
          <w:rFonts w:ascii="仿宋" w:eastAsia="仿宋" w:hAnsi="仿宋" w:hint="eastAsia"/>
          <w:b w:val="0"/>
          <w:bCs/>
          <w:color w:val="000000"/>
          <w:sz w:val="32"/>
          <w:szCs w:val="32"/>
        </w:rPr>
        <w:t>。</w:t>
      </w:r>
      <w:r w:rsidR="00F47B82">
        <w:rPr>
          <w:rFonts w:ascii="仿宋_GB2312" w:eastAsia="仿宋_GB2312" w:hint="eastAsia"/>
          <w:color w:val="000000"/>
          <w:sz w:val="32"/>
          <w:szCs w:val="32"/>
        </w:rPr>
        <w:t>公务用车购置及运行维护费支出决算比</w:t>
      </w:r>
      <w:r w:rsidR="00F47B82">
        <w:rPr>
          <w:rFonts w:ascii="仿宋_GB2312" w:eastAsia="仿宋_GB2312"/>
          <w:color w:val="000000"/>
          <w:sz w:val="32"/>
          <w:szCs w:val="32"/>
        </w:rPr>
        <w:t>201</w:t>
      </w:r>
      <w:r w:rsidR="00F47B82">
        <w:rPr>
          <w:rFonts w:ascii="仿宋_GB2312" w:eastAsia="仿宋_GB2312" w:hint="eastAsia"/>
          <w:color w:val="000000"/>
          <w:sz w:val="32"/>
          <w:szCs w:val="32"/>
        </w:rPr>
        <w:t>8年</w:t>
      </w:r>
      <w:r>
        <w:rPr>
          <w:rFonts w:ascii="仿宋_GB2312" w:eastAsia="仿宋_GB2312" w:hint="eastAsia"/>
          <w:color w:val="000000"/>
          <w:sz w:val="32"/>
          <w:szCs w:val="32"/>
        </w:rPr>
        <w:t>持平</w:t>
      </w:r>
      <w:r w:rsidR="00F47B82">
        <w:rPr>
          <w:rFonts w:ascii="仿宋_GB2312" w:eastAsia="仿宋_GB2312" w:hint="eastAsia"/>
          <w:color w:val="000000"/>
          <w:sz w:val="32"/>
          <w:szCs w:val="32"/>
        </w:rPr>
        <w:t>。</w:t>
      </w:r>
      <w:r w:rsidR="00F47B82">
        <w:rPr>
          <w:rFonts w:ascii="仿宋_GB2312" w:eastAsia="仿宋_GB2312" w:hint="eastAsia"/>
          <w:color w:val="000000"/>
          <w:sz w:val="32"/>
          <w:szCs w:val="32"/>
        </w:rPr>
        <w:lastRenderedPageBreak/>
        <w:t>主要原因是</w:t>
      </w:r>
      <w:r>
        <w:rPr>
          <w:rFonts w:ascii="仿宋_GB2312" w:eastAsia="仿宋_GB2312" w:hint="eastAsia"/>
          <w:color w:val="000000"/>
          <w:sz w:val="32"/>
          <w:szCs w:val="32"/>
        </w:rPr>
        <w:t>财政预算额度有限。</w:t>
      </w:r>
    </w:p>
    <w:p w:rsidR="00567563" w:rsidRDefault="00F47B82" w:rsidP="002A2F0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sidR="002A2F02">
        <w:rPr>
          <w:rFonts w:ascii="仿宋_GB2312" w:eastAsia="仿宋_GB2312"/>
          <w:color w:val="000000"/>
          <w:sz w:val="32"/>
          <w:szCs w:val="32"/>
        </w:rPr>
        <w:t xml:space="preserve"> </w:t>
      </w:r>
      <w:r>
        <w:rPr>
          <w:rFonts w:ascii="仿宋_GB2312" w:eastAsia="仿宋_GB2312" w:hint="eastAsia"/>
          <w:b/>
          <w:color w:val="000000"/>
          <w:sz w:val="32"/>
          <w:szCs w:val="32"/>
        </w:rPr>
        <w:t>公务用车运行维护费支出</w:t>
      </w:r>
      <w:r w:rsidR="002A2F02">
        <w:rPr>
          <w:rFonts w:ascii="仿宋_GB2312" w:eastAsia="仿宋_GB2312" w:hint="eastAsia"/>
          <w:color w:val="000000"/>
          <w:sz w:val="32"/>
          <w:szCs w:val="32"/>
        </w:rPr>
        <w:t>1.00</w:t>
      </w:r>
      <w:r>
        <w:rPr>
          <w:rFonts w:ascii="仿宋_GB2312" w:eastAsia="仿宋_GB2312" w:hint="eastAsia"/>
          <w:color w:val="000000"/>
          <w:sz w:val="32"/>
          <w:szCs w:val="32"/>
        </w:rPr>
        <w:t>万元。主要用于</w:t>
      </w:r>
      <w:r w:rsidR="002A2F02">
        <w:rPr>
          <w:rFonts w:ascii="仿宋_GB2312" w:eastAsia="仿宋_GB2312" w:hint="eastAsia"/>
          <w:color w:val="000000"/>
          <w:sz w:val="32"/>
          <w:szCs w:val="32"/>
        </w:rPr>
        <w:t>救护车</w:t>
      </w:r>
      <w:r>
        <w:rPr>
          <w:rFonts w:ascii="仿宋_GB2312" w:eastAsia="仿宋_GB2312" w:hint="eastAsia"/>
          <w:color w:val="000000"/>
          <w:sz w:val="32"/>
          <w:szCs w:val="32"/>
        </w:rPr>
        <w:t>所需的车燃料费、维修费、过路过桥费、保险费等支出。</w:t>
      </w:r>
    </w:p>
    <w:p w:rsidR="00567563" w:rsidRDefault="00F47B82">
      <w:pPr>
        <w:spacing w:line="600" w:lineRule="exact"/>
        <w:ind w:firstLine="640"/>
        <w:outlineLvl w:val="1"/>
        <w:rPr>
          <w:rStyle w:val="2Char"/>
          <w:rFonts w:ascii="黑体" w:eastAsia="黑体" w:hAnsi="黑体"/>
        </w:rPr>
      </w:pPr>
      <w:bookmarkStart w:id="63" w:name="_Toc15377218"/>
      <w:bookmarkStart w:id="64" w:name="_Toc15396610"/>
      <w:bookmarkStart w:id="65" w:name="_Toc55896856"/>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63"/>
      <w:bookmarkEnd w:id="64"/>
      <w:bookmarkEnd w:id="65"/>
    </w:p>
    <w:p w:rsidR="00567563" w:rsidRDefault="00F47B82" w:rsidP="002A2F0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2A2F02">
        <w:rPr>
          <w:rFonts w:ascii="仿宋_GB2312" w:eastAsia="仿宋_GB2312" w:hint="eastAsia"/>
          <w:color w:val="000000"/>
          <w:sz w:val="32"/>
          <w:szCs w:val="32"/>
        </w:rPr>
        <w:t>无</w:t>
      </w:r>
      <w:r>
        <w:rPr>
          <w:rFonts w:ascii="仿宋_GB2312" w:eastAsia="仿宋_GB2312" w:hint="eastAsia"/>
          <w:color w:val="000000"/>
          <w:sz w:val="32"/>
          <w:szCs w:val="32"/>
        </w:rPr>
        <w:t>政府性基金预算拨款支出。</w:t>
      </w:r>
    </w:p>
    <w:p w:rsidR="00567563" w:rsidRDefault="00F47B82">
      <w:pPr>
        <w:numPr>
          <w:ilvl w:val="0"/>
          <w:numId w:val="3"/>
        </w:numPr>
        <w:spacing w:line="600" w:lineRule="exact"/>
        <w:ind w:firstLine="640"/>
        <w:outlineLvl w:val="1"/>
        <w:rPr>
          <w:rStyle w:val="2Char"/>
          <w:rFonts w:ascii="黑体" w:eastAsia="黑体" w:hAnsi="黑体"/>
          <w:b w:val="0"/>
        </w:rPr>
      </w:pPr>
      <w:bookmarkStart w:id="66" w:name="_Toc15396611"/>
      <w:bookmarkStart w:id="67" w:name="_Toc15377219"/>
      <w:bookmarkStart w:id="68" w:name="_Toc55896857"/>
      <w:r>
        <w:rPr>
          <w:rStyle w:val="2Char"/>
          <w:rFonts w:ascii="黑体" w:eastAsia="黑体" w:hAnsi="黑体" w:hint="eastAsia"/>
          <w:b w:val="0"/>
        </w:rPr>
        <w:t>国有资本经营预算支出决算情况说明</w:t>
      </w:r>
      <w:bookmarkEnd w:id="66"/>
      <w:bookmarkEnd w:id="67"/>
      <w:bookmarkEnd w:id="68"/>
    </w:p>
    <w:p w:rsidR="00567563" w:rsidRPr="002A2F02" w:rsidRDefault="00F47B82" w:rsidP="002A2F0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sidR="002A2F02">
        <w:rPr>
          <w:rFonts w:ascii="仿宋_GB2312" w:eastAsia="仿宋_GB2312" w:hint="eastAsia"/>
          <w:color w:val="000000"/>
          <w:sz w:val="32"/>
          <w:szCs w:val="32"/>
        </w:rPr>
        <w:t>年无</w:t>
      </w:r>
      <w:r>
        <w:rPr>
          <w:rFonts w:ascii="仿宋_GB2312" w:eastAsia="仿宋_GB2312" w:hint="eastAsia"/>
          <w:color w:val="000000"/>
          <w:sz w:val="32"/>
          <w:szCs w:val="32"/>
        </w:rPr>
        <w:t>国有资本经营预算拨款支出。</w:t>
      </w:r>
    </w:p>
    <w:p w:rsidR="00567563" w:rsidRDefault="00F47B82">
      <w:pPr>
        <w:spacing w:line="600" w:lineRule="exact"/>
        <w:ind w:firstLineChars="250" w:firstLine="800"/>
        <w:outlineLvl w:val="1"/>
        <w:rPr>
          <w:rStyle w:val="2Char"/>
          <w:rFonts w:ascii="黑体" w:eastAsia="黑体" w:hAnsi="黑体"/>
          <w:b w:val="0"/>
        </w:rPr>
      </w:pPr>
      <w:bookmarkStart w:id="69" w:name="_Toc15377221"/>
      <w:bookmarkStart w:id="70" w:name="_Toc15396612"/>
      <w:bookmarkStart w:id="71" w:name="_Toc55896858"/>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69"/>
      <w:bookmarkEnd w:id="70"/>
      <w:bookmarkEnd w:id="71"/>
    </w:p>
    <w:p w:rsidR="00871948" w:rsidRPr="00871948" w:rsidRDefault="00871948" w:rsidP="00871948">
      <w:pPr>
        <w:spacing w:line="600" w:lineRule="exact"/>
        <w:ind w:firstLineChars="200" w:firstLine="640"/>
        <w:outlineLvl w:val="1"/>
        <w:rPr>
          <w:rFonts w:ascii="仿宋_GB2312" w:eastAsia="仿宋_GB2312"/>
          <w:color w:val="000000"/>
          <w:sz w:val="32"/>
          <w:szCs w:val="32"/>
        </w:rPr>
      </w:pPr>
      <w:bookmarkStart w:id="72" w:name="_Toc55896859"/>
      <w:r>
        <w:rPr>
          <w:rFonts w:ascii="仿宋_GB2312" w:eastAsia="仿宋_GB2312" w:hint="eastAsia"/>
          <w:color w:val="000000"/>
          <w:sz w:val="32"/>
          <w:szCs w:val="32"/>
        </w:rPr>
        <w:t>无</w:t>
      </w:r>
      <w:r w:rsidRPr="00871948">
        <w:rPr>
          <w:rFonts w:ascii="仿宋_GB2312" w:eastAsia="仿宋_GB2312" w:hint="eastAsia"/>
          <w:color w:val="000000"/>
          <w:sz w:val="32"/>
          <w:szCs w:val="32"/>
        </w:rPr>
        <w:t>其他重要事项的情况说明</w:t>
      </w:r>
      <w:r>
        <w:rPr>
          <w:rFonts w:ascii="仿宋_GB2312" w:eastAsia="仿宋_GB2312" w:hint="eastAsia"/>
          <w:color w:val="000000"/>
          <w:sz w:val="32"/>
          <w:szCs w:val="32"/>
        </w:rPr>
        <w:t>。</w:t>
      </w:r>
      <w:bookmarkEnd w:id="72"/>
    </w:p>
    <w:p w:rsidR="00871948" w:rsidRPr="00871948" w:rsidRDefault="00871948" w:rsidP="00871948">
      <w:pPr>
        <w:spacing w:line="600" w:lineRule="exact"/>
        <w:ind w:firstLineChars="250" w:firstLine="525"/>
        <w:outlineLvl w:val="1"/>
        <w:rPr>
          <w:rFonts w:ascii="仿宋_GB2312" w:eastAsia="仿宋_GB2312"/>
          <w:bCs/>
          <w:color w:val="000000"/>
        </w:rPr>
      </w:pPr>
    </w:p>
    <w:p w:rsidR="00871948" w:rsidRDefault="00871948" w:rsidP="00871948">
      <w:pPr>
        <w:spacing w:line="600" w:lineRule="exact"/>
        <w:ind w:firstLineChars="250" w:firstLine="800"/>
        <w:outlineLvl w:val="1"/>
        <w:rPr>
          <w:rStyle w:val="2Char"/>
          <w:rFonts w:ascii="黑体" w:eastAsia="黑体" w:hAnsi="黑体"/>
          <w:b w:val="0"/>
        </w:rPr>
      </w:pPr>
    </w:p>
    <w:p w:rsidR="00871948" w:rsidRDefault="00871948" w:rsidP="00871948">
      <w:pPr>
        <w:spacing w:line="600" w:lineRule="exact"/>
        <w:ind w:firstLineChars="250" w:firstLine="800"/>
        <w:outlineLvl w:val="1"/>
        <w:rPr>
          <w:rStyle w:val="2Char"/>
          <w:rFonts w:ascii="黑体" w:eastAsia="黑体" w:hAnsi="黑体"/>
          <w:b w:val="0"/>
        </w:rPr>
      </w:pPr>
    </w:p>
    <w:p w:rsidR="00871948" w:rsidRDefault="00871948" w:rsidP="00871948">
      <w:pPr>
        <w:spacing w:line="600" w:lineRule="exact"/>
        <w:ind w:firstLineChars="250" w:firstLine="800"/>
        <w:outlineLvl w:val="1"/>
        <w:rPr>
          <w:rStyle w:val="2Char"/>
          <w:rFonts w:ascii="黑体" w:eastAsia="黑体" w:hAnsi="黑体"/>
          <w:b w:val="0"/>
        </w:rPr>
      </w:pPr>
    </w:p>
    <w:p w:rsidR="00871948" w:rsidRDefault="00871948" w:rsidP="00871948">
      <w:pPr>
        <w:spacing w:line="600" w:lineRule="exact"/>
        <w:ind w:firstLineChars="250" w:firstLine="800"/>
        <w:outlineLvl w:val="1"/>
        <w:rPr>
          <w:rStyle w:val="2Char"/>
          <w:rFonts w:ascii="黑体" w:eastAsia="黑体" w:hAnsi="黑体"/>
          <w:b w:val="0"/>
        </w:rPr>
      </w:pPr>
    </w:p>
    <w:p w:rsidR="00871948" w:rsidRDefault="00871948" w:rsidP="00871948">
      <w:pPr>
        <w:spacing w:line="600" w:lineRule="exact"/>
        <w:ind w:firstLineChars="250" w:firstLine="800"/>
        <w:outlineLvl w:val="1"/>
        <w:rPr>
          <w:rStyle w:val="2Char"/>
          <w:rFonts w:ascii="黑体" w:eastAsia="黑体" w:hAnsi="黑体"/>
          <w:b w:val="0"/>
        </w:rPr>
      </w:pPr>
    </w:p>
    <w:p w:rsidR="00871948" w:rsidRDefault="00871948" w:rsidP="00871948">
      <w:pPr>
        <w:spacing w:line="600" w:lineRule="exact"/>
        <w:ind w:firstLineChars="250" w:firstLine="800"/>
        <w:outlineLvl w:val="1"/>
        <w:rPr>
          <w:rStyle w:val="2Char"/>
          <w:rFonts w:ascii="黑体" w:eastAsia="黑体" w:hAnsi="黑体"/>
          <w:b w:val="0"/>
        </w:rPr>
      </w:pPr>
    </w:p>
    <w:p w:rsidR="00871948" w:rsidRDefault="00871948" w:rsidP="00871948">
      <w:pPr>
        <w:spacing w:line="600" w:lineRule="exact"/>
        <w:ind w:firstLineChars="250" w:firstLine="800"/>
        <w:outlineLvl w:val="1"/>
        <w:rPr>
          <w:rStyle w:val="2Char"/>
          <w:rFonts w:ascii="黑体" w:eastAsia="黑体" w:hAnsi="黑体"/>
          <w:b w:val="0"/>
        </w:rPr>
      </w:pPr>
    </w:p>
    <w:p w:rsidR="00871948" w:rsidRDefault="00871948" w:rsidP="00871948">
      <w:pPr>
        <w:spacing w:line="600" w:lineRule="exact"/>
        <w:ind w:firstLineChars="250" w:firstLine="800"/>
        <w:outlineLvl w:val="1"/>
        <w:rPr>
          <w:rStyle w:val="2Char"/>
          <w:rFonts w:ascii="黑体" w:eastAsia="黑体" w:hAnsi="黑体"/>
          <w:b w:val="0"/>
        </w:rPr>
      </w:pPr>
    </w:p>
    <w:p w:rsidR="00871948" w:rsidRDefault="00871948" w:rsidP="00871948">
      <w:pPr>
        <w:spacing w:line="600" w:lineRule="exact"/>
        <w:ind w:firstLineChars="250" w:firstLine="800"/>
        <w:outlineLvl w:val="1"/>
        <w:rPr>
          <w:rStyle w:val="2Char"/>
          <w:rFonts w:ascii="黑体" w:eastAsia="黑体" w:hAnsi="黑体"/>
          <w:b w:val="0"/>
        </w:rPr>
      </w:pPr>
    </w:p>
    <w:p w:rsidR="00871948" w:rsidRDefault="00871948" w:rsidP="00871948">
      <w:pPr>
        <w:spacing w:line="600" w:lineRule="exact"/>
        <w:ind w:firstLineChars="250" w:firstLine="800"/>
        <w:outlineLvl w:val="1"/>
        <w:rPr>
          <w:rStyle w:val="2Char"/>
          <w:rFonts w:ascii="黑体" w:eastAsia="黑体" w:hAnsi="黑体"/>
          <w:b w:val="0"/>
        </w:rPr>
      </w:pPr>
    </w:p>
    <w:p w:rsidR="00871948" w:rsidRDefault="00871948" w:rsidP="00871948">
      <w:pPr>
        <w:spacing w:line="600" w:lineRule="exact"/>
        <w:ind w:firstLineChars="250" w:firstLine="800"/>
        <w:outlineLvl w:val="1"/>
        <w:rPr>
          <w:rStyle w:val="2Char"/>
          <w:rFonts w:ascii="黑体" w:eastAsia="黑体" w:hAnsi="黑体"/>
          <w:b w:val="0"/>
        </w:rPr>
      </w:pPr>
    </w:p>
    <w:p w:rsidR="00871948" w:rsidRDefault="00871948" w:rsidP="00871948">
      <w:pPr>
        <w:spacing w:line="600" w:lineRule="exact"/>
        <w:ind w:firstLineChars="250" w:firstLine="803"/>
        <w:outlineLvl w:val="1"/>
        <w:rPr>
          <w:rStyle w:val="2Char"/>
          <w:rFonts w:ascii="黑体" w:eastAsia="黑体" w:hAnsi="黑体"/>
        </w:rPr>
      </w:pPr>
    </w:p>
    <w:p w:rsidR="00567563" w:rsidRDefault="00F47B82">
      <w:pPr>
        <w:numPr>
          <w:ilvl w:val="0"/>
          <w:numId w:val="4"/>
        </w:numPr>
        <w:spacing w:line="600" w:lineRule="exact"/>
        <w:ind w:firstLineChars="150" w:firstLine="660"/>
        <w:jc w:val="center"/>
        <w:outlineLvl w:val="0"/>
        <w:rPr>
          <w:rStyle w:val="1Char"/>
          <w:rFonts w:ascii="黑体" w:eastAsia="黑体" w:hAnsi="黑体"/>
          <w:b w:val="0"/>
        </w:rPr>
      </w:pPr>
      <w:bookmarkStart w:id="73" w:name="_Toc15377225"/>
      <w:bookmarkStart w:id="74" w:name="_Toc15396613"/>
      <w:bookmarkStart w:id="75" w:name="_Toc55896860"/>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73"/>
      <w:bookmarkEnd w:id="74"/>
      <w:bookmarkEnd w:id="75"/>
    </w:p>
    <w:p w:rsidR="00567563" w:rsidRDefault="00567563">
      <w:pPr>
        <w:spacing w:line="600" w:lineRule="exact"/>
        <w:jc w:val="left"/>
        <w:rPr>
          <w:rFonts w:ascii="宋体"/>
          <w:b/>
          <w:color w:val="000000"/>
          <w:sz w:val="44"/>
          <w:szCs w:val="44"/>
        </w:rPr>
      </w:pPr>
    </w:p>
    <w:p w:rsidR="00567563" w:rsidRDefault="00F47B82">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67563" w:rsidRDefault="00F47B82">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567563" w:rsidRDefault="00872CD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F47B82">
        <w:rPr>
          <w:rFonts w:ascii="仿宋_GB2312" w:eastAsia="仿宋_GB2312"/>
          <w:sz w:val="32"/>
          <w:szCs w:val="32"/>
        </w:rPr>
        <w:t>.</w:t>
      </w:r>
      <w:r w:rsidR="00F47B82">
        <w:rPr>
          <w:rFonts w:ascii="仿宋_GB2312" w:eastAsia="仿宋_GB2312" w:hint="eastAsia"/>
          <w:sz w:val="32"/>
          <w:szCs w:val="32"/>
        </w:rPr>
        <w:t>其他收入：指单位取得的除上述收入以外的各项收入。主要是…（收入类型）等。</w:t>
      </w:r>
    </w:p>
    <w:p w:rsidR="00567563" w:rsidRDefault="00872CD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F47B82">
        <w:rPr>
          <w:rFonts w:ascii="仿宋_GB2312" w:eastAsia="仿宋_GB2312"/>
          <w:sz w:val="32"/>
          <w:szCs w:val="32"/>
        </w:rPr>
        <w:t>.</w:t>
      </w:r>
      <w:r w:rsidR="00F47B82">
        <w:rPr>
          <w:rFonts w:ascii="仿宋_GB2312" w:eastAsia="仿宋_GB2312" w:hint="eastAsia"/>
          <w:sz w:val="32"/>
          <w:szCs w:val="32"/>
        </w:rPr>
        <w:t>年初结转和结余：指以前年度尚未完成、结转到本年按有关规定继续使用的资金。</w:t>
      </w:r>
    </w:p>
    <w:p w:rsidR="00567563" w:rsidRDefault="00872CD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F47B82">
        <w:rPr>
          <w:rFonts w:ascii="仿宋_GB2312" w:eastAsia="仿宋_GB2312"/>
          <w:sz w:val="32"/>
          <w:szCs w:val="32"/>
        </w:rPr>
        <w:t>.</w:t>
      </w:r>
      <w:r w:rsidR="00F47B82">
        <w:rPr>
          <w:rFonts w:ascii="仿宋_GB2312" w:eastAsia="仿宋_GB2312" w:hint="eastAsia"/>
          <w:sz w:val="32"/>
          <w:szCs w:val="32"/>
        </w:rPr>
        <w:t>结余分配：指事业单位按照事业单位会计制度的规定从非财政补助结余中分配的事业基金和职工福利基金等。</w:t>
      </w:r>
    </w:p>
    <w:p w:rsidR="00567563" w:rsidRDefault="00872CD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F47B82">
        <w:rPr>
          <w:rFonts w:ascii="仿宋_GB2312" w:eastAsia="仿宋_GB2312" w:hint="eastAsia"/>
          <w:sz w:val="32"/>
          <w:szCs w:val="32"/>
        </w:rPr>
        <w:t>、年末结转和结余：指单位按有关规定结转到下年或以后年度继续使用的资金。</w:t>
      </w:r>
    </w:p>
    <w:p w:rsidR="00567563" w:rsidRDefault="00F47B82">
      <w:pPr>
        <w:ind w:firstLineChars="200" w:firstLine="640"/>
        <w:rPr>
          <w:rFonts w:ascii="仿宋_GB2312" w:eastAsia="仿宋_GB2312"/>
          <w:color w:val="000000"/>
          <w:sz w:val="32"/>
          <w:szCs w:val="32"/>
        </w:rPr>
      </w:pPr>
      <w:r>
        <w:rPr>
          <w:rFonts w:ascii="仿宋_GB2312" w:eastAsia="仿宋_GB2312"/>
          <w:color w:val="000000"/>
          <w:sz w:val="32"/>
          <w:szCs w:val="32"/>
        </w:rPr>
        <w:t>7.</w:t>
      </w:r>
      <w:r>
        <w:rPr>
          <w:rFonts w:ascii="仿宋_GB2312" w:eastAsia="仿宋_GB2312" w:hint="eastAsia"/>
          <w:color w:val="000000"/>
          <w:sz w:val="32"/>
          <w:szCs w:val="32"/>
        </w:rPr>
        <w:t>基本支出：指为保障机构正常运转、完成日常工作任务而发生的人员支出和公用支出。</w:t>
      </w:r>
    </w:p>
    <w:p w:rsidR="00567563" w:rsidRDefault="00F47B82">
      <w:pPr>
        <w:ind w:firstLineChars="200" w:firstLine="640"/>
        <w:rPr>
          <w:rFonts w:ascii="仿宋_GB2312" w:eastAsia="仿宋_GB2312"/>
          <w:color w:val="000000"/>
          <w:sz w:val="32"/>
          <w:szCs w:val="32"/>
        </w:rPr>
      </w:pPr>
      <w:r>
        <w:rPr>
          <w:rFonts w:ascii="仿宋_GB2312" w:eastAsia="仿宋_GB2312"/>
          <w:color w:val="000000"/>
          <w:sz w:val="32"/>
          <w:szCs w:val="32"/>
        </w:rPr>
        <w:t>8.</w:t>
      </w:r>
      <w:r>
        <w:rPr>
          <w:rFonts w:ascii="仿宋_GB2312" w:eastAsia="仿宋_GB2312" w:hint="eastAsia"/>
          <w:color w:val="000000"/>
          <w:sz w:val="32"/>
          <w:szCs w:val="32"/>
        </w:rPr>
        <w:t>项目支出：指在基本支出之外为完成特定行政任务和事业发展目标所发生的支出。</w:t>
      </w:r>
    </w:p>
    <w:p w:rsidR="00567563" w:rsidRDefault="00872CD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F47B82">
        <w:rPr>
          <w:rFonts w:ascii="仿宋_GB2312" w:eastAsia="仿宋_GB2312"/>
          <w:sz w:val="32"/>
          <w:szCs w:val="32"/>
        </w:rPr>
        <w:t>.</w:t>
      </w:r>
      <w:r w:rsidR="00F47B82">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w:t>
      </w:r>
      <w:r w:rsidR="00F47B82">
        <w:rPr>
          <w:rFonts w:ascii="仿宋_GB2312" w:eastAsia="仿宋_GB2312" w:hint="eastAsia"/>
          <w:sz w:val="32"/>
          <w:szCs w:val="32"/>
        </w:rPr>
        <w:lastRenderedPageBreak/>
        <w:t>支出；公务接待费反映单位按规定开支的各类公务接待（含外宾接待）支出。</w:t>
      </w:r>
    </w:p>
    <w:p w:rsidR="00567563" w:rsidRDefault="00872CD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F47B82">
        <w:rPr>
          <w:rFonts w:ascii="仿宋_GB2312" w:eastAsia="仿宋_GB2312"/>
          <w:sz w:val="32"/>
          <w:szCs w:val="32"/>
        </w:rPr>
        <w:t>.</w:t>
      </w:r>
      <w:r w:rsidR="00F47B82">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67563" w:rsidRDefault="00F47B82">
      <w:pPr>
        <w:spacing w:line="600" w:lineRule="exact"/>
        <w:jc w:val="center"/>
        <w:outlineLvl w:val="0"/>
        <w:rPr>
          <w:rStyle w:val="1Char"/>
          <w:rFonts w:ascii="黑体" w:eastAsia="黑体" w:hAnsi="黑体"/>
          <w:b w:val="0"/>
        </w:rPr>
      </w:pPr>
      <w:bookmarkStart w:id="76" w:name="_Toc15377226"/>
      <w:r>
        <w:rPr>
          <w:rFonts w:ascii="宋体"/>
          <w:b/>
          <w:color w:val="000000"/>
          <w:sz w:val="44"/>
          <w:szCs w:val="44"/>
        </w:rPr>
        <w:br w:type="page"/>
      </w:r>
      <w:bookmarkStart w:id="77" w:name="_Toc15396614"/>
      <w:bookmarkStart w:id="78" w:name="_Toc55896861"/>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77"/>
      <w:bookmarkEnd w:id="78"/>
    </w:p>
    <w:p w:rsidR="00567563" w:rsidRDefault="00F47B82">
      <w:pPr>
        <w:spacing w:line="600" w:lineRule="exact"/>
        <w:jc w:val="left"/>
        <w:outlineLvl w:val="0"/>
        <w:rPr>
          <w:rFonts w:ascii="方正小标宋简体" w:eastAsia="方正小标宋简体" w:hAnsi="方正小标宋简体" w:cs="方正小标宋简体"/>
          <w:sz w:val="32"/>
          <w:szCs w:val="32"/>
        </w:rPr>
      </w:pPr>
      <w:bookmarkStart w:id="79" w:name="_Toc55896862"/>
      <w:r>
        <w:rPr>
          <w:rFonts w:ascii="黑体" w:eastAsia="黑体" w:hAnsi="黑体" w:cs="黑体" w:hint="eastAsia"/>
          <w:sz w:val="32"/>
          <w:szCs w:val="32"/>
        </w:rPr>
        <w:t>附件1</w:t>
      </w:r>
      <w:bookmarkEnd w:id="79"/>
    </w:p>
    <w:p w:rsidR="00567563" w:rsidRDefault="00567563">
      <w:pPr>
        <w:spacing w:line="580" w:lineRule="exact"/>
        <w:jc w:val="center"/>
        <w:rPr>
          <w:rFonts w:ascii="方正小标宋简体" w:eastAsia="方正小标宋简体" w:hAnsi="方正小标宋简体" w:cs="方正小标宋简体"/>
          <w:sz w:val="44"/>
          <w:szCs w:val="44"/>
        </w:rPr>
      </w:pPr>
    </w:p>
    <w:p w:rsidR="00871948" w:rsidRDefault="00871948">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宣汉县中医院</w:t>
      </w:r>
    </w:p>
    <w:p w:rsidR="00567563" w:rsidRPr="00871948" w:rsidRDefault="00F47B82" w:rsidP="00871948">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2019年部门</w:t>
      </w:r>
      <w:r>
        <w:rPr>
          <w:rFonts w:ascii="方正小标宋简体" w:eastAsia="方正小标宋简体" w:hAnsi="宋体" w:hint="eastAsia"/>
          <w:color w:val="000000"/>
          <w:kern w:val="0"/>
          <w:sz w:val="40"/>
          <w:szCs w:val="44"/>
          <w:lang w:val="zh-CN"/>
        </w:rPr>
        <w:t>整体支出绩效评价报告</w:t>
      </w:r>
    </w:p>
    <w:p w:rsidR="00567563" w:rsidRDefault="00F47B8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567563" w:rsidRDefault="00F47B8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871948" w:rsidRDefault="0087194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3E4D60">
        <w:rPr>
          <w:rFonts w:ascii="仿宋_GB2312" w:eastAsia="仿宋_GB2312" w:hAnsi="仿宋" w:hint="eastAsia"/>
          <w:bCs/>
          <w:sz w:val="32"/>
          <w:szCs w:val="32"/>
        </w:rPr>
        <w:t>纳入本部门整体预算绩效评价报告范围的独立核算单位共1个，本单位为公益一类事业单位，所属一级预算单位，单位性质为财政</w:t>
      </w:r>
      <w:r>
        <w:rPr>
          <w:rFonts w:ascii="仿宋_GB2312" w:eastAsia="仿宋_GB2312" w:hAnsi="仿宋" w:hint="eastAsia"/>
          <w:bCs/>
          <w:sz w:val="32"/>
          <w:szCs w:val="32"/>
        </w:rPr>
        <w:t>差额</w:t>
      </w:r>
      <w:r w:rsidRPr="003E4D60">
        <w:rPr>
          <w:rFonts w:ascii="仿宋_GB2312" w:eastAsia="仿宋_GB2312" w:hAnsi="仿宋" w:hint="eastAsia"/>
          <w:bCs/>
          <w:sz w:val="32"/>
          <w:szCs w:val="32"/>
        </w:rPr>
        <w:t>补助事业单位，执行</w:t>
      </w:r>
      <w:r>
        <w:rPr>
          <w:rFonts w:ascii="仿宋_GB2312" w:eastAsia="仿宋_GB2312" w:hAnsi="仿宋" w:hint="eastAsia"/>
          <w:bCs/>
          <w:sz w:val="32"/>
          <w:szCs w:val="32"/>
        </w:rPr>
        <w:t>政府</w:t>
      </w:r>
      <w:r w:rsidRPr="003E4D60">
        <w:rPr>
          <w:rFonts w:ascii="仿宋_GB2312" w:eastAsia="仿宋_GB2312" w:hAnsi="仿宋" w:hint="eastAsia"/>
          <w:bCs/>
          <w:sz w:val="32"/>
          <w:szCs w:val="32"/>
        </w:rPr>
        <w:t>会计制度。</w:t>
      </w:r>
    </w:p>
    <w:p w:rsidR="00567563" w:rsidRDefault="00F47B8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871948" w:rsidRDefault="00871948" w:rsidP="00871948">
      <w:pPr>
        <w:snapToGrid w:val="0"/>
        <w:spacing w:line="520" w:lineRule="exact"/>
        <w:ind w:firstLineChars="200" w:firstLine="640"/>
        <w:rPr>
          <w:rFonts w:ascii="仿宋_GB2312" w:eastAsia="仿宋_GB2312" w:hAnsi="仿宋"/>
          <w:bCs/>
          <w:sz w:val="32"/>
          <w:szCs w:val="32"/>
        </w:rPr>
      </w:pPr>
      <w:r w:rsidRPr="006E5B47">
        <w:rPr>
          <w:rFonts w:ascii="仿宋_GB2312" w:eastAsia="仿宋_GB2312" w:hAnsi="仿宋" w:hint="eastAsia"/>
          <w:bCs/>
          <w:sz w:val="32"/>
          <w:szCs w:val="32"/>
        </w:rPr>
        <w:t>宣汉县中医院是以为人民健康提供医疗与保健服务，医学教学、教学科研、卫生医疗人员培训、卫生技术人员继续教育、保健与健康教育等为宗旨，法人代表：</w:t>
      </w:r>
      <w:r>
        <w:rPr>
          <w:rFonts w:ascii="仿宋_GB2312" w:eastAsia="仿宋_GB2312" w:hAnsi="仿宋" w:hint="eastAsia"/>
          <w:bCs/>
          <w:sz w:val="32"/>
          <w:szCs w:val="32"/>
        </w:rPr>
        <w:t>李少虎</w:t>
      </w:r>
      <w:r w:rsidRPr="006E5B47">
        <w:rPr>
          <w:rFonts w:ascii="仿宋_GB2312" w:eastAsia="仿宋_GB2312" w:hAnsi="仿宋" w:hint="eastAsia"/>
          <w:bCs/>
          <w:sz w:val="32"/>
          <w:szCs w:val="32"/>
        </w:rPr>
        <w:t>；位于宣汉县东乡镇后街40号。始建于1958年，经过几代中医院人的建设，现发展成为集中医医疗、教学、科研、预防、保健为一体的国家“二级甲等”医院。</w:t>
      </w:r>
    </w:p>
    <w:p w:rsidR="00871948" w:rsidRDefault="00871948" w:rsidP="00871948">
      <w:pPr>
        <w:snapToGrid w:val="0"/>
        <w:spacing w:line="520" w:lineRule="exact"/>
        <w:ind w:firstLineChars="200" w:firstLine="640"/>
        <w:rPr>
          <w:rFonts w:ascii="仿宋_GB2312" w:eastAsia="仿宋_GB2312" w:hAnsi="Calibri"/>
          <w:sz w:val="32"/>
          <w:szCs w:val="32"/>
        </w:rPr>
      </w:pPr>
      <w:r w:rsidRPr="003A0C74">
        <w:rPr>
          <w:rFonts w:ascii="仿宋_GB2312" w:eastAsia="仿宋_GB2312" w:hAnsi="Calibri" w:hint="eastAsia"/>
          <w:sz w:val="32"/>
          <w:szCs w:val="32"/>
        </w:rPr>
        <w:t>宣汉县中医院开设有中风病专科、骨伤专科、肝病专科、针灸理疗科、治未病专科、肛肠专科、内科、外科、妇产科、眼耳鼻咽喉科、急诊科、重症监护室、皮肤科、口腔科、麻醉科（手术室）、医学检验科、输血科、放射科、消化内镜科、超声科等25个一级科室，其中骨伤专科、中风病专科、肝病专科、康复理疗专科、内科、外科、妇产科、五官科等9个临床科室设有住院病区。建成有中风病、肝病、骨伤省级重点中医专科3个。</w:t>
      </w:r>
    </w:p>
    <w:p w:rsidR="00871948" w:rsidRPr="00813423" w:rsidRDefault="00871948" w:rsidP="00871948">
      <w:pPr>
        <w:snapToGrid w:val="0"/>
        <w:spacing w:line="520" w:lineRule="exact"/>
        <w:ind w:firstLineChars="200" w:firstLine="640"/>
        <w:rPr>
          <w:rFonts w:ascii="仿宋_GB2312" w:eastAsia="仿宋_GB2312" w:hAnsi="仿宋"/>
          <w:bCs/>
          <w:sz w:val="32"/>
          <w:szCs w:val="32"/>
        </w:rPr>
      </w:pPr>
      <w:r w:rsidRPr="00813423">
        <w:rPr>
          <w:rFonts w:ascii="仿宋_GB2312" w:eastAsia="仿宋_GB2312" w:hAnsi="仿宋" w:hint="eastAsia"/>
          <w:bCs/>
          <w:sz w:val="32"/>
          <w:szCs w:val="32"/>
        </w:rPr>
        <w:lastRenderedPageBreak/>
        <w:t>我院坚持把中西医结合、中医药特色建设作为系统工程来抓，走中西医并重，突出特色，大专科小综合的业务发展之路。建成了中省级重点风病专科，市级重点骨伤科、肝病科，心血管内科、口腔专科、治未病科、五官科、肛肠科、烧伤科等颇具实力和特色。外科系统以微创技术为突破口，除开展大中型高难度手术外，腔镜技术已广泛开展于肝胆、泌尿外科及妇产科，其中保胆取石术、钬激光碎石术、脊柱内窥镜微创治疗腰椎间盘突出症等微创外科技术开展广泛，极富特色。</w:t>
      </w:r>
    </w:p>
    <w:p w:rsidR="00871948" w:rsidRPr="00813423" w:rsidRDefault="00871948" w:rsidP="00871948">
      <w:pPr>
        <w:snapToGrid w:val="0"/>
        <w:spacing w:line="520" w:lineRule="exact"/>
        <w:ind w:firstLineChars="200" w:firstLine="640"/>
        <w:rPr>
          <w:rFonts w:ascii="仿宋_GB2312" w:eastAsia="仿宋_GB2312" w:hAnsi="仿宋"/>
          <w:bCs/>
          <w:sz w:val="32"/>
          <w:szCs w:val="32"/>
        </w:rPr>
      </w:pPr>
      <w:r w:rsidRPr="00813423">
        <w:rPr>
          <w:rFonts w:ascii="仿宋_GB2312" w:eastAsia="仿宋_GB2312" w:hAnsi="仿宋" w:hint="eastAsia"/>
          <w:bCs/>
          <w:sz w:val="32"/>
          <w:szCs w:val="32"/>
        </w:rPr>
        <w:t>医院拥有GE螺旋CT、C背X光机、GE四维彩超、DR、口腔全景机、全自动生化仪、电子胃肠镜、电子腹腔镜、弹道碎石机等等先进设备达到了100多（台）件。</w:t>
      </w:r>
    </w:p>
    <w:p w:rsidR="00871948" w:rsidRPr="00813423" w:rsidRDefault="00871948" w:rsidP="00871948">
      <w:pPr>
        <w:snapToGrid w:val="0"/>
        <w:spacing w:line="520" w:lineRule="exact"/>
        <w:ind w:firstLineChars="200" w:firstLine="640"/>
        <w:rPr>
          <w:rFonts w:ascii="仿宋_GB2312" w:eastAsia="仿宋_GB2312" w:hAnsi="仿宋"/>
          <w:bCs/>
          <w:sz w:val="32"/>
          <w:szCs w:val="32"/>
        </w:rPr>
      </w:pPr>
      <w:r w:rsidRPr="00813423">
        <w:rPr>
          <w:rFonts w:ascii="仿宋_GB2312" w:eastAsia="仿宋_GB2312" w:hAnsi="仿宋" w:hint="eastAsia"/>
          <w:bCs/>
          <w:sz w:val="32"/>
          <w:szCs w:val="32"/>
        </w:rPr>
        <w:t xml:space="preserve">宣汉县委、县政府为提升全县中医药服务能力，下决心着力打造中医院。经过科学谋划，在县城西区黄金地段为宣汉县中医院划拨新院建设用地50亩，并进行了整体规划，新院床位设置将达到500张。目前，医技大楼及地下车库项目主体已完工，门诊大楼装修结束，住院大楼主体建设项目已完工。                             </w:t>
      </w:r>
    </w:p>
    <w:p w:rsidR="00871948" w:rsidRPr="00871948" w:rsidRDefault="00871948" w:rsidP="00871948">
      <w:pPr>
        <w:snapToGrid w:val="0"/>
        <w:spacing w:line="520" w:lineRule="exact"/>
        <w:ind w:firstLineChars="200" w:firstLine="640"/>
        <w:rPr>
          <w:rFonts w:ascii="仿宋_GB2312" w:eastAsia="仿宋_GB2312" w:hAnsi="仿宋"/>
          <w:bCs/>
          <w:sz w:val="32"/>
          <w:szCs w:val="32"/>
        </w:rPr>
      </w:pPr>
      <w:r w:rsidRPr="00813423">
        <w:rPr>
          <w:rFonts w:ascii="仿宋_GB2312" w:eastAsia="仿宋_GB2312" w:hAnsi="仿宋" w:hint="eastAsia"/>
          <w:bCs/>
          <w:sz w:val="32"/>
          <w:szCs w:val="32"/>
        </w:rPr>
        <w:t>新医院建成后，医院基础设施条件将得到极大的改善，综合服务能力和实力大大增强，从而更加高效地服务全县人民，使中西结合医疗保健服务质量更上一个台阶。</w:t>
      </w:r>
    </w:p>
    <w:p w:rsidR="00567563" w:rsidRDefault="00F47B8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871948" w:rsidRPr="00871948" w:rsidRDefault="00871948" w:rsidP="00871948">
      <w:pPr>
        <w:snapToGrid w:val="0"/>
        <w:spacing w:line="520" w:lineRule="exact"/>
        <w:ind w:firstLineChars="200" w:firstLine="640"/>
        <w:rPr>
          <w:rFonts w:ascii="仿宋_GB2312" w:eastAsia="仿宋_GB2312" w:hAnsi="仿宋"/>
          <w:sz w:val="32"/>
          <w:szCs w:val="32"/>
        </w:rPr>
      </w:pPr>
      <w:r w:rsidRPr="00813423">
        <w:rPr>
          <w:rFonts w:ascii="仿宋_GB2312" w:eastAsia="仿宋_GB2312" w:hAnsi="仿宋" w:hint="eastAsia"/>
          <w:bCs/>
          <w:sz w:val="32"/>
          <w:szCs w:val="32"/>
        </w:rPr>
        <w:t>院现有在职职工近360人，较上年有所增长，是为医院西区迁建大力储备人才更有力地促进医院发展的原因，全院有副高以上职称42人，中级以上职称110余人，各类梯</w:t>
      </w:r>
      <w:r w:rsidRPr="003223C0">
        <w:rPr>
          <w:rFonts w:ascii="仿宋_GB2312" w:eastAsia="仿宋_GB2312" w:hAnsi="仿宋" w:hint="eastAsia"/>
          <w:sz w:val="32"/>
          <w:szCs w:val="32"/>
        </w:rPr>
        <w:t>队人才</w:t>
      </w:r>
      <w:r>
        <w:rPr>
          <w:rFonts w:ascii="仿宋_GB2312" w:eastAsia="仿宋_GB2312" w:hAnsi="仿宋" w:hint="eastAsia"/>
          <w:sz w:val="32"/>
          <w:szCs w:val="32"/>
        </w:rPr>
        <w:t>208</w:t>
      </w:r>
      <w:r w:rsidRPr="003223C0">
        <w:rPr>
          <w:rFonts w:ascii="仿宋_GB2312" w:eastAsia="仿宋_GB2312" w:hAnsi="仿宋" w:hint="eastAsia"/>
          <w:sz w:val="32"/>
          <w:szCs w:val="32"/>
        </w:rPr>
        <w:t>余人，并每年派送技术骨干前往省内外大医院进修</w:t>
      </w:r>
      <w:r w:rsidRPr="003223C0">
        <w:rPr>
          <w:rFonts w:ascii="仿宋_GB2312" w:eastAsia="仿宋_GB2312" w:hAnsi="仿宋" w:hint="eastAsia"/>
          <w:sz w:val="32"/>
          <w:szCs w:val="32"/>
        </w:rPr>
        <w:lastRenderedPageBreak/>
        <w:t>深造。</w:t>
      </w:r>
    </w:p>
    <w:p w:rsidR="00567563" w:rsidRDefault="00F47B8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567563" w:rsidRDefault="00F47B8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871948" w:rsidRPr="00871948" w:rsidRDefault="00871948" w:rsidP="00871948">
      <w:pPr>
        <w:widowControl/>
        <w:ind w:firstLineChars="200" w:firstLine="640"/>
        <w:jc w:val="left"/>
        <w:rPr>
          <w:rFonts w:ascii="仿宋_GB2312" w:eastAsia="仿宋_GB2312" w:hAnsi="仿宋"/>
          <w:bCs/>
          <w:sz w:val="32"/>
          <w:szCs w:val="32"/>
        </w:rPr>
      </w:pPr>
      <w:r w:rsidRPr="00813423">
        <w:rPr>
          <w:rFonts w:ascii="仿宋_GB2312" w:eastAsia="仿宋_GB2312" w:hAnsi="仿宋" w:hint="eastAsia"/>
          <w:bCs/>
          <w:sz w:val="32"/>
          <w:szCs w:val="32"/>
        </w:rPr>
        <w:t>2019年度收入总计</w:t>
      </w:r>
      <w:r w:rsidRPr="00813423">
        <w:rPr>
          <w:rFonts w:ascii="仿宋_GB2312" w:eastAsia="仿宋_GB2312" w:hAnsi="仿宋"/>
          <w:bCs/>
          <w:sz w:val="32"/>
          <w:szCs w:val="32"/>
        </w:rPr>
        <w:t>15200</w:t>
      </w:r>
      <w:r w:rsidRPr="00813423">
        <w:rPr>
          <w:rFonts w:ascii="仿宋_GB2312" w:eastAsia="仿宋_GB2312" w:hAnsi="仿宋" w:hint="eastAsia"/>
          <w:bCs/>
          <w:sz w:val="32"/>
          <w:szCs w:val="32"/>
        </w:rPr>
        <w:t>.</w:t>
      </w:r>
      <w:r w:rsidRPr="00813423">
        <w:rPr>
          <w:rFonts w:ascii="仿宋_GB2312" w:eastAsia="仿宋_GB2312" w:hAnsi="仿宋"/>
          <w:bCs/>
          <w:sz w:val="32"/>
          <w:szCs w:val="32"/>
        </w:rPr>
        <w:t>48</w:t>
      </w:r>
      <w:r w:rsidRPr="00813423">
        <w:rPr>
          <w:rFonts w:ascii="仿宋_GB2312" w:eastAsia="仿宋_GB2312" w:hAnsi="仿宋" w:hint="eastAsia"/>
          <w:bCs/>
          <w:sz w:val="32"/>
          <w:szCs w:val="32"/>
        </w:rPr>
        <w:t>万元（含年初年初结转和结余5000.00万元）。</w:t>
      </w:r>
      <w:r>
        <w:rPr>
          <w:rFonts w:ascii="仿宋_GB2312" w:eastAsia="仿宋_GB2312" w:hAnsi="仿宋" w:hint="eastAsia"/>
          <w:bCs/>
          <w:sz w:val="32"/>
          <w:szCs w:val="32"/>
        </w:rPr>
        <w:t>其中</w:t>
      </w:r>
      <w:r w:rsidRPr="00813423">
        <w:rPr>
          <w:rFonts w:ascii="仿宋_GB2312" w:eastAsia="仿宋_GB2312" w:hAnsi="仿宋" w:hint="eastAsia"/>
          <w:bCs/>
          <w:sz w:val="32"/>
          <w:szCs w:val="32"/>
        </w:rPr>
        <w:t>2019年财政拨款收入合计625.89万元</w:t>
      </w:r>
      <w:r>
        <w:rPr>
          <w:rFonts w:ascii="仿宋_GB2312" w:eastAsia="仿宋_GB2312" w:hAnsi="仿宋" w:hint="eastAsia"/>
          <w:bCs/>
          <w:sz w:val="32"/>
          <w:szCs w:val="32"/>
        </w:rPr>
        <w:t>（</w:t>
      </w:r>
      <w:r w:rsidRPr="00813423">
        <w:rPr>
          <w:rFonts w:ascii="仿宋_GB2312" w:eastAsia="仿宋_GB2312" w:hAnsi="仿宋" w:hint="eastAsia"/>
          <w:bCs/>
          <w:sz w:val="32"/>
          <w:szCs w:val="32"/>
        </w:rPr>
        <w:t>财政基本收入473.89万元</w:t>
      </w:r>
      <w:r>
        <w:rPr>
          <w:rFonts w:ascii="仿宋_GB2312" w:eastAsia="仿宋_GB2312" w:hAnsi="仿宋" w:hint="eastAsia"/>
          <w:bCs/>
          <w:sz w:val="32"/>
          <w:szCs w:val="32"/>
        </w:rPr>
        <w:t>，</w:t>
      </w:r>
      <w:r w:rsidRPr="00813423">
        <w:rPr>
          <w:rFonts w:ascii="仿宋_GB2312" w:eastAsia="仿宋_GB2312" w:hAnsi="仿宋" w:hint="eastAsia"/>
          <w:bCs/>
          <w:sz w:val="32"/>
          <w:szCs w:val="32"/>
        </w:rPr>
        <w:t>财政项目拨款收入152.00万元</w:t>
      </w:r>
      <w:r>
        <w:rPr>
          <w:rFonts w:ascii="仿宋_GB2312" w:eastAsia="仿宋_GB2312" w:hAnsi="仿宋" w:hint="eastAsia"/>
          <w:bCs/>
          <w:sz w:val="32"/>
          <w:szCs w:val="32"/>
        </w:rPr>
        <w:t>），事业收入9574.59万元。</w:t>
      </w:r>
    </w:p>
    <w:p w:rsidR="00567563" w:rsidRDefault="00F47B8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871948" w:rsidRDefault="0087194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813423">
        <w:rPr>
          <w:rFonts w:ascii="仿宋_GB2312" w:eastAsia="仿宋_GB2312" w:hAnsi="仿宋" w:hint="eastAsia"/>
          <w:bCs/>
          <w:sz w:val="32"/>
          <w:szCs w:val="32"/>
        </w:rPr>
        <w:t>2019年财政拨款支出合计</w:t>
      </w:r>
      <w:r>
        <w:rPr>
          <w:rFonts w:ascii="仿宋_GB2312" w:eastAsia="仿宋_GB2312" w:hAnsi="仿宋" w:hint="eastAsia"/>
          <w:bCs/>
          <w:sz w:val="32"/>
          <w:szCs w:val="32"/>
        </w:rPr>
        <w:t>12225.48</w:t>
      </w:r>
      <w:r w:rsidRPr="00813423">
        <w:rPr>
          <w:rFonts w:ascii="仿宋_GB2312" w:eastAsia="仿宋_GB2312" w:hAnsi="仿宋" w:hint="eastAsia"/>
          <w:bCs/>
          <w:sz w:val="32"/>
          <w:szCs w:val="32"/>
        </w:rPr>
        <w:t>万元，</w:t>
      </w:r>
      <w:r>
        <w:rPr>
          <w:rFonts w:ascii="仿宋_GB2312" w:eastAsia="仿宋_GB2312" w:hAnsi="仿宋" w:hint="eastAsia"/>
          <w:bCs/>
          <w:sz w:val="32"/>
          <w:szCs w:val="32"/>
        </w:rPr>
        <w:t>按支出性质分</w:t>
      </w:r>
      <w:r w:rsidRPr="00813423">
        <w:rPr>
          <w:rFonts w:ascii="仿宋_GB2312" w:eastAsia="仿宋_GB2312" w:hAnsi="仿宋" w:hint="eastAsia"/>
          <w:bCs/>
          <w:sz w:val="32"/>
          <w:szCs w:val="32"/>
        </w:rPr>
        <w:t>其中财政基本支出</w:t>
      </w:r>
      <w:r>
        <w:rPr>
          <w:rFonts w:ascii="仿宋_GB2312" w:eastAsia="仿宋_GB2312" w:hAnsi="仿宋" w:hint="eastAsia"/>
          <w:bCs/>
          <w:sz w:val="32"/>
          <w:szCs w:val="32"/>
        </w:rPr>
        <w:t>10048.48</w:t>
      </w:r>
      <w:r w:rsidRPr="00813423">
        <w:rPr>
          <w:rFonts w:ascii="仿宋_GB2312" w:eastAsia="仿宋_GB2312" w:hAnsi="仿宋" w:hint="eastAsia"/>
          <w:bCs/>
          <w:sz w:val="32"/>
          <w:szCs w:val="32"/>
        </w:rPr>
        <w:t>万元；财政项目拨款支出2177.00万元。</w:t>
      </w:r>
      <w:r>
        <w:rPr>
          <w:rFonts w:ascii="仿宋_GB2312" w:eastAsia="仿宋_GB2312" w:hAnsi="仿宋" w:hint="eastAsia"/>
          <w:bCs/>
          <w:sz w:val="32"/>
          <w:szCs w:val="32"/>
        </w:rPr>
        <w:t>按经济分类支出其中工资福利支出5018.32万元，商品和服务支出4931.09万元，对个人和家庭的补助99.07万元，资本性支出（基建）2125.00万元，资本性支出（非基建）52.00万元。</w:t>
      </w:r>
    </w:p>
    <w:p w:rsidR="00567563" w:rsidRDefault="00F47B8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871948" w:rsidRPr="00871948" w:rsidRDefault="00871948" w:rsidP="00871948">
      <w:pPr>
        <w:widowControl/>
        <w:adjustRightInd w:val="0"/>
        <w:snapToGrid w:val="0"/>
        <w:spacing w:line="579" w:lineRule="exact"/>
        <w:ind w:firstLine="720"/>
        <w:jc w:val="left"/>
        <w:rPr>
          <w:rFonts w:ascii="仿宋_GB2312" w:eastAsia="仿宋_GB2312" w:hAnsi="宋体" w:cs="宋体"/>
          <w:color w:val="000000"/>
          <w:kern w:val="0"/>
          <w:sz w:val="32"/>
          <w:szCs w:val="32"/>
          <w:shd w:val="clear" w:color="auto" w:fill="FFFFFF"/>
          <w:lang w:val="zh-CN"/>
        </w:rPr>
      </w:pPr>
      <w:r w:rsidRPr="00871948">
        <w:rPr>
          <w:rFonts w:ascii="仿宋_GB2312" w:eastAsia="仿宋_GB2312" w:hAnsi="宋体" w:cs="宋体" w:hint="eastAsia"/>
          <w:color w:val="000000"/>
          <w:kern w:val="0"/>
          <w:sz w:val="32"/>
          <w:szCs w:val="32"/>
          <w:shd w:val="clear" w:color="auto" w:fill="FFFFFF"/>
          <w:lang w:val="zh-CN"/>
        </w:rPr>
        <w:t>（一）决策情况</w:t>
      </w:r>
    </w:p>
    <w:p w:rsidR="00871948" w:rsidRPr="003061FA" w:rsidRDefault="00871948" w:rsidP="00871948">
      <w:pPr>
        <w:snapToGrid w:val="0"/>
        <w:spacing w:line="520" w:lineRule="exact"/>
        <w:ind w:firstLineChars="200" w:firstLine="640"/>
        <w:rPr>
          <w:rFonts w:ascii="仿宋_GB2312" w:eastAsia="仿宋_GB2312" w:hAnsi="仿宋"/>
          <w:sz w:val="32"/>
          <w:szCs w:val="32"/>
        </w:rPr>
      </w:pPr>
      <w:r w:rsidRPr="00B06005">
        <w:rPr>
          <w:rFonts w:ascii="仿宋_GB2312" w:eastAsia="仿宋_GB2312" w:hAnsi="仿宋" w:hint="eastAsia"/>
          <w:bCs/>
          <w:sz w:val="32"/>
          <w:szCs w:val="32"/>
        </w:rPr>
        <w:t>建立严格的预算编制制度，</w:t>
      </w:r>
      <w:r>
        <w:rPr>
          <w:rFonts w:ascii="仿宋_GB2312" w:eastAsia="仿宋_GB2312" w:hAnsi="仿宋" w:hint="eastAsia"/>
          <w:bCs/>
          <w:sz w:val="32"/>
          <w:szCs w:val="32"/>
        </w:rPr>
        <w:t>单位</w:t>
      </w:r>
      <w:r w:rsidRPr="00B06005">
        <w:rPr>
          <w:rFonts w:ascii="仿宋_GB2312" w:eastAsia="仿宋_GB2312" w:hAnsi="仿宋" w:hint="eastAsia"/>
          <w:bCs/>
          <w:sz w:val="32"/>
          <w:szCs w:val="32"/>
        </w:rPr>
        <w:t>采取领导、财会部门、业务部门相结合的办法，由医院院长负责，财务部牵头，相关科室参与，分工合作的预算管理工作机制。由财会部门根据年度事业计划、工作任务，提出预算指标建议，再由主管部门下达预算指标，医院根据上级有关编制预算的要求，拟定医院年度预算，由分管院长审查并经院务会审议通过审批后由财会部门统一掌握执行。</w:t>
      </w:r>
      <w:r>
        <w:rPr>
          <w:rFonts w:ascii="仿宋_GB2312" w:eastAsia="仿宋_GB2312" w:hAnsi="仿宋" w:hint="eastAsia"/>
          <w:bCs/>
          <w:sz w:val="32"/>
          <w:szCs w:val="32"/>
        </w:rPr>
        <w:t>2019年预算执行较好，</w:t>
      </w:r>
      <w:r w:rsidRPr="00813423">
        <w:rPr>
          <w:rFonts w:ascii="仿宋_GB2312" w:eastAsia="仿宋_GB2312" w:hAnsi="仿宋" w:hint="eastAsia"/>
          <w:bCs/>
          <w:sz w:val="32"/>
          <w:szCs w:val="32"/>
        </w:rPr>
        <w:t>2019年财政拨款支出合计</w:t>
      </w:r>
      <w:r>
        <w:rPr>
          <w:rFonts w:ascii="仿宋_GB2312" w:eastAsia="仿宋_GB2312" w:hAnsi="仿宋" w:hint="eastAsia"/>
          <w:bCs/>
          <w:sz w:val="32"/>
          <w:szCs w:val="32"/>
        </w:rPr>
        <w:t>2650.89</w:t>
      </w:r>
      <w:r w:rsidRPr="00813423">
        <w:rPr>
          <w:rFonts w:ascii="仿宋_GB2312" w:eastAsia="仿宋_GB2312" w:hAnsi="仿宋" w:hint="eastAsia"/>
          <w:bCs/>
          <w:sz w:val="32"/>
          <w:szCs w:val="32"/>
        </w:rPr>
        <w:t>万元（含年初结转结余5000.00</w:t>
      </w:r>
      <w:r w:rsidRPr="00813423">
        <w:rPr>
          <w:rFonts w:ascii="仿宋_GB2312" w:eastAsia="仿宋_GB2312" w:hAnsi="仿宋" w:hint="eastAsia"/>
          <w:bCs/>
          <w:sz w:val="32"/>
          <w:szCs w:val="32"/>
        </w:rPr>
        <w:lastRenderedPageBreak/>
        <w:t>万元），其中财政基本支出473.89万元；财政项目拨款支出2177.00万元。财政拨款结转结余2975.00万元。其中西区迁建项目2875.00万元；2019年贫困地区县级中医医院服务能力提升建设补助资金100.00万元。西区迁建项目结转2875.00万元是由于按工程进度付款还未付款部分，来年一定加快建设步伐执行完成专项资金的结转结余部分。</w:t>
      </w:r>
    </w:p>
    <w:p w:rsidR="00871948" w:rsidRPr="00871948" w:rsidRDefault="00871948" w:rsidP="00871948">
      <w:pPr>
        <w:widowControl/>
        <w:adjustRightInd w:val="0"/>
        <w:snapToGrid w:val="0"/>
        <w:spacing w:line="579" w:lineRule="exact"/>
        <w:ind w:firstLine="720"/>
        <w:jc w:val="left"/>
        <w:rPr>
          <w:rFonts w:ascii="仿宋_GB2312" w:eastAsia="仿宋_GB2312" w:hAnsi="仿宋"/>
          <w:bCs/>
          <w:sz w:val="32"/>
          <w:szCs w:val="32"/>
        </w:rPr>
      </w:pPr>
      <w:r w:rsidRPr="00871948">
        <w:rPr>
          <w:rFonts w:ascii="仿宋_GB2312" w:eastAsia="仿宋_GB2312" w:hAnsi="仿宋" w:hint="eastAsia"/>
          <w:bCs/>
          <w:sz w:val="32"/>
          <w:szCs w:val="32"/>
        </w:rPr>
        <w:t>（二）执行管理情况。</w:t>
      </w:r>
    </w:p>
    <w:p w:rsidR="00871948" w:rsidRDefault="00871948" w:rsidP="00871948">
      <w:pPr>
        <w:widowControl/>
        <w:adjustRightInd w:val="0"/>
        <w:snapToGrid w:val="0"/>
        <w:spacing w:line="579" w:lineRule="exact"/>
        <w:ind w:firstLine="720"/>
        <w:jc w:val="left"/>
        <w:rPr>
          <w:rFonts w:ascii="仿宋_GB2312" w:eastAsia="仿宋_GB2312" w:hAnsi="仿宋"/>
          <w:bCs/>
          <w:sz w:val="32"/>
          <w:szCs w:val="32"/>
        </w:rPr>
      </w:pPr>
      <w:r w:rsidRPr="00A27E51">
        <w:rPr>
          <w:rFonts w:ascii="仿宋_GB2312" w:eastAsia="仿宋_GB2312" w:hAnsi="仿宋" w:hint="eastAsia"/>
          <w:bCs/>
          <w:sz w:val="32"/>
          <w:szCs w:val="32"/>
        </w:rPr>
        <w:t>按照县级部门预算编制通知和有关要求，按时完成基础、项目</w:t>
      </w:r>
      <w:r>
        <w:rPr>
          <w:rFonts w:ascii="仿宋_GB2312" w:eastAsia="仿宋_GB2312" w:hAnsi="仿宋" w:hint="eastAsia"/>
          <w:bCs/>
          <w:sz w:val="32"/>
          <w:szCs w:val="32"/>
        </w:rPr>
        <w:t>的</w:t>
      </w:r>
      <w:r w:rsidRPr="00A27E51">
        <w:rPr>
          <w:rFonts w:ascii="仿宋_GB2312" w:eastAsia="仿宋_GB2312" w:hAnsi="仿宋" w:hint="eastAsia"/>
          <w:bCs/>
          <w:sz w:val="32"/>
          <w:szCs w:val="32"/>
        </w:rPr>
        <w:t>报送工作</w:t>
      </w:r>
      <w:r>
        <w:rPr>
          <w:rFonts w:ascii="仿宋_GB2312" w:eastAsia="仿宋_GB2312" w:hAnsi="仿宋" w:hint="eastAsia"/>
          <w:bCs/>
          <w:sz w:val="32"/>
          <w:szCs w:val="32"/>
        </w:rPr>
        <w:t>，同时</w:t>
      </w:r>
      <w:r w:rsidRPr="00A27E51">
        <w:rPr>
          <w:rFonts w:ascii="仿宋_GB2312" w:eastAsia="仿宋_GB2312" w:hAnsi="仿宋" w:hint="eastAsia"/>
          <w:bCs/>
          <w:sz w:val="32"/>
          <w:szCs w:val="32"/>
        </w:rPr>
        <w:t>按时完成预算编制工作，并按时提交预算</w:t>
      </w:r>
      <w:r>
        <w:rPr>
          <w:rFonts w:ascii="仿宋_GB2312" w:eastAsia="仿宋_GB2312" w:hAnsi="仿宋" w:hint="eastAsia"/>
          <w:bCs/>
          <w:sz w:val="32"/>
          <w:szCs w:val="32"/>
        </w:rPr>
        <w:t>报表，</w:t>
      </w:r>
      <w:r w:rsidRPr="00A27E51">
        <w:rPr>
          <w:rFonts w:ascii="仿宋_GB2312" w:eastAsia="仿宋_GB2312" w:hAnsi="仿宋" w:hint="eastAsia"/>
          <w:bCs/>
          <w:sz w:val="32"/>
          <w:szCs w:val="32"/>
        </w:rPr>
        <w:t>除涉密信息外，在财政部门批复二十日内向社会公开</w:t>
      </w:r>
      <w:r>
        <w:rPr>
          <w:rFonts w:ascii="仿宋_GB2312" w:eastAsia="仿宋_GB2312" w:hAnsi="仿宋" w:hint="eastAsia"/>
          <w:bCs/>
          <w:sz w:val="32"/>
          <w:szCs w:val="32"/>
        </w:rPr>
        <w:t>本单位的</w:t>
      </w:r>
      <w:r w:rsidRPr="00A27E51">
        <w:rPr>
          <w:rFonts w:ascii="仿宋_GB2312" w:eastAsia="仿宋_GB2312" w:hAnsi="仿宋" w:hint="eastAsia"/>
          <w:bCs/>
          <w:sz w:val="32"/>
          <w:szCs w:val="32"/>
        </w:rPr>
        <w:t>预算（含所有财政资金安排的“三公”经费、机关运行经费的安排、使用情况等</w:t>
      </w:r>
      <w:r>
        <w:rPr>
          <w:rFonts w:ascii="仿宋_GB2312" w:eastAsia="仿宋_GB2312" w:hAnsi="仿宋" w:hint="eastAsia"/>
          <w:bCs/>
          <w:sz w:val="32"/>
          <w:szCs w:val="32"/>
        </w:rPr>
        <w:t>。</w:t>
      </w:r>
      <w:r w:rsidRPr="00A27E51">
        <w:rPr>
          <w:rFonts w:ascii="仿宋_GB2312" w:eastAsia="仿宋_GB2312" w:hAnsi="仿宋" w:hint="eastAsia"/>
          <w:bCs/>
          <w:sz w:val="32"/>
          <w:szCs w:val="32"/>
        </w:rPr>
        <w:t>严格执行“三公经费”预算，压减一般性支出</w:t>
      </w:r>
      <w:r>
        <w:rPr>
          <w:rFonts w:ascii="仿宋_GB2312" w:eastAsia="仿宋_GB2312" w:hAnsi="仿宋" w:hint="eastAsia"/>
          <w:bCs/>
          <w:sz w:val="32"/>
          <w:szCs w:val="32"/>
        </w:rPr>
        <w:t>，</w:t>
      </w:r>
      <w:r w:rsidRPr="00813423">
        <w:rPr>
          <w:rFonts w:ascii="仿宋_GB2312" w:eastAsia="仿宋_GB2312" w:hAnsi="仿宋" w:hint="eastAsia"/>
          <w:bCs/>
          <w:sz w:val="32"/>
          <w:szCs w:val="32"/>
        </w:rPr>
        <w:t>从预算的收支情况来看，</w:t>
      </w:r>
      <w:r>
        <w:rPr>
          <w:rFonts w:ascii="仿宋_GB2312" w:eastAsia="仿宋_GB2312" w:hAnsi="仿宋" w:hint="eastAsia"/>
          <w:bCs/>
          <w:sz w:val="32"/>
          <w:szCs w:val="32"/>
        </w:rPr>
        <w:t>2019年</w:t>
      </w:r>
      <w:r w:rsidRPr="00813423">
        <w:rPr>
          <w:rFonts w:ascii="仿宋_GB2312" w:eastAsia="仿宋_GB2312" w:hAnsi="仿宋" w:hint="eastAsia"/>
          <w:bCs/>
          <w:sz w:val="32"/>
          <w:szCs w:val="32"/>
        </w:rPr>
        <w:t>预算收入完成率100%，</w:t>
      </w:r>
      <w:r>
        <w:rPr>
          <w:rFonts w:ascii="仿宋_GB2312" w:eastAsia="仿宋_GB2312" w:hAnsi="仿宋" w:hint="eastAsia"/>
          <w:bCs/>
          <w:sz w:val="32"/>
          <w:szCs w:val="32"/>
        </w:rPr>
        <w:t>预算资金执行率80.43%（含年初结转结余），</w:t>
      </w:r>
      <w:r w:rsidRPr="00813423">
        <w:rPr>
          <w:rFonts w:ascii="仿宋_GB2312" w:eastAsia="仿宋_GB2312" w:hAnsi="仿宋" w:hint="eastAsia"/>
          <w:bCs/>
          <w:sz w:val="32"/>
          <w:szCs w:val="32"/>
        </w:rPr>
        <w:t>财政拨款结转结余2975.00万元。其中西区迁建项目2875.00万元；2019年贫困地区县级中医医院服务能力提升建设补助资金100.00万元。西区迁建项目结转2875.00万元是由于按工程进度付款还未付款部分，来年一定加快建设步伐执行完成专项资金的结转结余部分。</w:t>
      </w:r>
    </w:p>
    <w:p w:rsidR="00871948" w:rsidRPr="00871948" w:rsidRDefault="00871948" w:rsidP="00871948">
      <w:pPr>
        <w:widowControl/>
        <w:adjustRightInd w:val="0"/>
        <w:snapToGrid w:val="0"/>
        <w:spacing w:line="579" w:lineRule="exact"/>
        <w:ind w:firstLine="720"/>
        <w:jc w:val="left"/>
        <w:rPr>
          <w:rFonts w:ascii="仿宋_GB2312" w:eastAsia="仿宋_GB2312" w:hAnsi="仿宋"/>
          <w:bCs/>
          <w:sz w:val="32"/>
          <w:szCs w:val="32"/>
        </w:rPr>
      </w:pPr>
      <w:r w:rsidRPr="00871948">
        <w:rPr>
          <w:rFonts w:ascii="仿宋_GB2312" w:eastAsia="仿宋_GB2312" w:hAnsi="仿宋" w:hint="eastAsia"/>
          <w:bCs/>
          <w:sz w:val="32"/>
          <w:szCs w:val="32"/>
        </w:rPr>
        <w:t>（三）综合管理情况</w:t>
      </w:r>
    </w:p>
    <w:p w:rsidR="00871948" w:rsidRPr="000A7D2D" w:rsidRDefault="00871948" w:rsidP="00871948">
      <w:pPr>
        <w:ind w:firstLineChars="198" w:firstLine="634"/>
        <w:jc w:val="left"/>
        <w:rPr>
          <w:rFonts w:ascii="仿宋_GB2312" w:eastAsia="仿宋_GB2312" w:hAnsi="仿宋"/>
          <w:bCs/>
          <w:sz w:val="32"/>
          <w:szCs w:val="32"/>
        </w:rPr>
      </w:pPr>
      <w:r w:rsidRPr="000A7D2D">
        <w:rPr>
          <w:rFonts w:ascii="仿宋_GB2312" w:eastAsia="仿宋_GB2312" w:hAnsi="仿宋" w:hint="eastAsia"/>
          <w:bCs/>
          <w:sz w:val="32"/>
          <w:szCs w:val="32"/>
        </w:rPr>
        <w:t>根据医院总体发展规划和年度事业发展计划，科学合理编制预算，努力提高预算编制的科学化和规范化水平，本着“依法理财、统筹兼顾、量入为出、突出重点、有保有压”的思路，坚持勤俭节约，合理利用资金，严格控制“三公”</w:t>
      </w:r>
      <w:r w:rsidRPr="000A7D2D">
        <w:rPr>
          <w:rFonts w:ascii="仿宋_GB2312" w:eastAsia="仿宋_GB2312" w:hAnsi="仿宋" w:hint="eastAsia"/>
          <w:bCs/>
          <w:sz w:val="32"/>
          <w:szCs w:val="32"/>
        </w:rPr>
        <w:lastRenderedPageBreak/>
        <w:t>经费等一般性支出，有效降低行政运行成本，为医院各项工作提供有力的</w:t>
      </w:r>
      <w:r w:rsidRPr="000A7D2D">
        <w:rPr>
          <w:rFonts w:ascii="仿宋_GB2312" w:eastAsia="仿宋_GB2312" w:hAnsi="仿宋"/>
          <w:bCs/>
          <w:sz w:val="32"/>
          <w:szCs w:val="32"/>
        </w:rPr>
        <w:t>财务保障。</w:t>
      </w:r>
      <w:r w:rsidRPr="000A7D2D">
        <w:rPr>
          <w:rFonts w:ascii="仿宋_GB2312" w:eastAsia="仿宋_GB2312" w:hAnsi="仿宋" w:hint="eastAsia"/>
          <w:bCs/>
          <w:sz w:val="32"/>
          <w:szCs w:val="32"/>
        </w:rPr>
        <w:t>医院根据国家的有关方针、政策，建立健全预算编制、审批、执行、调整、分析、考核等管理制度，按照主管部门下达的事业计划指标、任务，本着收支平衡的原则，编制医院预算。专项资金专款专用，提高资金使用效益。定期分析预算执行情况，及时研究预算执行中的问题，采取改进措施，确保年度预算的完成。</w:t>
      </w:r>
    </w:p>
    <w:p w:rsidR="00871948" w:rsidRPr="00813423" w:rsidRDefault="00871948" w:rsidP="00871948">
      <w:pPr>
        <w:snapToGrid w:val="0"/>
        <w:spacing w:line="520" w:lineRule="exact"/>
        <w:ind w:firstLineChars="200" w:firstLine="640"/>
        <w:rPr>
          <w:rFonts w:ascii="仿宋_GB2312" w:eastAsia="仿宋_GB2312" w:hAnsi="仿宋"/>
          <w:bCs/>
          <w:sz w:val="32"/>
          <w:szCs w:val="32"/>
        </w:rPr>
      </w:pPr>
      <w:r w:rsidRPr="00871948">
        <w:rPr>
          <w:rFonts w:ascii="仿宋_GB2312" w:eastAsia="仿宋_GB2312" w:hAnsi="仿宋" w:hint="eastAsia"/>
          <w:bCs/>
          <w:sz w:val="32"/>
          <w:szCs w:val="32"/>
        </w:rPr>
        <w:t>（四）整体绩效</w:t>
      </w:r>
    </w:p>
    <w:p w:rsidR="00871948" w:rsidRPr="000B4911" w:rsidRDefault="00871948" w:rsidP="00871948">
      <w:pPr>
        <w:widowControl/>
        <w:adjustRightInd w:val="0"/>
        <w:snapToGrid w:val="0"/>
        <w:spacing w:line="579" w:lineRule="exact"/>
        <w:ind w:firstLineChars="200" w:firstLine="640"/>
        <w:jc w:val="left"/>
        <w:rPr>
          <w:rFonts w:ascii="仿宋_GB2312" w:eastAsia="仿宋_GB2312" w:hAnsi="仿宋"/>
          <w:bCs/>
          <w:sz w:val="32"/>
          <w:szCs w:val="32"/>
        </w:rPr>
      </w:pPr>
      <w:r w:rsidRPr="000B4911">
        <w:rPr>
          <w:rFonts w:ascii="仿宋_GB2312" w:eastAsia="仿宋_GB2312" w:hAnsi="仿宋" w:hint="eastAsia"/>
          <w:bCs/>
          <w:sz w:val="32"/>
          <w:szCs w:val="32"/>
        </w:rPr>
        <w:t>宣汉县中医院2019年部门决算量化评价88.5分。</w:t>
      </w:r>
    </w:p>
    <w:p w:rsidR="00871948" w:rsidRPr="00531569" w:rsidRDefault="00871948" w:rsidP="00871948">
      <w:pPr>
        <w:snapToGrid w:val="0"/>
        <w:spacing w:line="520" w:lineRule="exact"/>
        <w:ind w:firstLineChars="200" w:firstLine="640"/>
        <w:rPr>
          <w:rFonts w:ascii="仿宋_GB2312" w:eastAsia="仿宋_GB2312" w:hAnsi="仿宋"/>
          <w:bCs/>
          <w:sz w:val="32"/>
          <w:szCs w:val="32"/>
        </w:rPr>
      </w:pPr>
      <w:r w:rsidRPr="00813423">
        <w:rPr>
          <w:rFonts w:ascii="仿宋_GB2312" w:eastAsia="仿宋_GB2312" w:hAnsi="仿宋" w:hint="eastAsia"/>
          <w:bCs/>
          <w:sz w:val="32"/>
          <w:szCs w:val="32"/>
        </w:rPr>
        <w:t>执行国家有关法律、法</w:t>
      </w:r>
      <w:r>
        <w:rPr>
          <w:rFonts w:ascii="仿宋_GB2312" w:eastAsia="仿宋_GB2312" w:hAnsi="仿宋" w:hint="eastAsia"/>
          <w:bCs/>
          <w:sz w:val="32"/>
          <w:szCs w:val="32"/>
        </w:rPr>
        <w:t>规和财务规章制度；坚持厉行节约、勤俭办事业、制止奢侈浪费的方针，</w:t>
      </w:r>
      <w:r w:rsidRPr="000B4911">
        <w:rPr>
          <w:rFonts w:ascii="仿宋_GB2312" w:eastAsia="仿宋_GB2312" w:hAnsi="仿宋" w:hint="eastAsia"/>
          <w:bCs/>
          <w:sz w:val="32"/>
          <w:szCs w:val="32"/>
        </w:rPr>
        <w:t>在单位领导的带领下，通过全院职工的共同努工，促进了单位的良性发展，取得了</w:t>
      </w:r>
      <w:r>
        <w:rPr>
          <w:rFonts w:ascii="仿宋_GB2312" w:eastAsia="仿宋_GB2312" w:hAnsi="仿宋" w:hint="eastAsia"/>
          <w:bCs/>
          <w:sz w:val="32"/>
          <w:szCs w:val="32"/>
        </w:rPr>
        <w:t>较好的效果</w:t>
      </w:r>
      <w:r w:rsidRPr="000B4911">
        <w:rPr>
          <w:rFonts w:ascii="仿宋_GB2312" w:eastAsia="仿宋_GB2312" w:hAnsi="仿宋" w:hint="eastAsia"/>
          <w:bCs/>
          <w:sz w:val="32"/>
          <w:szCs w:val="32"/>
        </w:rPr>
        <w:t>。</w:t>
      </w:r>
      <w:r w:rsidRPr="00813423">
        <w:rPr>
          <w:rFonts w:ascii="仿宋_GB2312" w:eastAsia="仿宋_GB2312" w:hAnsi="仿宋" w:hint="eastAsia"/>
          <w:bCs/>
          <w:sz w:val="32"/>
          <w:szCs w:val="32"/>
        </w:rPr>
        <w:t>合理编制医院预算，如实反映财务状况；依法组织收入，努力节约支出；建立健全内部财务管理制度，加强经核算，提高资金使用效益；加强国有资产管理，防止国有资产流失；对医院经济活进行财务控制和监督。本院的绩效考核是通过对科室及职工个人在医德医风、科室管理、规章制度执行力以及工作业绩等方面进行的综合评价。通过有效的绩效考核提高了职工对制度的执行力和综合素质，以保证医院管理目标的实现更好地促进医院发展。</w:t>
      </w:r>
    </w:p>
    <w:p w:rsidR="00567563" w:rsidRDefault="00F47B8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871948" w:rsidRDefault="00871948" w:rsidP="00871948">
      <w:pPr>
        <w:widowControl/>
        <w:adjustRightInd w:val="0"/>
        <w:snapToGrid w:val="0"/>
        <w:spacing w:line="579" w:lineRule="exact"/>
        <w:ind w:firstLine="720"/>
        <w:jc w:val="left"/>
        <w:rPr>
          <w:rFonts w:ascii="方正仿宋简体" w:eastAsia="方正仿宋简体" w:hAnsi="宋体" w:cs="宋体"/>
          <w:color w:val="000000"/>
          <w:kern w:val="0"/>
          <w:sz w:val="30"/>
          <w:szCs w:val="30"/>
          <w:shd w:val="clear" w:color="auto" w:fill="FFFFFF"/>
          <w:lang w:val="zh-CN"/>
        </w:rPr>
      </w:pPr>
      <w:r w:rsidRPr="0024060C">
        <w:rPr>
          <w:rFonts w:ascii="方正仿宋简体" w:eastAsia="方正仿宋简体" w:hAnsi="宋体" w:cs="宋体" w:hint="eastAsia"/>
          <w:color w:val="000000"/>
          <w:kern w:val="0"/>
          <w:sz w:val="30"/>
          <w:szCs w:val="30"/>
          <w:shd w:val="clear" w:color="auto" w:fill="FFFFFF"/>
          <w:lang w:val="zh-CN"/>
        </w:rPr>
        <w:t>（一）评价结论</w:t>
      </w:r>
    </w:p>
    <w:p w:rsidR="00871948" w:rsidRDefault="00871948" w:rsidP="00871948">
      <w:pPr>
        <w:widowControl/>
        <w:adjustRightInd w:val="0"/>
        <w:snapToGrid w:val="0"/>
        <w:spacing w:line="579" w:lineRule="exact"/>
        <w:ind w:firstLine="720"/>
        <w:jc w:val="left"/>
        <w:rPr>
          <w:rFonts w:ascii="仿宋_GB2312" w:eastAsia="仿宋_GB2312" w:hAnsi="仿宋"/>
          <w:bCs/>
          <w:sz w:val="32"/>
          <w:szCs w:val="32"/>
        </w:rPr>
      </w:pPr>
      <w:r>
        <w:rPr>
          <w:rFonts w:ascii="仿宋_GB2312" w:eastAsia="仿宋_GB2312" w:hAnsi="仿宋" w:hint="eastAsia"/>
          <w:bCs/>
          <w:sz w:val="32"/>
          <w:szCs w:val="32"/>
        </w:rPr>
        <w:t>由于</w:t>
      </w:r>
      <w:r w:rsidRPr="00FD3E55">
        <w:rPr>
          <w:rFonts w:ascii="仿宋_GB2312" w:eastAsia="仿宋_GB2312" w:hAnsi="仿宋" w:hint="eastAsia"/>
          <w:bCs/>
          <w:sz w:val="32"/>
          <w:szCs w:val="32"/>
        </w:rPr>
        <w:t>绩效评价工作起步较晚，</w:t>
      </w:r>
      <w:r>
        <w:rPr>
          <w:rFonts w:ascii="仿宋_GB2312" w:eastAsia="仿宋_GB2312" w:hAnsi="仿宋" w:hint="eastAsia"/>
          <w:bCs/>
          <w:sz w:val="32"/>
          <w:szCs w:val="32"/>
        </w:rPr>
        <w:t>预算绩效评价工作还不够全面，</w:t>
      </w:r>
      <w:r w:rsidRPr="00FD3E55">
        <w:rPr>
          <w:rFonts w:ascii="仿宋_GB2312" w:eastAsia="仿宋_GB2312" w:hAnsi="仿宋" w:hint="eastAsia"/>
          <w:bCs/>
          <w:sz w:val="32"/>
          <w:szCs w:val="32"/>
        </w:rPr>
        <w:t>但</w:t>
      </w:r>
      <w:r w:rsidRPr="00813423">
        <w:rPr>
          <w:rFonts w:ascii="仿宋_GB2312" w:eastAsia="仿宋_GB2312" w:hAnsi="仿宋" w:hint="eastAsia"/>
          <w:bCs/>
          <w:sz w:val="32"/>
          <w:szCs w:val="32"/>
        </w:rPr>
        <w:t>从预算的收支情况来看，</w:t>
      </w:r>
      <w:r>
        <w:rPr>
          <w:rFonts w:ascii="仿宋_GB2312" w:eastAsia="仿宋_GB2312" w:hAnsi="仿宋" w:hint="eastAsia"/>
          <w:bCs/>
          <w:sz w:val="32"/>
          <w:szCs w:val="32"/>
        </w:rPr>
        <w:t>2019年</w:t>
      </w:r>
      <w:r w:rsidRPr="00813423">
        <w:rPr>
          <w:rFonts w:ascii="仿宋_GB2312" w:eastAsia="仿宋_GB2312" w:hAnsi="仿宋" w:hint="eastAsia"/>
          <w:bCs/>
          <w:sz w:val="32"/>
          <w:szCs w:val="32"/>
        </w:rPr>
        <w:t>预算收入完成率</w:t>
      </w:r>
      <w:r>
        <w:rPr>
          <w:rFonts w:ascii="仿宋_GB2312" w:eastAsia="仿宋_GB2312" w:hAnsi="仿宋" w:hint="eastAsia"/>
          <w:bCs/>
          <w:sz w:val="32"/>
          <w:szCs w:val="32"/>
        </w:rPr>
        <w:t>较</w:t>
      </w:r>
      <w:r>
        <w:rPr>
          <w:rFonts w:ascii="仿宋_GB2312" w:eastAsia="仿宋_GB2312" w:hAnsi="仿宋" w:hint="eastAsia"/>
          <w:bCs/>
          <w:sz w:val="32"/>
          <w:szCs w:val="32"/>
        </w:rPr>
        <w:lastRenderedPageBreak/>
        <w:t>好，能够</w:t>
      </w:r>
      <w:r w:rsidRPr="00A27E51">
        <w:rPr>
          <w:rFonts w:ascii="仿宋_GB2312" w:eastAsia="仿宋_GB2312" w:hAnsi="仿宋" w:hint="eastAsia"/>
          <w:bCs/>
          <w:sz w:val="32"/>
          <w:szCs w:val="32"/>
        </w:rPr>
        <w:t>按照县级部门预算编制通知和有关要求，按时完成基础、项目</w:t>
      </w:r>
      <w:r>
        <w:rPr>
          <w:rFonts w:ascii="仿宋_GB2312" w:eastAsia="仿宋_GB2312" w:hAnsi="仿宋" w:hint="eastAsia"/>
          <w:bCs/>
          <w:sz w:val="32"/>
          <w:szCs w:val="32"/>
        </w:rPr>
        <w:t>的</w:t>
      </w:r>
      <w:r w:rsidRPr="00A27E51">
        <w:rPr>
          <w:rFonts w:ascii="仿宋_GB2312" w:eastAsia="仿宋_GB2312" w:hAnsi="仿宋" w:hint="eastAsia"/>
          <w:bCs/>
          <w:sz w:val="32"/>
          <w:szCs w:val="32"/>
        </w:rPr>
        <w:t>报送工作</w:t>
      </w:r>
      <w:r>
        <w:rPr>
          <w:rFonts w:ascii="仿宋_GB2312" w:eastAsia="仿宋_GB2312" w:hAnsi="仿宋" w:hint="eastAsia"/>
          <w:bCs/>
          <w:sz w:val="32"/>
          <w:szCs w:val="32"/>
        </w:rPr>
        <w:t>，同时</w:t>
      </w:r>
      <w:r w:rsidRPr="00A27E51">
        <w:rPr>
          <w:rFonts w:ascii="仿宋_GB2312" w:eastAsia="仿宋_GB2312" w:hAnsi="仿宋" w:hint="eastAsia"/>
          <w:bCs/>
          <w:sz w:val="32"/>
          <w:szCs w:val="32"/>
        </w:rPr>
        <w:t>按时完成预算编制工作，并按时提交预算</w:t>
      </w:r>
      <w:r>
        <w:rPr>
          <w:rFonts w:ascii="仿宋_GB2312" w:eastAsia="仿宋_GB2312" w:hAnsi="仿宋" w:hint="eastAsia"/>
          <w:bCs/>
          <w:sz w:val="32"/>
          <w:szCs w:val="32"/>
        </w:rPr>
        <w:t>报表，</w:t>
      </w:r>
      <w:r w:rsidRPr="00A27E51">
        <w:rPr>
          <w:rFonts w:ascii="仿宋_GB2312" w:eastAsia="仿宋_GB2312" w:hAnsi="仿宋" w:hint="eastAsia"/>
          <w:bCs/>
          <w:sz w:val="32"/>
          <w:szCs w:val="32"/>
        </w:rPr>
        <w:t>除涉密信息外，</w:t>
      </w:r>
      <w:r>
        <w:rPr>
          <w:rFonts w:ascii="仿宋_GB2312" w:eastAsia="仿宋_GB2312" w:hAnsi="仿宋" w:hint="eastAsia"/>
          <w:bCs/>
          <w:sz w:val="32"/>
          <w:szCs w:val="32"/>
        </w:rPr>
        <w:t>能较及时的</w:t>
      </w:r>
      <w:r w:rsidRPr="00A27E51">
        <w:rPr>
          <w:rFonts w:ascii="仿宋_GB2312" w:eastAsia="仿宋_GB2312" w:hAnsi="仿宋" w:hint="eastAsia"/>
          <w:bCs/>
          <w:sz w:val="32"/>
          <w:szCs w:val="32"/>
        </w:rPr>
        <w:t>社会公开</w:t>
      </w:r>
      <w:r>
        <w:rPr>
          <w:rFonts w:ascii="仿宋_GB2312" w:eastAsia="仿宋_GB2312" w:hAnsi="仿宋" w:hint="eastAsia"/>
          <w:bCs/>
          <w:sz w:val="32"/>
          <w:szCs w:val="32"/>
        </w:rPr>
        <w:t>本单位的</w:t>
      </w:r>
      <w:r w:rsidRPr="00A27E51">
        <w:rPr>
          <w:rFonts w:ascii="仿宋_GB2312" w:eastAsia="仿宋_GB2312" w:hAnsi="仿宋" w:hint="eastAsia"/>
          <w:bCs/>
          <w:sz w:val="32"/>
          <w:szCs w:val="32"/>
        </w:rPr>
        <w:t>预算</w:t>
      </w:r>
      <w:r>
        <w:rPr>
          <w:rFonts w:ascii="仿宋_GB2312" w:eastAsia="仿宋_GB2312" w:hAnsi="仿宋" w:hint="eastAsia"/>
          <w:bCs/>
          <w:sz w:val="32"/>
          <w:szCs w:val="32"/>
        </w:rPr>
        <w:t>。</w:t>
      </w:r>
    </w:p>
    <w:p w:rsidR="00871948" w:rsidRDefault="00871948" w:rsidP="00871948">
      <w:pPr>
        <w:widowControl/>
        <w:adjustRightInd w:val="0"/>
        <w:snapToGrid w:val="0"/>
        <w:spacing w:line="579" w:lineRule="exact"/>
        <w:ind w:firstLine="720"/>
        <w:jc w:val="left"/>
        <w:rPr>
          <w:rFonts w:ascii="方正仿宋简体" w:eastAsia="方正仿宋简体" w:hAnsi="宋体" w:cs="宋体"/>
          <w:color w:val="000000"/>
          <w:kern w:val="0"/>
          <w:sz w:val="30"/>
          <w:szCs w:val="30"/>
          <w:shd w:val="clear" w:color="auto" w:fill="FFFFFF"/>
          <w:lang w:val="zh-CN"/>
        </w:rPr>
      </w:pPr>
      <w:r w:rsidRPr="0024060C">
        <w:rPr>
          <w:rFonts w:ascii="方正仿宋简体" w:eastAsia="方正仿宋简体" w:hAnsi="宋体" w:cs="宋体" w:hint="eastAsia"/>
          <w:color w:val="000000"/>
          <w:kern w:val="0"/>
          <w:sz w:val="30"/>
          <w:szCs w:val="30"/>
          <w:shd w:val="clear" w:color="auto" w:fill="FFFFFF"/>
          <w:lang w:val="zh-CN"/>
        </w:rPr>
        <w:t>（二）存在问题</w:t>
      </w:r>
    </w:p>
    <w:p w:rsidR="00871948" w:rsidRPr="00FD3E55" w:rsidRDefault="00871948" w:rsidP="00871948">
      <w:pPr>
        <w:widowControl/>
        <w:adjustRightInd w:val="0"/>
        <w:snapToGrid w:val="0"/>
        <w:spacing w:line="579" w:lineRule="exact"/>
        <w:ind w:firstLine="720"/>
        <w:jc w:val="left"/>
        <w:rPr>
          <w:rFonts w:ascii="仿宋_GB2312" w:eastAsia="仿宋_GB2312" w:hAnsi="仿宋"/>
          <w:bCs/>
          <w:sz w:val="32"/>
          <w:szCs w:val="32"/>
        </w:rPr>
      </w:pPr>
      <w:r>
        <w:rPr>
          <w:rFonts w:ascii="仿宋_GB2312" w:eastAsia="仿宋_GB2312" w:hAnsi="仿宋" w:hint="eastAsia"/>
          <w:bCs/>
          <w:sz w:val="32"/>
          <w:szCs w:val="32"/>
        </w:rPr>
        <w:t>通过开展预算</w:t>
      </w:r>
      <w:r w:rsidRPr="00FD3E55">
        <w:rPr>
          <w:rFonts w:ascii="仿宋_GB2312" w:eastAsia="仿宋_GB2312" w:hAnsi="仿宋" w:hint="eastAsia"/>
          <w:bCs/>
          <w:sz w:val="32"/>
          <w:szCs w:val="32"/>
        </w:rPr>
        <w:t>绩效评</w:t>
      </w:r>
      <w:r>
        <w:rPr>
          <w:rFonts w:ascii="仿宋_GB2312" w:eastAsia="仿宋_GB2312" w:hAnsi="仿宋" w:hint="eastAsia"/>
          <w:bCs/>
          <w:sz w:val="32"/>
          <w:szCs w:val="32"/>
        </w:rPr>
        <w:t>价</w:t>
      </w:r>
      <w:r w:rsidRPr="00FD3E55">
        <w:rPr>
          <w:rFonts w:ascii="仿宋_GB2312" w:eastAsia="仿宋_GB2312" w:hAnsi="仿宋" w:hint="eastAsia"/>
          <w:bCs/>
          <w:sz w:val="32"/>
          <w:szCs w:val="32"/>
        </w:rPr>
        <w:t>，</w:t>
      </w:r>
      <w:r>
        <w:rPr>
          <w:rFonts w:ascii="仿宋_GB2312" w:eastAsia="仿宋_GB2312" w:hAnsi="仿宋" w:hint="eastAsia"/>
          <w:bCs/>
          <w:sz w:val="32"/>
          <w:szCs w:val="32"/>
        </w:rPr>
        <w:t>很好地</w:t>
      </w:r>
      <w:r w:rsidRPr="00FD3E55">
        <w:rPr>
          <w:rFonts w:ascii="仿宋_GB2312" w:eastAsia="仿宋_GB2312" w:hAnsi="仿宋" w:hint="eastAsia"/>
          <w:bCs/>
          <w:sz w:val="32"/>
          <w:szCs w:val="32"/>
        </w:rPr>
        <w:t>规范</w:t>
      </w:r>
      <w:r>
        <w:rPr>
          <w:rFonts w:ascii="仿宋_GB2312" w:eastAsia="仿宋_GB2312" w:hAnsi="仿宋" w:hint="eastAsia"/>
          <w:bCs/>
          <w:sz w:val="32"/>
          <w:szCs w:val="32"/>
        </w:rPr>
        <w:t>了单位的</w:t>
      </w:r>
      <w:r w:rsidRPr="00FD3E55">
        <w:rPr>
          <w:rFonts w:ascii="仿宋_GB2312" w:eastAsia="仿宋_GB2312" w:hAnsi="仿宋" w:hint="eastAsia"/>
          <w:bCs/>
          <w:sz w:val="32"/>
          <w:szCs w:val="32"/>
        </w:rPr>
        <w:t>收支行为，强化</w:t>
      </w:r>
      <w:r>
        <w:rPr>
          <w:rFonts w:ascii="仿宋_GB2312" w:eastAsia="仿宋_GB2312" w:hAnsi="仿宋" w:hint="eastAsia"/>
          <w:bCs/>
          <w:sz w:val="32"/>
          <w:szCs w:val="32"/>
        </w:rPr>
        <w:t>了</w:t>
      </w:r>
      <w:r w:rsidRPr="00FD3E55">
        <w:rPr>
          <w:rFonts w:ascii="仿宋_GB2312" w:eastAsia="仿宋_GB2312" w:hAnsi="仿宋" w:hint="eastAsia"/>
          <w:bCs/>
          <w:sz w:val="32"/>
          <w:szCs w:val="32"/>
        </w:rPr>
        <w:t>预算约束的作用，但是从绩效评价实施的过程来看，</w:t>
      </w:r>
      <w:r>
        <w:rPr>
          <w:rFonts w:ascii="仿宋_GB2312" w:eastAsia="仿宋_GB2312" w:hAnsi="仿宋" w:hint="eastAsia"/>
          <w:bCs/>
          <w:sz w:val="32"/>
          <w:szCs w:val="32"/>
        </w:rPr>
        <w:t>由于</w:t>
      </w:r>
      <w:r w:rsidRPr="00437CBE">
        <w:rPr>
          <w:rFonts w:ascii="仿宋_GB2312" w:eastAsia="仿宋_GB2312" w:hAnsi="仿宋" w:hint="eastAsia"/>
          <w:bCs/>
          <w:sz w:val="32"/>
          <w:szCs w:val="32"/>
        </w:rPr>
        <w:t>预算</w:t>
      </w:r>
      <w:r>
        <w:rPr>
          <w:rFonts w:ascii="仿宋_GB2312" w:eastAsia="仿宋_GB2312" w:hAnsi="仿宋" w:hint="eastAsia"/>
          <w:bCs/>
          <w:sz w:val="32"/>
          <w:szCs w:val="32"/>
        </w:rPr>
        <w:t>涉及的单位</w:t>
      </w:r>
      <w:r w:rsidRPr="00437CBE">
        <w:rPr>
          <w:rFonts w:ascii="仿宋_GB2312" w:eastAsia="仿宋_GB2312" w:hAnsi="仿宋" w:hint="eastAsia"/>
          <w:bCs/>
          <w:sz w:val="32"/>
          <w:szCs w:val="32"/>
        </w:rPr>
        <w:t>各不相同，绩效评估方案不能</w:t>
      </w:r>
      <w:r>
        <w:rPr>
          <w:rFonts w:ascii="仿宋_GB2312" w:eastAsia="仿宋_GB2312" w:hAnsi="仿宋" w:hint="eastAsia"/>
          <w:bCs/>
          <w:sz w:val="32"/>
          <w:szCs w:val="32"/>
        </w:rPr>
        <w:t>较好的</w:t>
      </w:r>
      <w:r w:rsidRPr="00437CBE">
        <w:rPr>
          <w:rFonts w:ascii="仿宋_GB2312" w:eastAsia="仿宋_GB2312" w:hAnsi="仿宋" w:hint="eastAsia"/>
          <w:bCs/>
          <w:sz w:val="32"/>
          <w:szCs w:val="32"/>
        </w:rPr>
        <w:t>反映预算的差异性</w:t>
      </w:r>
      <w:r w:rsidRPr="00FD3E55">
        <w:rPr>
          <w:rFonts w:ascii="仿宋_GB2312" w:eastAsia="仿宋_GB2312" w:hAnsi="仿宋" w:hint="eastAsia"/>
          <w:bCs/>
          <w:sz w:val="32"/>
          <w:szCs w:val="32"/>
        </w:rPr>
        <w:t>。</w:t>
      </w:r>
    </w:p>
    <w:p w:rsidR="00871948" w:rsidRPr="0024060C" w:rsidRDefault="00871948" w:rsidP="00871948">
      <w:pPr>
        <w:widowControl/>
        <w:adjustRightInd w:val="0"/>
        <w:snapToGrid w:val="0"/>
        <w:spacing w:line="579" w:lineRule="exact"/>
        <w:ind w:firstLine="720"/>
        <w:jc w:val="left"/>
        <w:rPr>
          <w:rFonts w:ascii="方正仿宋简体" w:eastAsia="方正仿宋简体" w:hAnsi="宋体" w:cs="宋体"/>
          <w:color w:val="000000"/>
          <w:kern w:val="0"/>
          <w:sz w:val="30"/>
          <w:szCs w:val="30"/>
          <w:shd w:val="clear" w:color="auto" w:fill="FFFFFF"/>
          <w:lang w:val="zh-CN"/>
        </w:rPr>
      </w:pPr>
      <w:r w:rsidRPr="0024060C">
        <w:rPr>
          <w:rFonts w:ascii="方正仿宋简体" w:eastAsia="方正仿宋简体" w:hAnsi="宋体" w:cs="宋体" w:hint="eastAsia"/>
          <w:color w:val="000000"/>
          <w:kern w:val="0"/>
          <w:sz w:val="30"/>
          <w:szCs w:val="30"/>
          <w:shd w:val="clear" w:color="auto" w:fill="FFFFFF"/>
          <w:lang w:val="zh-CN"/>
        </w:rPr>
        <w:t>（三）改进建议。</w:t>
      </w:r>
    </w:p>
    <w:p w:rsidR="00871948" w:rsidRPr="00437CBE" w:rsidRDefault="00871948" w:rsidP="00871948">
      <w:pPr>
        <w:spacing w:line="579" w:lineRule="exact"/>
        <w:ind w:firstLineChars="200" w:firstLine="640"/>
        <w:rPr>
          <w:rFonts w:ascii="仿宋_GB2312" w:eastAsia="仿宋_GB2312" w:hAnsi="仿宋"/>
          <w:bCs/>
          <w:sz w:val="32"/>
          <w:szCs w:val="32"/>
        </w:rPr>
      </w:pPr>
      <w:r w:rsidRPr="00437CBE">
        <w:rPr>
          <w:rFonts w:ascii="仿宋_GB2312" w:eastAsia="仿宋_GB2312" w:hAnsi="仿宋" w:hint="eastAsia"/>
          <w:bCs/>
          <w:sz w:val="32"/>
          <w:szCs w:val="32"/>
        </w:rPr>
        <w:t>预算项目绩效考核不仅仅是预算执行单位自身的事情，它需要财政部门与预算执行部门的共同参与，需要双方之间持续不断的沟通，通过沟通，采集数据，形成依据，分解项目指标，激励参与单位在预算绩效管理过程中保持积极主动的状态，有助于规范政府资源的使用，提高预算资金支出效益。</w:t>
      </w:r>
    </w:p>
    <w:p w:rsidR="00567563" w:rsidRPr="00871948" w:rsidRDefault="00567563">
      <w:pPr>
        <w:spacing w:line="580" w:lineRule="exact"/>
        <w:ind w:firstLineChars="200" w:firstLine="640"/>
        <w:rPr>
          <w:rFonts w:ascii="仿宋_GB2312" w:eastAsia="仿宋_GB2312" w:hAnsi="仿宋_GB2312" w:cs="仿宋_GB2312"/>
          <w:sz w:val="32"/>
          <w:szCs w:val="32"/>
        </w:rPr>
      </w:pPr>
    </w:p>
    <w:p w:rsidR="00567563" w:rsidRDefault="00567563">
      <w:pPr>
        <w:spacing w:line="580" w:lineRule="exact"/>
        <w:ind w:firstLineChars="200" w:firstLine="640"/>
        <w:rPr>
          <w:rFonts w:ascii="仿宋_GB2312" w:eastAsia="仿宋_GB2312" w:hAnsi="仿宋_GB2312" w:cs="仿宋_GB2312"/>
          <w:sz w:val="32"/>
          <w:szCs w:val="32"/>
        </w:rPr>
      </w:pPr>
    </w:p>
    <w:p w:rsidR="00567563" w:rsidRDefault="00567563">
      <w:pPr>
        <w:spacing w:line="600" w:lineRule="exact"/>
        <w:jc w:val="center"/>
        <w:outlineLvl w:val="0"/>
        <w:rPr>
          <w:rFonts w:ascii="黑体" w:eastAsia="黑体" w:hAnsi="黑体" w:cs="黑体"/>
          <w:sz w:val="32"/>
          <w:szCs w:val="32"/>
        </w:rPr>
      </w:pPr>
    </w:p>
    <w:p w:rsidR="00871948" w:rsidRDefault="00871948">
      <w:pPr>
        <w:spacing w:line="600" w:lineRule="exact"/>
        <w:jc w:val="center"/>
        <w:outlineLvl w:val="0"/>
        <w:rPr>
          <w:rFonts w:ascii="黑体" w:eastAsia="黑体" w:hAnsi="黑体" w:cs="黑体"/>
          <w:sz w:val="32"/>
          <w:szCs w:val="32"/>
        </w:rPr>
      </w:pPr>
    </w:p>
    <w:p w:rsidR="00871948" w:rsidRDefault="00871948">
      <w:pPr>
        <w:spacing w:line="600" w:lineRule="exact"/>
        <w:jc w:val="center"/>
        <w:outlineLvl w:val="0"/>
        <w:rPr>
          <w:rFonts w:ascii="黑体" w:eastAsia="黑体" w:hAnsi="黑体" w:cs="黑体"/>
          <w:sz w:val="32"/>
          <w:szCs w:val="32"/>
        </w:rPr>
      </w:pPr>
    </w:p>
    <w:p w:rsidR="00871948" w:rsidRDefault="00871948">
      <w:pPr>
        <w:spacing w:line="600" w:lineRule="exact"/>
        <w:jc w:val="center"/>
        <w:outlineLvl w:val="0"/>
        <w:rPr>
          <w:rFonts w:ascii="黑体" w:eastAsia="黑体" w:hAnsi="黑体" w:cs="黑体"/>
          <w:sz w:val="32"/>
          <w:szCs w:val="32"/>
        </w:rPr>
      </w:pPr>
    </w:p>
    <w:p w:rsidR="00871948" w:rsidRDefault="00871948" w:rsidP="00871948">
      <w:pPr>
        <w:spacing w:line="600" w:lineRule="exact"/>
        <w:outlineLvl w:val="0"/>
        <w:rPr>
          <w:rStyle w:val="1Char"/>
          <w:rFonts w:ascii="黑体" w:eastAsia="黑体" w:hAnsi="黑体"/>
          <w:b w:val="0"/>
        </w:rPr>
      </w:pPr>
    </w:p>
    <w:p w:rsidR="00567563" w:rsidRDefault="00F47B82">
      <w:pPr>
        <w:spacing w:line="600" w:lineRule="exact"/>
        <w:jc w:val="center"/>
        <w:outlineLvl w:val="0"/>
        <w:rPr>
          <w:rStyle w:val="1Char"/>
          <w:rFonts w:ascii="黑体" w:eastAsia="黑体" w:hAnsi="黑体"/>
          <w:b w:val="0"/>
        </w:rPr>
      </w:pPr>
      <w:bookmarkStart w:id="80" w:name="_Toc15396618"/>
      <w:bookmarkStart w:id="81" w:name="_Toc55896863"/>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76"/>
      <w:bookmarkEnd w:id="80"/>
      <w:bookmarkEnd w:id="81"/>
    </w:p>
    <w:p w:rsidR="00567563" w:rsidRDefault="00567563">
      <w:pPr>
        <w:spacing w:line="600" w:lineRule="exact"/>
        <w:jc w:val="center"/>
        <w:outlineLvl w:val="0"/>
        <w:rPr>
          <w:rFonts w:ascii="仿宋" w:eastAsia="仿宋" w:hAnsi="仿宋"/>
          <w:b/>
          <w:color w:val="000000"/>
          <w:sz w:val="44"/>
          <w:szCs w:val="44"/>
        </w:rPr>
      </w:pPr>
    </w:p>
    <w:p w:rsidR="00567563" w:rsidRDefault="00F47B82">
      <w:pPr>
        <w:pStyle w:val="2"/>
        <w:rPr>
          <w:rFonts w:ascii="仿宋" w:eastAsia="仿宋" w:hAnsi="仿宋"/>
          <w:color w:val="000000"/>
        </w:rPr>
      </w:pPr>
      <w:bookmarkStart w:id="82" w:name="_Toc15396619"/>
      <w:bookmarkStart w:id="83" w:name="_Toc55896864"/>
      <w:r>
        <w:rPr>
          <w:rFonts w:ascii="仿宋" w:eastAsia="仿宋" w:hAnsi="仿宋" w:hint="eastAsia"/>
          <w:b w:val="0"/>
          <w:color w:val="000000"/>
        </w:rPr>
        <w:t>一、收</w:t>
      </w:r>
      <w:r>
        <w:rPr>
          <w:rStyle w:val="2Char"/>
          <w:rFonts w:ascii="仿宋" w:eastAsia="仿宋" w:hAnsi="仿宋" w:hint="eastAsia"/>
        </w:rPr>
        <w:t>入支出决算总表</w:t>
      </w:r>
      <w:bookmarkEnd w:id="82"/>
      <w:bookmarkEnd w:id="83"/>
    </w:p>
    <w:p w:rsidR="00567563" w:rsidRDefault="00F47B82">
      <w:pPr>
        <w:pStyle w:val="2"/>
        <w:rPr>
          <w:rFonts w:ascii="仿宋" w:eastAsia="仿宋" w:hAnsi="仿宋"/>
          <w:color w:val="000000"/>
        </w:rPr>
      </w:pPr>
      <w:bookmarkStart w:id="84" w:name="_Toc15396620"/>
      <w:bookmarkStart w:id="85" w:name="_Toc55896865"/>
      <w:r>
        <w:rPr>
          <w:rFonts w:ascii="仿宋" w:eastAsia="仿宋" w:hAnsi="仿宋" w:hint="eastAsia"/>
          <w:b w:val="0"/>
          <w:color w:val="000000"/>
        </w:rPr>
        <w:t>二、收</w:t>
      </w:r>
      <w:r>
        <w:rPr>
          <w:rStyle w:val="2Char"/>
          <w:rFonts w:ascii="仿宋" w:eastAsia="仿宋" w:hAnsi="仿宋" w:hint="eastAsia"/>
        </w:rPr>
        <w:t>入决算表</w:t>
      </w:r>
      <w:bookmarkEnd w:id="84"/>
      <w:bookmarkEnd w:id="85"/>
    </w:p>
    <w:p w:rsidR="00567563" w:rsidRDefault="00F47B82">
      <w:pPr>
        <w:pStyle w:val="2"/>
        <w:rPr>
          <w:rFonts w:ascii="仿宋" w:eastAsia="仿宋" w:hAnsi="仿宋"/>
          <w:color w:val="000000"/>
        </w:rPr>
      </w:pPr>
      <w:bookmarkStart w:id="86" w:name="_Toc15396621"/>
      <w:bookmarkStart w:id="87" w:name="_Toc55896866"/>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86"/>
      <w:bookmarkEnd w:id="87"/>
    </w:p>
    <w:p w:rsidR="00567563" w:rsidRDefault="00F47B82">
      <w:pPr>
        <w:pStyle w:val="2"/>
        <w:rPr>
          <w:rFonts w:ascii="仿宋" w:eastAsia="仿宋" w:hAnsi="仿宋"/>
          <w:b w:val="0"/>
          <w:color w:val="000000"/>
        </w:rPr>
      </w:pPr>
      <w:bookmarkStart w:id="88" w:name="_Toc15396622"/>
      <w:bookmarkStart w:id="89" w:name="_Toc55896867"/>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88"/>
      <w:bookmarkEnd w:id="89"/>
    </w:p>
    <w:p w:rsidR="00567563" w:rsidRDefault="00F47B82">
      <w:pPr>
        <w:pStyle w:val="2"/>
        <w:rPr>
          <w:rStyle w:val="2Char"/>
          <w:rFonts w:ascii="仿宋" w:eastAsia="仿宋" w:hAnsi="仿宋"/>
        </w:rPr>
      </w:pPr>
      <w:bookmarkStart w:id="90" w:name="_Toc15396623"/>
      <w:bookmarkStart w:id="91" w:name="_Toc55896868"/>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92" w:name="_Toc15396624"/>
      <w:bookmarkEnd w:id="90"/>
      <w:bookmarkEnd w:id="91"/>
    </w:p>
    <w:p w:rsidR="00567563" w:rsidRDefault="00F47B82">
      <w:pPr>
        <w:pStyle w:val="2"/>
        <w:rPr>
          <w:rFonts w:ascii="仿宋" w:eastAsia="仿宋" w:hAnsi="仿宋"/>
          <w:color w:val="000000"/>
        </w:rPr>
      </w:pPr>
      <w:bookmarkStart w:id="93" w:name="_Toc55896869"/>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92"/>
      <w:bookmarkEnd w:id="93"/>
    </w:p>
    <w:p w:rsidR="00567563" w:rsidRDefault="00F47B82">
      <w:pPr>
        <w:pStyle w:val="2"/>
        <w:rPr>
          <w:rFonts w:ascii="仿宋" w:eastAsia="仿宋" w:hAnsi="仿宋"/>
          <w:color w:val="000000"/>
        </w:rPr>
      </w:pPr>
      <w:bookmarkStart w:id="94" w:name="_Toc15396625"/>
      <w:bookmarkStart w:id="95" w:name="_Toc55896870"/>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94"/>
      <w:bookmarkEnd w:id="95"/>
    </w:p>
    <w:p w:rsidR="00567563" w:rsidRDefault="00F47B82">
      <w:pPr>
        <w:pStyle w:val="2"/>
        <w:rPr>
          <w:rFonts w:ascii="仿宋" w:eastAsia="仿宋" w:hAnsi="仿宋"/>
          <w:color w:val="000000"/>
        </w:rPr>
      </w:pPr>
      <w:bookmarkStart w:id="96" w:name="_Toc15396626"/>
      <w:bookmarkStart w:id="97" w:name="_Toc55896871"/>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96"/>
      <w:bookmarkEnd w:id="97"/>
    </w:p>
    <w:p w:rsidR="00567563" w:rsidRDefault="00F47B82">
      <w:pPr>
        <w:pStyle w:val="2"/>
        <w:rPr>
          <w:rFonts w:ascii="仿宋" w:eastAsia="仿宋" w:hAnsi="仿宋"/>
          <w:color w:val="000000"/>
        </w:rPr>
      </w:pPr>
      <w:bookmarkStart w:id="98" w:name="_Toc15396627"/>
      <w:bookmarkStart w:id="99" w:name="_Toc55896872"/>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98"/>
      <w:bookmarkEnd w:id="99"/>
    </w:p>
    <w:p w:rsidR="00567563" w:rsidRDefault="00F47B82">
      <w:pPr>
        <w:pStyle w:val="2"/>
        <w:rPr>
          <w:rFonts w:ascii="仿宋" w:eastAsia="仿宋" w:hAnsi="仿宋"/>
          <w:color w:val="000000"/>
        </w:rPr>
      </w:pPr>
      <w:bookmarkStart w:id="100" w:name="_Toc15396628"/>
      <w:bookmarkStart w:id="101" w:name="_Toc55896873"/>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00"/>
      <w:bookmarkEnd w:id="101"/>
    </w:p>
    <w:p w:rsidR="00567563" w:rsidRDefault="00F47B82">
      <w:pPr>
        <w:pStyle w:val="2"/>
        <w:rPr>
          <w:rFonts w:ascii="仿宋" w:eastAsia="仿宋" w:hAnsi="仿宋"/>
          <w:color w:val="000000"/>
        </w:rPr>
      </w:pPr>
      <w:bookmarkStart w:id="102" w:name="_Toc15396629"/>
      <w:bookmarkStart w:id="103" w:name="_Toc55896874"/>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02"/>
      <w:bookmarkEnd w:id="103"/>
    </w:p>
    <w:p w:rsidR="00567563" w:rsidRDefault="00F47B82">
      <w:pPr>
        <w:pStyle w:val="2"/>
        <w:rPr>
          <w:rFonts w:ascii="仿宋" w:eastAsia="仿宋" w:hAnsi="仿宋"/>
          <w:color w:val="000000"/>
        </w:rPr>
      </w:pPr>
      <w:bookmarkStart w:id="104" w:name="_Toc15396630"/>
      <w:bookmarkStart w:id="105" w:name="_Toc55896875"/>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04"/>
      <w:bookmarkEnd w:id="105"/>
    </w:p>
    <w:p w:rsidR="00567563" w:rsidRDefault="00F47B82">
      <w:pPr>
        <w:pStyle w:val="2"/>
        <w:rPr>
          <w:rFonts w:ascii="仿宋" w:eastAsia="仿宋" w:hAnsi="仿宋"/>
          <w:color w:val="000000" w:themeColor="text1"/>
        </w:rPr>
      </w:pPr>
      <w:bookmarkStart w:id="106" w:name="_Toc15396631"/>
      <w:bookmarkStart w:id="107" w:name="_Toc55896876"/>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106"/>
      <w:bookmarkEnd w:id="107"/>
    </w:p>
    <w:sectPr w:rsidR="00567563" w:rsidSect="00567563">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A5E" w:rsidRDefault="00B96A5E" w:rsidP="00567563">
      <w:r>
        <w:separator/>
      </w:r>
    </w:p>
  </w:endnote>
  <w:endnote w:type="continuationSeparator" w:id="1">
    <w:p w:rsidR="00B96A5E" w:rsidRDefault="00B96A5E" w:rsidP="00567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145476" w:rsidRDefault="00FC44EB">
        <w:pPr>
          <w:pStyle w:val="a5"/>
          <w:jc w:val="center"/>
        </w:pPr>
        <w:fldSimple w:instr="PAGE   \* MERGEFORMAT">
          <w:r w:rsidR="00C176B5" w:rsidRPr="00C176B5">
            <w:rPr>
              <w:noProof/>
              <w:lang w:val="zh-CN"/>
            </w:rPr>
            <w:t>4</w:t>
          </w:r>
        </w:fldSimple>
      </w:p>
    </w:sdtContent>
  </w:sdt>
  <w:p w:rsidR="00145476" w:rsidRDefault="001454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A5E" w:rsidRDefault="00B96A5E" w:rsidP="00567563">
      <w:r>
        <w:separator/>
      </w:r>
    </w:p>
  </w:footnote>
  <w:footnote w:type="continuationSeparator" w:id="1">
    <w:p w:rsidR="00B96A5E" w:rsidRDefault="00B96A5E" w:rsidP="00567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476" w:rsidRDefault="0014547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288" w:hanging="720"/>
      </w:pPr>
      <w:rPr>
        <w:rFonts w:hint="default"/>
        <w:b w:val="0"/>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2078"/>
    <w:rsid w:val="000222C6"/>
    <w:rsid w:val="0002549F"/>
    <w:rsid w:val="000468DB"/>
    <w:rsid w:val="0006487A"/>
    <w:rsid w:val="00065F8F"/>
    <w:rsid w:val="00070A43"/>
    <w:rsid w:val="000768F2"/>
    <w:rsid w:val="00080E56"/>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1F16"/>
    <w:rsid w:val="00114E9B"/>
    <w:rsid w:val="00142216"/>
    <w:rsid w:val="00144D6A"/>
    <w:rsid w:val="00145476"/>
    <w:rsid w:val="0014729F"/>
    <w:rsid w:val="00157BAB"/>
    <w:rsid w:val="001654D1"/>
    <w:rsid w:val="00174518"/>
    <w:rsid w:val="0018106D"/>
    <w:rsid w:val="001877A7"/>
    <w:rsid w:val="00191536"/>
    <w:rsid w:val="00196687"/>
    <w:rsid w:val="001B3E58"/>
    <w:rsid w:val="001B7818"/>
    <w:rsid w:val="001C0962"/>
    <w:rsid w:val="001D4A10"/>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2F02"/>
    <w:rsid w:val="002A31DE"/>
    <w:rsid w:val="002B2613"/>
    <w:rsid w:val="002D19B0"/>
    <w:rsid w:val="002D6D05"/>
    <w:rsid w:val="002F1818"/>
    <w:rsid w:val="002F567B"/>
    <w:rsid w:val="003216A9"/>
    <w:rsid w:val="00335A74"/>
    <w:rsid w:val="00356A5C"/>
    <w:rsid w:val="0036561B"/>
    <w:rsid w:val="0037013F"/>
    <w:rsid w:val="00370995"/>
    <w:rsid w:val="00380C92"/>
    <w:rsid w:val="00381C0C"/>
    <w:rsid w:val="0038461C"/>
    <w:rsid w:val="003A484F"/>
    <w:rsid w:val="003A4883"/>
    <w:rsid w:val="003B0BE0"/>
    <w:rsid w:val="003B0C1B"/>
    <w:rsid w:val="003B688C"/>
    <w:rsid w:val="003C0291"/>
    <w:rsid w:val="003C39AE"/>
    <w:rsid w:val="003C6EE1"/>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40A7"/>
    <w:rsid w:val="004E6DF7"/>
    <w:rsid w:val="004F0FBD"/>
    <w:rsid w:val="004F403E"/>
    <w:rsid w:val="00505A47"/>
    <w:rsid w:val="00512FDA"/>
    <w:rsid w:val="00520DA0"/>
    <w:rsid w:val="00545CAB"/>
    <w:rsid w:val="00555F80"/>
    <w:rsid w:val="00557D48"/>
    <w:rsid w:val="005600B6"/>
    <w:rsid w:val="005664BB"/>
    <w:rsid w:val="00566FFA"/>
    <w:rsid w:val="00567563"/>
    <w:rsid w:val="0057481D"/>
    <w:rsid w:val="00575F0B"/>
    <w:rsid w:val="005775AD"/>
    <w:rsid w:val="0058486E"/>
    <w:rsid w:val="00585B33"/>
    <w:rsid w:val="0059014D"/>
    <w:rsid w:val="005B5C64"/>
    <w:rsid w:val="005C6BD0"/>
    <w:rsid w:val="005C6C4C"/>
    <w:rsid w:val="005D1C8B"/>
    <w:rsid w:val="005D468D"/>
    <w:rsid w:val="005D5CED"/>
    <w:rsid w:val="005F1A4C"/>
    <w:rsid w:val="006026E8"/>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4124"/>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A5267"/>
    <w:rsid w:val="007D1682"/>
    <w:rsid w:val="007D312A"/>
    <w:rsid w:val="007D3F19"/>
    <w:rsid w:val="007E23B0"/>
    <w:rsid w:val="007E2C96"/>
    <w:rsid w:val="007F1991"/>
    <w:rsid w:val="007F2C2F"/>
    <w:rsid w:val="007F55FC"/>
    <w:rsid w:val="007F5665"/>
    <w:rsid w:val="00800112"/>
    <w:rsid w:val="00813348"/>
    <w:rsid w:val="008253BB"/>
    <w:rsid w:val="00833962"/>
    <w:rsid w:val="0083706E"/>
    <w:rsid w:val="008408F6"/>
    <w:rsid w:val="008423A5"/>
    <w:rsid w:val="0084264D"/>
    <w:rsid w:val="00850625"/>
    <w:rsid w:val="00853718"/>
    <w:rsid w:val="00855221"/>
    <w:rsid w:val="00860645"/>
    <w:rsid w:val="00871948"/>
    <w:rsid w:val="00871F71"/>
    <w:rsid w:val="00872CD0"/>
    <w:rsid w:val="00872FD8"/>
    <w:rsid w:val="00885AF4"/>
    <w:rsid w:val="008939CD"/>
    <w:rsid w:val="008A0134"/>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4123"/>
    <w:rsid w:val="0098660A"/>
    <w:rsid w:val="009931C3"/>
    <w:rsid w:val="009B2C43"/>
    <w:rsid w:val="009B4EAE"/>
    <w:rsid w:val="009B7573"/>
    <w:rsid w:val="009C22F4"/>
    <w:rsid w:val="009C2E98"/>
    <w:rsid w:val="009C37FB"/>
    <w:rsid w:val="009D29A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E6859"/>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518F"/>
    <w:rsid w:val="00B77EA6"/>
    <w:rsid w:val="00B81598"/>
    <w:rsid w:val="00B841F1"/>
    <w:rsid w:val="00B944D6"/>
    <w:rsid w:val="00B96A5E"/>
    <w:rsid w:val="00BB4DF0"/>
    <w:rsid w:val="00BC289F"/>
    <w:rsid w:val="00BC2D50"/>
    <w:rsid w:val="00BC5361"/>
    <w:rsid w:val="00BC5460"/>
    <w:rsid w:val="00BC6B50"/>
    <w:rsid w:val="00BD0E25"/>
    <w:rsid w:val="00BF5BD6"/>
    <w:rsid w:val="00C03E31"/>
    <w:rsid w:val="00C176B5"/>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D65B0"/>
    <w:rsid w:val="00CE44F6"/>
    <w:rsid w:val="00CE49DA"/>
    <w:rsid w:val="00CE7B61"/>
    <w:rsid w:val="00D00095"/>
    <w:rsid w:val="00D114F0"/>
    <w:rsid w:val="00D20620"/>
    <w:rsid w:val="00D254F7"/>
    <w:rsid w:val="00D26091"/>
    <w:rsid w:val="00D2685C"/>
    <w:rsid w:val="00D34E7C"/>
    <w:rsid w:val="00D35489"/>
    <w:rsid w:val="00D36AFE"/>
    <w:rsid w:val="00D40DE9"/>
    <w:rsid w:val="00D51276"/>
    <w:rsid w:val="00D7035F"/>
    <w:rsid w:val="00DA634F"/>
    <w:rsid w:val="00DA65AC"/>
    <w:rsid w:val="00DB0DFB"/>
    <w:rsid w:val="00DB1913"/>
    <w:rsid w:val="00DB6BCF"/>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A7D7B"/>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47B82"/>
    <w:rsid w:val="00F602DF"/>
    <w:rsid w:val="00F65626"/>
    <w:rsid w:val="00F65F88"/>
    <w:rsid w:val="00F754A1"/>
    <w:rsid w:val="00F81FD9"/>
    <w:rsid w:val="00F841AA"/>
    <w:rsid w:val="00F84A94"/>
    <w:rsid w:val="00F87E96"/>
    <w:rsid w:val="00F9003B"/>
    <w:rsid w:val="00FA23E8"/>
    <w:rsid w:val="00FB516D"/>
    <w:rsid w:val="00FC44EB"/>
    <w:rsid w:val="00FD3CC1"/>
    <w:rsid w:val="00FF1E02"/>
    <w:rsid w:val="00FF30B4"/>
    <w:rsid w:val="04D90FB0"/>
    <w:rsid w:val="10C055FF"/>
    <w:rsid w:val="16BB723D"/>
    <w:rsid w:val="240371BF"/>
    <w:rsid w:val="29FD04D3"/>
    <w:rsid w:val="319F7F4E"/>
    <w:rsid w:val="4ECE223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63"/>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6756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6756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6756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67563"/>
    <w:pPr>
      <w:spacing w:beforeLines="30"/>
    </w:pPr>
    <w:rPr>
      <w:rFonts w:ascii="仿宋_GB2312" w:eastAsia="仿宋_GB2312"/>
      <w:kern w:val="0"/>
      <w:sz w:val="30"/>
    </w:rPr>
  </w:style>
  <w:style w:type="paragraph" w:styleId="30">
    <w:name w:val="toc 3"/>
    <w:basedOn w:val="a"/>
    <w:next w:val="a"/>
    <w:uiPriority w:val="39"/>
    <w:unhideWhenUsed/>
    <w:qFormat/>
    <w:rsid w:val="00567563"/>
    <w:pPr>
      <w:ind w:left="420"/>
      <w:jc w:val="left"/>
    </w:pPr>
    <w:rPr>
      <w:rFonts w:asciiTheme="minorHAnsi" w:hAnsiTheme="minorHAnsi" w:cstheme="minorHAnsi"/>
      <w:sz w:val="20"/>
      <w:szCs w:val="20"/>
    </w:rPr>
  </w:style>
  <w:style w:type="paragraph" w:styleId="a4">
    <w:name w:val="Balloon Text"/>
    <w:basedOn w:val="a"/>
    <w:link w:val="Char0"/>
    <w:uiPriority w:val="99"/>
    <w:semiHidden/>
    <w:unhideWhenUsed/>
    <w:qFormat/>
    <w:rsid w:val="00567563"/>
    <w:rPr>
      <w:sz w:val="18"/>
      <w:szCs w:val="18"/>
    </w:rPr>
  </w:style>
  <w:style w:type="paragraph" w:styleId="a5">
    <w:name w:val="footer"/>
    <w:basedOn w:val="a"/>
    <w:link w:val="Char1"/>
    <w:uiPriority w:val="99"/>
    <w:qFormat/>
    <w:rsid w:val="00567563"/>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6756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67563"/>
    <w:pPr>
      <w:spacing w:before="240" w:after="120"/>
      <w:jc w:val="left"/>
    </w:pPr>
    <w:rPr>
      <w:rFonts w:asciiTheme="minorHAnsi" w:hAnsiTheme="minorHAnsi" w:cstheme="minorHAnsi"/>
      <w:b/>
      <w:bCs/>
      <w:sz w:val="20"/>
      <w:szCs w:val="20"/>
    </w:rPr>
  </w:style>
  <w:style w:type="paragraph" w:styleId="20">
    <w:name w:val="toc 2"/>
    <w:basedOn w:val="a"/>
    <w:next w:val="a"/>
    <w:uiPriority w:val="39"/>
    <w:unhideWhenUsed/>
    <w:qFormat/>
    <w:rsid w:val="00567563"/>
    <w:pPr>
      <w:spacing w:before="120"/>
      <w:ind w:left="210"/>
      <w:jc w:val="left"/>
    </w:pPr>
    <w:rPr>
      <w:rFonts w:asciiTheme="minorHAnsi" w:hAnsiTheme="minorHAnsi" w:cstheme="minorHAnsi"/>
      <w:i/>
      <w:iCs/>
      <w:sz w:val="20"/>
      <w:szCs w:val="20"/>
    </w:rPr>
  </w:style>
  <w:style w:type="character" w:styleId="a7">
    <w:name w:val="Strong"/>
    <w:basedOn w:val="a0"/>
    <w:uiPriority w:val="99"/>
    <w:qFormat/>
    <w:rsid w:val="00567563"/>
    <w:rPr>
      <w:b/>
    </w:rPr>
  </w:style>
  <w:style w:type="character" w:styleId="a8">
    <w:name w:val="Hyperlink"/>
    <w:basedOn w:val="a0"/>
    <w:uiPriority w:val="99"/>
    <w:unhideWhenUsed/>
    <w:qFormat/>
    <w:rsid w:val="00567563"/>
    <w:rPr>
      <w:color w:val="0000FF" w:themeColor="hyperlink"/>
      <w:u w:val="single"/>
    </w:rPr>
  </w:style>
  <w:style w:type="character" w:customStyle="1" w:styleId="HeaderChar">
    <w:name w:val="Header Char"/>
    <w:basedOn w:val="a0"/>
    <w:uiPriority w:val="99"/>
    <w:semiHidden/>
    <w:qFormat/>
    <w:rsid w:val="00567563"/>
    <w:rPr>
      <w:rFonts w:ascii="Times New Roman" w:hAnsi="Times New Roman"/>
      <w:sz w:val="18"/>
      <w:szCs w:val="18"/>
    </w:rPr>
  </w:style>
  <w:style w:type="character" w:customStyle="1" w:styleId="Char2">
    <w:name w:val="页眉 Char"/>
    <w:link w:val="a6"/>
    <w:uiPriority w:val="99"/>
    <w:semiHidden/>
    <w:qFormat/>
    <w:locked/>
    <w:rsid w:val="00567563"/>
    <w:rPr>
      <w:sz w:val="18"/>
    </w:rPr>
  </w:style>
  <w:style w:type="character" w:customStyle="1" w:styleId="FooterChar">
    <w:name w:val="Footer Char"/>
    <w:basedOn w:val="a0"/>
    <w:uiPriority w:val="99"/>
    <w:semiHidden/>
    <w:qFormat/>
    <w:rsid w:val="00567563"/>
    <w:rPr>
      <w:rFonts w:ascii="Times New Roman" w:hAnsi="Times New Roman"/>
      <w:sz w:val="18"/>
      <w:szCs w:val="18"/>
    </w:rPr>
  </w:style>
  <w:style w:type="character" w:customStyle="1" w:styleId="Char1">
    <w:name w:val="页脚 Char"/>
    <w:link w:val="a5"/>
    <w:uiPriority w:val="99"/>
    <w:qFormat/>
    <w:locked/>
    <w:rsid w:val="00567563"/>
    <w:rPr>
      <w:sz w:val="18"/>
    </w:rPr>
  </w:style>
  <w:style w:type="character" w:customStyle="1" w:styleId="BodyTextChar">
    <w:name w:val="Body Text Char"/>
    <w:basedOn w:val="a0"/>
    <w:uiPriority w:val="99"/>
    <w:semiHidden/>
    <w:qFormat/>
    <w:rsid w:val="00567563"/>
    <w:rPr>
      <w:rFonts w:ascii="Times New Roman" w:hAnsi="Times New Roman"/>
      <w:szCs w:val="24"/>
    </w:rPr>
  </w:style>
  <w:style w:type="character" w:customStyle="1" w:styleId="Char">
    <w:name w:val="正文文本 Char"/>
    <w:link w:val="a3"/>
    <w:uiPriority w:val="99"/>
    <w:qFormat/>
    <w:locked/>
    <w:rsid w:val="00567563"/>
    <w:rPr>
      <w:rFonts w:ascii="仿宋_GB2312" w:eastAsia="仿宋_GB2312" w:hAnsi="Times New Roman"/>
      <w:sz w:val="24"/>
    </w:rPr>
  </w:style>
  <w:style w:type="paragraph" w:customStyle="1" w:styleId="Default">
    <w:name w:val="Default"/>
    <w:uiPriority w:val="99"/>
    <w:qFormat/>
    <w:rsid w:val="00567563"/>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67563"/>
    <w:pPr>
      <w:ind w:firstLineChars="200" w:firstLine="420"/>
    </w:pPr>
  </w:style>
  <w:style w:type="character" w:customStyle="1" w:styleId="1Char">
    <w:name w:val="标题 1 Char"/>
    <w:basedOn w:val="a0"/>
    <w:link w:val="1"/>
    <w:uiPriority w:val="9"/>
    <w:qFormat/>
    <w:rsid w:val="00567563"/>
    <w:rPr>
      <w:rFonts w:ascii="Times New Roman" w:hAnsi="Times New Roman"/>
      <w:b/>
      <w:bCs/>
      <w:kern w:val="44"/>
      <w:sz w:val="44"/>
      <w:szCs w:val="44"/>
    </w:rPr>
  </w:style>
  <w:style w:type="character" w:customStyle="1" w:styleId="2Char">
    <w:name w:val="标题 2 Char"/>
    <w:basedOn w:val="a0"/>
    <w:link w:val="2"/>
    <w:uiPriority w:val="9"/>
    <w:qFormat/>
    <w:rsid w:val="00567563"/>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6756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67563"/>
    <w:rPr>
      <w:rFonts w:ascii="Times New Roman" w:hAnsi="Times New Roman"/>
      <w:kern w:val="2"/>
      <w:sz w:val="18"/>
      <w:szCs w:val="18"/>
    </w:rPr>
  </w:style>
  <w:style w:type="character" w:customStyle="1" w:styleId="3Char">
    <w:name w:val="标题 3 Char"/>
    <w:basedOn w:val="a0"/>
    <w:link w:val="3"/>
    <w:uiPriority w:val="9"/>
    <w:qFormat/>
    <w:rsid w:val="00567563"/>
    <w:rPr>
      <w:rFonts w:ascii="Times New Roman" w:hAnsi="Times New Roman"/>
      <w:b/>
      <w:bCs/>
      <w:kern w:val="2"/>
      <w:sz w:val="32"/>
      <w:szCs w:val="32"/>
    </w:rPr>
  </w:style>
  <w:style w:type="paragraph" w:customStyle="1" w:styleId="TOC2">
    <w:name w:val="TOC 标题2"/>
    <w:basedOn w:val="1"/>
    <w:next w:val="a"/>
    <w:uiPriority w:val="39"/>
    <w:unhideWhenUsed/>
    <w:qFormat/>
    <w:rsid w:val="0056756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
    <w:name w:val="TOC Heading"/>
    <w:basedOn w:val="1"/>
    <w:next w:val="a"/>
    <w:uiPriority w:val="39"/>
    <w:semiHidden/>
    <w:unhideWhenUsed/>
    <w:qFormat/>
    <w:rsid w:val="0014547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4">
    <w:name w:val="toc 4"/>
    <w:basedOn w:val="a"/>
    <w:next w:val="a"/>
    <w:autoRedefine/>
    <w:uiPriority w:val="39"/>
    <w:unhideWhenUsed/>
    <w:rsid w:val="00145476"/>
    <w:pPr>
      <w:ind w:left="630"/>
      <w:jc w:val="left"/>
    </w:pPr>
    <w:rPr>
      <w:rFonts w:asciiTheme="minorHAnsi" w:hAnsiTheme="minorHAnsi" w:cstheme="minorHAnsi"/>
      <w:sz w:val="20"/>
      <w:szCs w:val="20"/>
    </w:rPr>
  </w:style>
  <w:style w:type="paragraph" w:styleId="5">
    <w:name w:val="toc 5"/>
    <w:basedOn w:val="a"/>
    <w:next w:val="a"/>
    <w:autoRedefine/>
    <w:uiPriority w:val="39"/>
    <w:unhideWhenUsed/>
    <w:rsid w:val="00145476"/>
    <w:pPr>
      <w:ind w:left="840"/>
      <w:jc w:val="left"/>
    </w:pPr>
    <w:rPr>
      <w:rFonts w:asciiTheme="minorHAnsi" w:hAnsiTheme="minorHAnsi" w:cstheme="minorHAnsi"/>
      <w:sz w:val="20"/>
      <w:szCs w:val="20"/>
    </w:rPr>
  </w:style>
  <w:style w:type="paragraph" w:styleId="6">
    <w:name w:val="toc 6"/>
    <w:basedOn w:val="a"/>
    <w:next w:val="a"/>
    <w:autoRedefine/>
    <w:uiPriority w:val="39"/>
    <w:unhideWhenUsed/>
    <w:rsid w:val="00145476"/>
    <w:pPr>
      <w:ind w:left="1050"/>
      <w:jc w:val="left"/>
    </w:pPr>
    <w:rPr>
      <w:rFonts w:asciiTheme="minorHAnsi" w:hAnsiTheme="minorHAnsi" w:cstheme="minorHAnsi"/>
      <w:sz w:val="20"/>
      <w:szCs w:val="20"/>
    </w:rPr>
  </w:style>
  <w:style w:type="paragraph" w:styleId="7">
    <w:name w:val="toc 7"/>
    <w:basedOn w:val="a"/>
    <w:next w:val="a"/>
    <w:autoRedefine/>
    <w:uiPriority w:val="39"/>
    <w:unhideWhenUsed/>
    <w:rsid w:val="00145476"/>
    <w:pPr>
      <w:ind w:left="1260"/>
      <w:jc w:val="left"/>
    </w:pPr>
    <w:rPr>
      <w:rFonts w:asciiTheme="minorHAnsi" w:hAnsiTheme="minorHAnsi" w:cstheme="minorHAnsi"/>
      <w:sz w:val="20"/>
      <w:szCs w:val="20"/>
    </w:rPr>
  </w:style>
  <w:style w:type="paragraph" w:styleId="8">
    <w:name w:val="toc 8"/>
    <w:basedOn w:val="a"/>
    <w:next w:val="a"/>
    <w:autoRedefine/>
    <w:uiPriority w:val="39"/>
    <w:unhideWhenUsed/>
    <w:rsid w:val="00145476"/>
    <w:pPr>
      <w:ind w:left="1470"/>
      <w:jc w:val="left"/>
    </w:pPr>
    <w:rPr>
      <w:rFonts w:asciiTheme="minorHAnsi" w:hAnsiTheme="minorHAnsi" w:cstheme="minorHAnsi"/>
      <w:sz w:val="20"/>
      <w:szCs w:val="20"/>
    </w:rPr>
  </w:style>
  <w:style w:type="paragraph" w:styleId="9">
    <w:name w:val="toc 9"/>
    <w:basedOn w:val="a"/>
    <w:next w:val="a"/>
    <w:autoRedefine/>
    <w:uiPriority w:val="39"/>
    <w:unhideWhenUsed/>
    <w:rsid w:val="00145476"/>
    <w:pPr>
      <w:ind w:left="1680"/>
      <w:jc w:val="left"/>
    </w:pPr>
    <w:rPr>
      <w:rFonts w:asciiTheme="minorHAnsi" w:hAnsiTheme="minorHAnsi" w:cstheme="minorHAnsi"/>
      <w:sz w:val="20"/>
      <w:szCs w:val="20"/>
    </w:rPr>
  </w:style>
</w:styles>
</file>

<file path=word/webSettings.xml><?xml version="1.0" encoding="utf-8"?>
<w:webSettings xmlns:r="http://schemas.openxmlformats.org/officeDocument/2006/relationships" xmlns:w="http://schemas.openxmlformats.org/wordprocessingml/2006/main">
  <w:divs>
    <w:div w:id="232618396">
      <w:bodyDiv w:val="1"/>
      <w:marLeft w:val="0"/>
      <w:marRight w:val="0"/>
      <w:marTop w:val="0"/>
      <w:marBottom w:val="0"/>
      <w:divBdr>
        <w:top w:val="none" w:sz="0" w:space="0" w:color="auto"/>
        <w:left w:val="none" w:sz="0" w:space="0" w:color="auto"/>
        <w:bottom w:val="none" w:sz="0" w:space="0" w:color="auto"/>
        <w:right w:val="none" w:sz="0" w:space="0" w:color="auto"/>
      </w:divBdr>
    </w:div>
    <w:div w:id="873351749">
      <w:bodyDiv w:val="1"/>
      <w:marLeft w:val="0"/>
      <w:marRight w:val="0"/>
      <w:marTop w:val="0"/>
      <w:marBottom w:val="0"/>
      <w:divBdr>
        <w:top w:val="none" w:sz="0" w:space="0" w:color="auto"/>
        <w:left w:val="none" w:sz="0" w:space="0" w:color="auto"/>
        <w:bottom w:val="none" w:sz="0" w:space="0" w:color="auto"/>
        <w:right w:val="none" w:sz="0" w:space="0" w:color="auto"/>
      </w:divBdr>
    </w:div>
    <w:div w:id="1454860782">
      <w:bodyDiv w:val="1"/>
      <w:marLeft w:val="0"/>
      <w:marRight w:val="0"/>
      <w:marTop w:val="0"/>
      <w:marBottom w:val="0"/>
      <w:divBdr>
        <w:top w:val="none" w:sz="0" w:space="0" w:color="auto"/>
        <w:left w:val="none" w:sz="0" w:space="0" w:color="auto"/>
        <w:bottom w:val="none" w:sz="0" w:space="0" w:color="auto"/>
        <w:right w:val="none" w:sz="0" w:space="0" w:color="auto"/>
      </w:divBdr>
    </w:div>
    <w:div w:id="1822960359">
      <w:bodyDiv w:val="1"/>
      <w:marLeft w:val="0"/>
      <w:marRight w:val="0"/>
      <w:marTop w:val="0"/>
      <w:marBottom w:val="0"/>
      <w:divBdr>
        <w:top w:val="none" w:sz="0" w:space="0" w:color="auto"/>
        <w:left w:val="none" w:sz="0" w:space="0" w:color="auto"/>
        <w:bottom w:val="none" w:sz="0" w:space="0" w:color="auto"/>
        <w:right w:val="none" w:sz="0" w:space="0" w:color="auto"/>
      </w:divBdr>
    </w:div>
    <w:div w:id="195751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单位：万元</c:v>
                </c:pt>
              </c:strCache>
            </c:strRef>
          </c:tx>
          <c:cat>
            <c:strRef>
              <c:f>Sheet1!$A$2:$A$5</c:f>
              <c:strCache>
                <c:ptCount val="4"/>
                <c:pt idx="0">
                  <c:v>2018年决算收入</c:v>
                </c:pt>
                <c:pt idx="1">
                  <c:v>2019年决算收入</c:v>
                </c:pt>
                <c:pt idx="2">
                  <c:v>2018年决算支出</c:v>
                </c:pt>
                <c:pt idx="3">
                  <c:v>2019年决算支出</c:v>
                </c:pt>
              </c:strCache>
            </c:strRef>
          </c:cat>
          <c:val>
            <c:numRef>
              <c:f>Sheet1!$B$2:$B$5</c:f>
              <c:numCache>
                <c:formatCode>General</c:formatCode>
                <c:ptCount val="4"/>
                <c:pt idx="0">
                  <c:v>13618.15</c:v>
                </c:pt>
                <c:pt idx="1">
                  <c:v>15200.48</c:v>
                </c:pt>
                <c:pt idx="2">
                  <c:v>8618.15</c:v>
                </c:pt>
                <c:pt idx="3">
                  <c:v>12225.48</c:v>
                </c:pt>
              </c:numCache>
            </c:numRef>
          </c:val>
        </c:ser>
        <c:ser>
          <c:idx val="2"/>
          <c:order val="1"/>
          <c:tx>
            <c:strRef>
              <c:f>Sheet1!$D$1</c:f>
              <c:strCache>
                <c:ptCount val="1"/>
                <c:pt idx="0">
                  <c:v>系列 3</c:v>
                </c:pt>
              </c:strCache>
            </c:strRef>
          </c:tx>
          <c:cat>
            <c:strRef>
              <c:f>Sheet1!$A$2:$A$5</c:f>
              <c:strCache>
                <c:ptCount val="4"/>
                <c:pt idx="0">
                  <c:v>2018年决算收入</c:v>
                </c:pt>
                <c:pt idx="1">
                  <c:v>2019年决算收入</c:v>
                </c:pt>
                <c:pt idx="2">
                  <c:v>2018年决算支出</c:v>
                </c:pt>
                <c:pt idx="3">
                  <c:v>2019年决算支出</c:v>
                </c:pt>
              </c:strCache>
            </c:strRef>
          </c:cat>
          <c:val>
            <c:numRef>
              <c:f>Sheet1!$D$2:$D$5</c:f>
              <c:numCache>
                <c:formatCode>General</c:formatCode>
                <c:ptCount val="4"/>
              </c:numCache>
            </c:numRef>
          </c:val>
        </c:ser>
        <c:axId val="113309568"/>
        <c:axId val="114962816"/>
      </c:barChart>
      <c:catAx>
        <c:axId val="113309568"/>
        <c:scaling>
          <c:orientation val="minMax"/>
        </c:scaling>
        <c:axPos val="b"/>
        <c:tickLblPos val="nextTo"/>
        <c:crossAx val="114962816"/>
        <c:crosses val="autoZero"/>
        <c:auto val="1"/>
        <c:lblAlgn val="ctr"/>
        <c:lblOffset val="100"/>
      </c:catAx>
      <c:valAx>
        <c:axId val="114962816"/>
        <c:scaling>
          <c:orientation val="minMax"/>
        </c:scaling>
        <c:axPos val="l"/>
        <c:majorGridlines/>
        <c:numFmt formatCode="General" sourceLinked="1"/>
        <c:tickLblPos val="nextTo"/>
        <c:crossAx val="113309568"/>
        <c:crosses val="autoZero"/>
        <c:crossBetween val="between"/>
      </c:valAx>
    </c:plotArea>
    <c:legend>
      <c:legendPos val="r"/>
      <c:legendEntry>
        <c:idx val="1"/>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cat>
            <c:strRef>
              <c:f>Sheet1!$A$2:$A$5</c:f>
              <c:strCache>
                <c:ptCount val="2"/>
                <c:pt idx="0">
                  <c:v>一般公共预算财政拨款收入</c:v>
                </c:pt>
                <c:pt idx="1">
                  <c:v>事业收入</c:v>
                </c:pt>
              </c:strCache>
            </c:strRef>
          </c:cat>
          <c:val>
            <c:numRef>
              <c:f>Sheet1!$B$2:$B$5</c:f>
              <c:numCache>
                <c:formatCode>General</c:formatCode>
                <c:ptCount val="4"/>
                <c:pt idx="0">
                  <c:v>6.14</c:v>
                </c:pt>
                <c:pt idx="1">
                  <c:v>93.86</c:v>
                </c:pt>
              </c:numCache>
            </c:numRef>
          </c:val>
        </c:ser>
        <c:firstSliceAng val="0"/>
      </c:pieChart>
    </c:plotArea>
    <c:legend>
      <c:legendPos val="r"/>
      <c:legendEntry>
        <c:idx val="2"/>
        <c:delete val="1"/>
      </c:legendEntry>
      <c:legendEntry>
        <c:idx val="3"/>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9800808067785183"/>
          <c:y val="0.22456140350877193"/>
          <c:w val="0.45232362147844962"/>
          <c:h val="0.77543859649122804"/>
        </c:manualLayout>
      </c:layout>
      <c:pieChart>
        <c:varyColors val="1"/>
        <c:ser>
          <c:idx val="0"/>
          <c:order val="0"/>
          <c:tx>
            <c:strRef>
              <c:f>Sheet1!$B$1</c:f>
              <c:strCache>
                <c:ptCount val="1"/>
                <c:pt idx="0">
                  <c:v>列1</c:v>
                </c:pt>
              </c:strCache>
            </c:strRef>
          </c:tx>
          <c:explosion val="25"/>
          <c:cat>
            <c:strRef>
              <c:f>Sheet1!$A$2:$A$5</c:f>
              <c:strCache>
                <c:ptCount val="2"/>
                <c:pt idx="0">
                  <c:v>基本支出</c:v>
                </c:pt>
                <c:pt idx="1">
                  <c:v>项目支出</c:v>
                </c:pt>
              </c:strCache>
            </c:strRef>
          </c:cat>
          <c:val>
            <c:numRef>
              <c:f>Sheet1!$B$2:$B$5</c:f>
              <c:numCache>
                <c:formatCode>General</c:formatCode>
                <c:ptCount val="4"/>
                <c:pt idx="0">
                  <c:v>8.2000000000000011</c:v>
                </c:pt>
                <c:pt idx="1">
                  <c:v>3.2</c:v>
                </c:pt>
              </c:numCache>
            </c:numRef>
          </c:val>
        </c:ser>
        <c:firstSliceAng val="0"/>
      </c:pieChart>
    </c:plotArea>
    <c:legend>
      <c:legendPos val="r"/>
      <c:legendEntry>
        <c:idx val="2"/>
        <c:delete val="1"/>
      </c:legendEntry>
      <c:legendEntry>
        <c:idx val="3"/>
        <c:delete val="1"/>
      </c:legendEntry>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clustered"/>
        <c:ser>
          <c:idx val="0"/>
          <c:order val="0"/>
          <c:tx>
            <c:strRef>
              <c:f>Sheet1!$B$1</c:f>
              <c:strCache>
                <c:ptCount val="1"/>
                <c:pt idx="0">
                  <c:v>系列 1</c:v>
                </c:pt>
              </c:strCache>
            </c:strRef>
          </c:tx>
          <c:cat>
            <c:strRef>
              <c:f>Sheet1!$A$2:$A$5</c:f>
              <c:strCache>
                <c:ptCount val="4"/>
                <c:pt idx="0">
                  <c:v>2018年财政拨款收入</c:v>
                </c:pt>
                <c:pt idx="1">
                  <c:v>2019年财政拨款收入</c:v>
                </c:pt>
                <c:pt idx="2">
                  <c:v>2018年财政拨款支出</c:v>
                </c:pt>
                <c:pt idx="3">
                  <c:v>2019年财政拨款支出</c:v>
                </c:pt>
              </c:strCache>
            </c:strRef>
          </c:cat>
          <c:val>
            <c:numRef>
              <c:f>Sheet1!$B$2:$B$5</c:f>
              <c:numCache>
                <c:formatCode>General</c:formatCode>
                <c:ptCount val="4"/>
                <c:pt idx="0">
                  <c:v>5658.71</c:v>
                </c:pt>
                <c:pt idx="1">
                  <c:v>5625.89</c:v>
                </c:pt>
                <c:pt idx="2">
                  <c:v>658.71</c:v>
                </c:pt>
                <c:pt idx="3">
                  <c:v>2650.8900000000012</c:v>
                </c:pt>
              </c:numCache>
            </c:numRef>
          </c:val>
        </c:ser>
        <c:ser>
          <c:idx val="1"/>
          <c:order val="1"/>
          <c:tx>
            <c:strRef>
              <c:f>Sheet1!$C$1</c:f>
              <c:strCache>
                <c:ptCount val="1"/>
                <c:pt idx="0">
                  <c:v>列1</c:v>
                </c:pt>
              </c:strCache>
            </c:strRef>
          </c:tx>
          <c:cat>
            <c:strRef>
              <c:f>Sheet1!$A$2:$A$5</c:f>
              <c:strCache>
                <c:ptCount val="4"/>
                <c:pt idx="0">
                  <c:v>2018年财政拨款收入</c:v>
                </c:pt>
                <c:pt idx="1">
                  <c:v>2019年财政拨款收入</c:v>
                </c:pt>
                <c:pt idx="2">
                  <c:v>2018年财政拨款支出</c:v>
                </c:pt>
                <c:pt idx="3">
                  <c:v>2019年财政拨款支出</c:v>
                </c:pt>
              </c:strCache>
            </c:strRef>
          </c:cat>
          <c:val>
            <c:numRef>
              <c:f>Sheet1!$C$2:$C$5</c:f>
              <c:numCache>
                <c:formatCode>General</c:formatCode>
                <c:ptCount val="4"/>
              </c:numCache>
            </c:numRef>
          </c:val>
        </c:ser>
        <c:ser>
          <c:idx val="2"/>
          <c:order val="2"/>
          <c:tx>
            <c:strRef>
              <c:f>Sheet1!$D$1</c:f>
              <c:strCache>
                <c:ptCount val="1"/>
                <c:pt idx="0">
                  <c:v>列2</c:v>
                </c:pt>
              </c:strCache>
            </c:strRef>
          </c:tx>
          <c:cat>
            <c:strRef>
              <c:f>Sheet1!$A$2:$A$5</c:f>
              <c:strCache>
                <c:ptCount val="4"/>
                <c:pt idx="0">
                  <c:v>2018年财政拨款收入</c:v>
                </c:pt>
                <c:pt idx="1">
                  <c:v>2019年财政拨款收入</c:v>
                </c:pt>
                <c:pt idx="2">
                  <c:v>2018年财政拨款支出</c:v>
                </c:pt>
                <c:pt idx="3">
                  <c:v>2019年财政拨款支出</c:v>
                </c:pt>
              </c:strCache>
            </c:strRef>
          </c:cat>
          <c:val>
            <c:numRef>
              <c:f>Sheet1!$D$2:$D$5</c:f>
              <c:numCache>
                <c:formatCode>General</c:formatCode>
                <c:ptCount val="4"/>
              </c:numCache>
            </c:numRef>
          </c:val>
        </c:ser>
        <c:shape val="cylinder"/>
        <c:axId val="99767040"/>
        <c:axId val="99768576"/>
        <c:axId val="0"/>
      </c:bar3DChart>
      <c:catAx>
        <c:axId val="99767040"/>
        <c:scaling>
          <c:orientation val="minMax"/>
        </c:scaling>
        <c:axPos val="b"/>
        <c:tickLblPos val="nextTo"/>
        <c:crossAx val="99768576"/>
        <c:crosses val="autoZero"/>
        <c:auto val="1"/>
        <c:lblAlgn val="ctr"/>
        <c:lblOffset val="100"/>
      </c:catAx>
      <c:valAx>
        <c:axId val="99768576"/>
        <c:scaling>
          <c:orientation val="minMax"/>
        </c:scaling>
        <c:axPos val="l"/>
        <c:majorGridlines/>
        <c:numFmt formatCode="General" sourceLinked="1"/>
        <c:tickLblPos val="nextTo"/>
        <c:crossAx val="9976704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5462591315262106"/>
          <c:y val="9.1238471352071707E-2"/>
          <c:w val="0.74411117283587869"/>
          <c:h val="0.45224933570610149"/>
        </c:manualLayout>
      </c:layout>
      <c:barChart>
        <c:barDir val="col"/>
        <c:grouping val="stacked"/>
        <c:ser>
          <c:idx val="0"/>
          <c:order val="0"/>
          <c:tx>
            <c:strRef>
              <c:f>Sheet1!$B$1</c:f>
              <c:strCache>
                <c:ptCount val="1"/>
                <c:pt idx="0">
                  <c:v>列1</c:v>
                </c:pt>
              </c:strCache>
            </c:strRef>
          </c:tx>
          <c:cat>
            <c:strRef>
              <c:f>Sheet1!$A$2:$A$5</c:f>
              <c:strCache>
                <c:ptCount val="2"/>
                <c:pt idx="0">
                  <c:v>2018年一般公共预算
财政拨款支出</c:v>
                </c:pt>
                <c:pt idx="1">
                  <c:v>2018年一般公共预算
财政拨款支出</c:v>
                </c:pt>
              </c:strCache>
            </c:strRef>
          </c:cat>
          <c:val>
            <c:numRef>
              <c:f>Sheet1!$B$2:$B$5</c:f>
              <c:numCache>
                <c:formatCode>General</c:formatCode>
                <c:ptCount val="4"/>
                <c:pt idx="0">
                  <c:v>658.71</c:v>
                </c:pt>
                <c:pt idx="1">
                  <c:v>2650.8900000000012</c:v>
                </c:pt>
              </c:numCache>
            </c:numRef>
          </c:val>
        </c:ser>
        <c:ser>
          <c:idx val="1"/>
          <c:order val="1"/>
          <c:tx>
            <c:strRef>
              <c:f>Sheet1!$C$1</c:f>
              <c:strCache>
                <c:ptCount val="1"/>
                <c:pt idx="0">
                  <c:v>列2</c:v>
                </c:pt>
              </c:strCache>
            </c:strRef>
          </c:tx>
          <c:cat>
            <c:strRef>
              <c:f>Sheet1!$A$2:$A$5</c:f>
              <c:strCache>
                <c:ptCount val="2"/>
                <c:pt idx="0">
                  <c:v>2018年一般公共预算
财政拨款支出</c:v>
                </c:pt>
                <c:pt idx="1">
                  <c:v>2018年一般公共预算
财政拨款支出</c:v>
                </c:pt>
              </c:strCache>
            </c:strRef>
          </c:cat>
          <c:val>
            <c:numRef>
              <c:f>Sheet1!$C$2:$C$5</c:f>
              <c:numCache>
                <c:formatCode>General</c:formatCode>
                <c:ptCount val="4"/>
              </c:numCache>
            </c:numRef>
          </c:val>
        </c:ser>
        <c:ser>
          <c:idx val="2"/>
          <c:order val="2"/>
          <c:tx>
            <c:strRef>
              <c:f>Sheet1!$D$1</c:f>
              <c:strCache>
                <c:ptCount val="1"/>
                <c:pt idx="0">
                  <c:v>列3</c:v>
                </c:pt>
              </c:strCache>
            </c:strRef>
          </c:tx>
          <c:cat>
            <c:strRef>
              <c:f>Sheet1!$A$2:$A$5</c:f>
              <c:strCache>
                <c:ptCount val="2"/>
                <c:pt idx="0">
                  <c:v>2018年一般公共预算
财政拨款支出</c:v>
                </c:pt>
                <c:pt idx="1">
                  <c:v>2018年一般公共预算
财政拨款支出</c:v>
                </c:pt>
              </c:strCache>
            </c:strRef>
          </c:cat>
          <c:val>
            <c:numRef>
              <c:f>Sheet1!$D$2:$D$5</c:f>
              <c:numCache>
                <c:formatCode>General</c:formatCode>
                <c:ptCount val="4"/>
              </c:numCache>
            </c:numRef>
          </c:val>
        </c:ser>
        <c:overlap val="100"/>
        <c:axId val="113240704"/>
        <c:axId val="113242496"/>
      </c:barChart>
      <c:catAx>
        <c:axId val="113240704"/>
        <c:scaling>
          <c:orientation val="minMax"/>
        </c:scaling>
        <c:axPos val="b"/>
        <c:tickLblPos val="nextTo"/>
        <c:crossAx val="113242496"/>
        <c:crosses val="autoZero"/>
        <c:auto val="1"/>
        <c:lblAlgn val="ctr"/>
        <c:lblOffset val="100"/>
      </c:catAx>
      <c:valAx>
        <c:axId val="113242496"/>
        <c:scaling>
          <c:orientation val="minMax"/>
        </c:scaling>
        <c:axPos val="l"/>
        <c:majorGridlines/>
        <c:numFmt formatCode="General" sourceLinked="1"/>
        <c:tickLblPos val="nextTo"/>
        <c:crossAx val="11324070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一般公共预算财政拨款支出决算结构</c:v>
                </c:pt>
              </c:strCache>
            </c:strRef>
          </c:tx>
          <c:cat>
            <c:strRef>
              <c:f>Sheet1!$A$2:$A$5</c:f>
              <c:strCache>
                <c:ptCount val="2"/>
                <c:pt idx="0">
                  <c:v>社会保障和就业支出</c:v>
                </c:pt>
                <c:pt idx="1">
                  <c:v>卫生健康支出</c:v>
                </c:pt>
              </c:strCache>
            </c:strRef>
          </c:cat>
          <c:val>
            <c:numRef>
              <c:f>Sheet1!$B$2:$B$5</c:f>
              <c:numCache>
                <c:formatCode>General</c:formatCode>
                <c:ptCount val="4"/>
                <c:pt idx="0">
                  <c:v>8.75</c:v>
                </c:pt>
                <c:pt idx="1">
                  <c:v>2642.14</c:v>
                </c:pt>
              </c:numCache>
            </c:numRef>
          </c:val>
        </c:ser>
      </c:pie3DChart>
    </c:plotArea>
    <c:legend>
      <c:legendPos val="r"/>
      <c:legendEntry>
        <c:idx val="2"/>
        <c:delete val="1"/>
      </c:legendEntry>
      <c:legendEntry>
        <c:idx val="3"/>
        <c:delete val="1"/>
      </c:legendEntry>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三公经费财政拨款支出</c:v>
                </c:pt>
              </c:strCache>
            </c:strRef>
          </c:tx>
          <c:cat>
            <c:strRef>
              <c:f>Sheet1!$A$2:$A$5</c:f>
              <c:strCache>
                <c:ptCount val="1"/>
                <c:pt idx="0">
                  <c:v>公务用车购置及运行维护费</c:v>
                </c:pt>
              </c:strCache>
            </c:strRef>
          </c:cat>
          <c:val>
            <c:numRef>
              <c:f>Sheet1!$B$2:$B$5</c:f>
              <c:numCache>
                <c:formatCode>General</c:formatCode>
                <c:ptCount val="4"/>
                <c:pt idx="0">
                  <c:v>100</c:v>
                </c:pt>
              </c:numCache>
            </c:numRef>
          </c:val>
        </c:ser>
        <c:firstSliceAng val="0"/>
      </c:pieChart>
    </c:plotArea>
    <c:legend>
      <c:legendPos val="r"/>
      <c:legendEntry>
        <c:idx val="1"/>
        <c:delete val="1"/>
      </c:legendEntry>
      <c:legendEntry>
        <c:idx val="2"/>
        <c:delete val="1"/>
      </c:legendEntry>
      <c:legendEntry>
        <c:idx val="3"/>
        <c:delete val="1"/>
      </c:legendEntry>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021509-0084-4E0E-BE3B-470A58BA3D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1299</Words>
  <Characters>7406</Characters>
  <Application>Microsoft Office Word</Application>
  <DocSecurity>0</DocSecurity>
  <Lines>61</Lines>
  <Paragraphs>17</Paragraphs>
  <ScaleCrop>false</ScaleCrop>
  <Company>四川省财政厅</Company>
  <LinksUpToDate>false</LinksUpToDate>
  <CharactersWithSpaces>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cp:lastModifiedBy>
  <cp:revision>3</cp:revision>
  <cp:lastPrinted>2020-07-23T02:58:00Z</cp:lastPrinted>
  <dcterms:created xsi:type="dcterms:W3CDTF">2020-11-10T03:01:00Z</dcterms:created>
  <dcterms:modified xsi:type="dcterms:W3CDTF">2020-11-10T03:02:00Z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