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8441"/>
      <w:bookmarkStart w:id="5" w:name="_Toc15377193"/>
      <w:bookmarkStart w:id="6" w:name="_Toc16509"/>
      <w:bookmarkStart w:id="7" w:name="_Toc12694"/>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15396598"/>
      <w:bookmarkStart w:id="9" w:name="_Toc15377194"/>
      <w:bookmarkStart w:id="10" w:name="_Toc15306268"/>
      <w:bookmarkStart w:id="11" w:name="_Toc31694"/>
      <w:bookmarkStart w:id="12" w:name="_Toc30662"/>
      <w:bookmarkStart w:id="13" w:name="_Toc15378442"/>
      <w:bookmarkStart w:id="14" w:name="_Toc15396476"/>
      <w:bookmarkStart w:id="15" w:name="_Toc15377426"/>
      <w:r>
        <w:rPr>
          <w:rFonts w:hint="eastAsia" w:ascii="方正小标宋简体" w:hAnsi="宋体" w:eastAsia="方正小标宋简体"/>
          <w:color w:val="000000"/>
          <w:sz w:val="72"/>
          <w:szCs w:val="72"/>
        </w:rPr>
        <w:t>四川省达州市宣汉县南坝镇人民政府部门决算</w:t>
      </w:r>
      <w:bookmarkEnd w:id="8"/>
      <w:bookmarkEnd w:id="9"/>
      <w:bookmarkEnd w:id="10"/>
      <w:bookmarkEnd w:id="11"/>
      <w:bookmarkEnd w:id="12"/>
      <w:bookmarkEnd w:id="13"/>
      <w:bookmarkEnd w:id="14"/>
      <w:bookmarkEnd w:id="15"/>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  11 </w:t>
      </w:r>
      <w:bookmarkStart w:id="133" w:name="_GoBack"/>
      <w:bookmarkEnd w:id="133"/>
      <w:r>
        <w:rPr>
          <w:rFonts w:hint="eastAsia"/>
        </w:rPr>
        <w:t>日</w:t>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TOC \o "1-3" \h \u </w:instrText>
      </w:r>
      <w:r>
        <w:fldChar w:fldCharType="separate"/>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 HYPERLINK \l _Toc6822 </w:instrText>
      </w:r>
      <w: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_Toc6822 </w:instrText>
      </w:r>
      <w:r>
        <w:fldChar w:fldCharType="separate"/>
      </w:r>
      <w:r>
        <w:t>4</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 HYPERLINK \l _Toc27964 </w:instrText>
      </w:r>
      <w:r>
        <w:fldChar w:fldCharType="separate"/>
      </w:r>
      <w:r>
        <w:rPr>
          <w:rFonts w:hint="eastAsia"/>
        </w:rPr>
        <w:t>一、基本职能及主要工作</w:t>
      </w:r>
      <w:r>
        <w:tab/>
      </w:r>
      <w:r>
        <w:fldChar w:fldCharType="begin"/>
      </w:r>
      <w:r>
        <w:instrText xml:space="preserve"> PAGEREF _Toc27964 </w:instrText>
      </w:r>
      <w:r>
        <w:fldChar w:fldCharType="separate"/>
      </w:r>
      <w:r>
        <w:t>4</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 HYPERLINK \l _Toc383 </w:instrText>
      </w:r>
      <w:r>
        <w:fldChar w:fldCharType="separate"/>
      </w:r>
      <w:r>
        <w:rPr>
          <w:rFonts w:hint="eastAsia"/>
        </w:rPr>
        <w:t>二、机构设置</w:t>
      </w:r>
      <w:r>
        <w:tab/>
      </w:r>
      <w:r>
        <w:fldChar w:fldCharType="begin"/>
      </w:r>
      <w:r>
        <w:instrText xml:space="preserve"> PAGEREF _Toc383 </w:instrText>
      </w:r>
      <w:r>
        <w:fldChar w:fldCharType="separate"/>
      </w:r>
      <w:r>
        <w:t>5</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120" w:lineRule="auto"/>
        <w:textAlignment w:val="auto"/>
      </w:pPr>
      <w:r>
        <w:fldChar w:fldCharType="begin"/>
      </w:r>
      <w:r>
        <w:instrText xml:space="preserve"> HYPERLINK \l _Toc217 </w:instrText>
      </w:r>
      <w:r>
        <w:fldChar w:fldCharType="separate"/>
      </w:r>
      <w:r>
        <w:rPr>
          <w:rFonts w:hint="eastAsia" w:ascii="黑体" w:hAnsi="黑体" w:eastAsia="黑体"/>
        </w:rPr>
        <w:t xml:space="preserve">第二部分 </w:t>
      </w:r>
      <w:r>
        <w:rPr>
          <w:rFonts w:hint="eastAsia" w:ascii="黑体" w:hAnsi="黑体" w:eastAsia="黑体"/>
          <w:bCs w:val="0"/>
        </w:rPr>
        <w:t>2019年度部门决算情况说明</w:t>
      </w:r>
      <w:r>
        <w:tab/>
      </w:r>
      <w:r>
        <w:fldChar w:fldCharType="begin"/>
      </w:r>
      <w:r>
        <w:instrText xml:space="preserve"> PAGEREF _Toc217 </w:instrText>
      </w:r>
      <w:r>
        <w:fldChar w:fldCharType="separate"/>
      </w:r>
      <w:r>
        <w:t>7</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_Toc26593 </w:instrText>
      </w:r>
      <w:r>
        <w:rPr>
          <w:rFonts w:hint="eastAsia"/>
        </w:rPr>
        <w:fldChar w:fldCharType="separate"/>
      </w:r>
      <w:r>
        <w:rPr>
          <w:rFonts w:hint="default"/>
        </w:rPr>
        <w:t xml:space="preserve">一、 </w:t>
      </w:r>
      <w:r>
        <w:rPr>
          <w:rFonts w:hint="eastAsia"/>
        </w:rPr>
        <w:t>收入支出决算总体情况说明</w:t>
      </w:r>
      <w:r>
        <w:rPr>
          <w:rFonts w:hint="eastAsia"/>
        </w:rPr>
        <w:tab/>
      </w:r>
      <w:r>
        <w:rPr>
          <w:rFonts w:hint="eastAsia"/>
        </w:rPr>
        <w:fldChar w:fldCharType="begin"/>
      </w:r>
      <w:r>
        <w:rPr>
          <w:rFonts w:hint="eastAsia"/>
        </w:rPr>
        <w:instrText xml:space="preserve"> PAGEREF _Toc26593 </w:instrText>
      </w:r>
      <w:r>
        <w:rPr>
          <w:rFonts w:hint="eastAsia"/>
        </w:rPr>
        <w:fldChar w:fldCharType="separate"/>
      </w:r>
      <w:r>
        <w:rPr>
          <w:rFonts w:hint="eastAsia"/>
        </w:rPr>
        <w:t>7</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_Toc29152 </w:instrText>
      </w:r>
      <w:r>
        <w:rPr>
          <w:rFonts w:hint="eastAsia"/>
        </w:rPr>
        <w:fldChar w:fldCharType="separate"/>
      </w:r>
      <w:r>
        <w:rPr>
          <w:rFonts w:hint="default"/>
        </w:rPr>
        <w:t xml:space="preserve">二、 </w:t>
      </w:r>
      <w:r>
        <w:rPr>
          <w:rFonts w:hint="eastAsia"/>
        </w:rPr>
        <w:t>收入决算情况说明</w:t>
      </w:r>
      <w:r>
        <w:rPr>
          <w:rFonts w:hint="eastAsia"/>
        </w:rPr>
        <w:tab/>
      </w:r>
      <w:r>
        <w:rPr>
          <w:rFonts w:hint="eastAsia"/>
        </w:rPr>
        <w:fldChar w:fldCharType="begin"/>
      </w:r>
      <w:r>
        <w:rPr>
          <w:rFonts w:hint="eastAsia"/>
        </w:rPr>
        <w:instrText xml:space="preserve"> PAGEREF _Toc29152 </w:instrText>
      </w:r>
      <w:r>
        <w:rPr>
          <w:rFonts w:hint="eastAsia"/>
        </w:rPr>
        <w:fldChar w:fldCharType="separate"/>
      </w:r>
      <w:r>
        <w:rPr>
          <w:rFonts w:hint="eastAsia"/>
        </w:rPr>
        <w:t>7</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_Toc1718 </w:instrText>
      </w:r>
      <w:r>
        <w:rPr>
          <w:rFonts w:hint="eastAsia"/>
        </w:rPr>
        <w:fldChar w:fldCharType="separate"/>
      </w:r>
      <w:r>
        <w:rPr>
          <w:rFonts w:hint="default"/>
        </w:rPr>
        <w:t xml:space="preserve">三、 </w:t>
      </w:r>
      <w:r>
        <w:rPr>
          <w:rFonts w:hint="eastAsia"/>
        </w:rPr>
        <w:t>支出决算情况说明</w:t>
      </w:r>
      <w:r>
        <w:rPr>
          <w:rFonts w:hint="eastAsia"/>
        </w:rPr>
        <w:tab/>
      </w:r>
      <w:r>
        <w:rPr>
          <w:rFonts w:hint="eastAsia"/>
        </w:rPr>
        <w:fldChar w:fldCharType="begin"/>
      </w:r>
      <w:r>
        <w:rPr>
          <w:rFonts w:hint="eastAsia"/>
        </w:rPr>
        <w:instrText xml:space="preserve"> PAGEREF _Toc1718 </w:instrText>
      </w:r>
      <w:r>
        <w:rPr>
          <w:rFonts w:hint="eastAsia"/>
        </w:rPr>
        <w:fldChar w:fldCharType="separate"/>
      </w:r>
      <w:r>
        <w:rPr>
          <w:rFonts w:hint="eastAsia"/>
        </w:rPr>
        <w:t>8</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_Toc21750 </w:instrText>
      </w:r>
      <w:r>
        <w:rPr>
          <w:rFonts w:hint="eastAsia"/>
        </w:rPr>
        <w:fldChar w:fldCharType="separate"/>
      </w:r>
      <w:r>
        <w:rPr>
          <w:rFonts w:hint="eastAsia"/>
        </w:rPr>
        <w:t>四、财政拨款收入支出决算总体情况说明</w:t>
      </w:r>
      <w:r>
        <w:rPr>
          <w:rFonts w:hint="eastAsia"/>
        </w:rPr>
        <w:tab/>
      </w:r>
      <w:r>
        <w:rPr>
          <w:rFonts w:hint="eastAsia"/>
        </w:rPr>
        <w:fldChar w:fldCharType="begin"/>
      </w:r>
      <w:r>
        <w:rPr>
          <w:rFonts w:hint="eastAsia"/>
        </w:rPr>
        <w:instrText xml:space="preserve"> PAGEREF _Toc21750 </w:instrText>
      </w:r>
      <w:r>
        <w:rPr>
          <w:rFonts w:hint="eastAsia"/>
        </w:rPr>
        <w:fldChar w:fldCharType="separate"/>
      </w:r>
      <w:r>
        <w:rPr>
          <w:rFonts w:hint="eastAsia"/>
        </w:rPr>
        <w:t>9</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_Toc18935 </w:instrText>
      </w:r>
      <w:r>
        <w:rPr>
          <w:rFonts w:hint="eastAsia"/>
        </w:rPr>
        <w:fldChar w:fldCharType="separate"/>
      </w:r>
      <w:r>
        <w:rPr>
          <w:rFonts w:hint="eastAsia"/>
        </w:rPr>
        <w:t>五、一般公共预算财政拨款支出决算情况说明</w:t>
      </w:r>
      <w:r>
        <w:rPr>
          <w:rFonts w:hint="eastAsia"/>
        </w:rPr>
        <w:tab/>
      </w:r>
      <w:r>
        <w:rPr>
          <w:rFonts w:hint="eastAsia"/>
        </w:rPr>
        <w:fldChar w:fldCharType="begin"/>
      </w:r>
      <w:r>
        <w:rPr>
          <w:rFonts w:hint="eastAsia"/>
        </w:rPr>
        <w:instrText xml:space="preserve"> PAGEREF _Toc18935 </w:instrText>
      </w:r>
      <w:r>
        <w:rPr>
          <w:rFonts w:hint="eastAsia"/>
        </w:rPr>
        <w:fldChar w:fldCharType="separate"/>
      </w:r>
      <w:r>
        <w:rPr>
          <w:rFonts w:hint="eastAsia"/>
        </w:rPr>
        <w:t>10</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_Toc31835 </w:instrText>
      </w:r>
      <w:r>
        <w:rPr>
          <w:rFonts w:hint="eastAsia"/>
        </w:rPr>
        <w:fldChar w:fldCharType="separate"/>
      </w:r>
      <w:r>
        <w:rPr>
          <w:rFonts w:hint="eastAsia"/>
        </w:rPr>
        <w:t>六、一般公共预算财政拨款基本支出决算情况说明</w:t>
      </w:r>
      <w:r>
        <w:rPr>
          <w:rFonts w:hint="eastAsia"/>
        </w:rPr>
        <w:tab/>
      </w:r>
      <w:r>
        <w:rPr>
          <w:rFonts w:hint="eastAsia"/>
        </w:rPr>
        <w:fldChar w:fldCharType="begin"/>
      </w:r>
      <w:r>
        <w:rPr>
          <w:rFonts w:hint="eastAsia"/>
        </w:rPr>
        <w:instrText xml:space="preserve"> PAGEREF _Toc31835 </w:instrText>
      </w:r>
      <w:r>
        <w:rPr>
          <w:rFonts w:hint="eastAsia"/>
        </w:rPr>
        <w:fldChar w:fldCharType="separate"/>
      </w:r>
      <w:r>
        <w:rPr>
          <w:rFonts w:hint="eastAsia"/>
        </w:rPr>
        <w:t>13</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_Toc14276 </w:instrText>
      </w:r>
      <w:r>
        <w:rPr>
          <w:rFonts w:hint="eastAsia"/>
        </w:rPr>
        <w:fldChar w:fldCharType="separate"/>
      </w:r>
      <w:r>
        <w:rPr>
          <w:rFonts w:hint="eastAsia"/>
        </w:rPr>
        <w:t>七、“三公”经费财政拨款支出决算情况说明</w:t>
      </w:r>
      <w:r>
        <w:rPr>
          <w:rFonts w:hint="eastAsia"/>
        </w:rPr>
        <w:tab/>
      </w:r>
      <w:r>
        <w:rPr>
          <w:rFonts w:hint="eastAsia"/>
        </w:rPr>
        <w:fldChar w:fldCharType="begin"/>
      </w:r>
      <w:r>
        <w:rPr>
          <w:rFonts w:hint="eastAsia"/>
        </w:rPr>
        <w:instrText xml:space="preserve"> PAGEREF _Toc14276 </w:instrText>
      </w:r>
      <w:r>
        <w:rPr>
          <w:rFonts w:hint="eastAsia"/>
        </w:rPr>
        <w:fldChar w:fldCharType="separate"/>
      </w:r>
      <w:r>
        <w:rPr>
          <w:rFonts w:hint="eastAsia"/>
        </w:rPr>
        <w:t>13</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_Toc26437 </w:instrText>
      </w:r>
      <w:r>
        <w:rPr>
          <w:rFonts w:hint="eastAsia"/>
        </w:rPr>
        <w:fldChar w:fldCharType="separate"/>
      </w:r>
      <w:r>
        <w:rPr>
          <w:rFonts w:hint="eastAsia"/>
        </w:rPr>
        <w:t>八、政府性基金预算支出决算情况说明</w:t>
      </w:r>
      <w:r>
        <w:rPr>
          <w:rFonts w:hint="eastAsia"/>
        </w:rPr>
        <w:tab/>
      </w:r>
      <w:r>
        <w:rPr>
          <w:rFonts w:hint="eastAsia"/>
        </w:rPr>
        <w:fldChar w:fldCharType="begin"/>
      </w:r>
      <w:r>
        <w:rPr>
          <w:rFonts w:hint="eastAsia"/>
        </w:rPr>
        <w:instrText xml:space="preserve"> PAGEREF _Toc26437 </w:instrText>
      </w:r>
      <w:r>
        <w:rPr>
          <w:rFonts w:hint="eastAsia"/>
        </w:rPr>
        <w:fldChar w:fldCharType="separate"/>
      </w:r>
      <w:r>
        <w:rPr>
          <w:rFonts w:hint="eastAsia"/>
        </w:rPr>
        <w:t>15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_Toc28393 </w:instrText>
      </w:r>
      <w:r>
        <w:rPr>
          <w:rFonts w:hint="eastAsia"/>
        </w:rPr>
        <w:fldChar w:fldCharType="separate"/>
      </w:r>
      <w:r>
        <w:rPr>
          <w:rFonts w:hint="eastAsia"/>
        </w:rPr>
        <w:t>九、 国有资本经营预算支出决算情况说明</w:t>
      </w:r>
      <w:r>
        <w:rPr>
          <w:rFonts w:hint="eastAsia"/>
        </w:rPr>
        <w:tab/>
      </w:r>
      <w:r>
        <w:rPr>
          <w:rFonts w:hint="eastAsia"/>
        </w:rPr>
        <w:fldChar w:fldCharType="begin"/>
      </w:r>
      <w:r>
        <w:rPr>
          <w:rFonts w:hint="eastAsia"/>
        </w:rPr>
        <w:instrText xml:space="preserve"> PAGEREF _Toc28393 </w:instrText>
      </w:r>
      <w:r>
        <w:rPr>
          <w:rFonts w:hint="eastAsia"/>
        </w:rPr>
        <w:fldChar w:fldCharType="separate"/>
      </w:r>
      <w:r>
        <w:rPr>
          <w:rFonts w:hint="eastAsia"/>
        </w:rPr>
        <w:t>15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_Toc9963 </w:instrText>
      </w:r>
      <w:r>
        <w:rPr>
          <w:rFonts w:hint="eastAsia"/>
        </w:rPr>
        <w:fldChar w:fldCharType="separate"/>
      </w:r>
      <w:r>
        <w:rPr>
          <w:rFonts w:hint="eastAsia"/>
        </w:rPr>
        <w:t>十、其他重要事项的情况说明</w:t>
      </w:r>
      <w:r>
        <w:rPr>
          <w:rFonts w:hint="eastAsia"/>
        </w:rPr>
        <w:tab/>
      </w:r>
      <w:r>
        <w:rPr>
          <w:rFonts w:hint="eastAsia"/>
        </w:rPr>
        <w:fldChar w:fldCharType="begin"/>
      </w:r>
      <w:r>
        <w:rPr>
          <w:rFonts w:hint="eastAsia"/>
        </w:rPr>
        <w:instrText xml:space="preserve"> PAGEREF _Toc9963 </w:instrText>
      </w:r>
      <w:r>
        <w:rPr>
          <w:rFonts w:hint="eastAsia"/>
        </w:rPr>
        <w:fldChar w:fldCharType="separate"/>
      </w:r>
      <w:r>
        <w:rPr>
          <w:rFonts w:hint="eastAsia"/>
        </w:rPr>
        <w:t>15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 HYPERLINK \l _Toc18487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_Toc18487 </w:instrText>
      </w:r>
      <w:r>
        <w:fldChar w:fldCharType="separate"/>
      </w:r>
      <w:r>
        <w:t>23</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 HYPERLINK \l _Toc12326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_Toc12326 </w:instrText>
      </w:r>
      <w:r>
        <w:fldChar w:fldCharType="separate"/>
      </w:r>
      <w:r>
        <w:t>28</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_Toc23175 </w:instrText>
      </w:r>
      <w:r>
        <w:rPr>
          <w:rFonts w:hint="eastAsia"/>
        </w:rPr>
        <w:fldChar w:fldCharType="separate"/>
      </w:r>
      <w:r>
        <w:rPr>
          <w:rFonts w:hint="eastAsia"/>
        </w:rPr>
        <w:t>附件1</w:t>
      </w:r>
      <w:r>
        <w:rPr>
          <w:rFonts w:hint="eastAsia"/>
        </w:rPr>
        <w:tab/>
      </w:r>
      <w:r>
        <w:rPr>
          <w:rFonts w:hint="eastAsia"/>
        </w:rPr>
        <w:fldChar w:fldCharType="begin"/>
      </w:r>
      <w:r>
        <w:rPr>
          <w:rFonts w:hint="eastAsia"/>
        </w:rPr>
        <w:instrText xml:space="preserve"> PAGEREF _Toc23175 </w:instrText>
      </w:r>
      <w:r>
        <w:rPr>
          <w:rFonts w:hint="eastAsia"/>
        </w:rPr>
        <w:fldChar w:fldCharType="separate"/>
      </w:r>
      <w:r>
        <w:rPr>
          <w:rFonts w:hint="eastAsia"/>
        </w:rPr>
        <w:t>28</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pPr>
      <w:r>
        <w:fldChar w:fldCharType="begin"/>
      </w:r>
      <w:r>
        <w:instrText xml:space="preserve"> HYPERLINK \l _Toc17861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_Toc17861 </w:instrText>
      </w:r>
      <w:r>
        <w:fldChar w:fldCharType="separate"/>
      </w:r>
      <w:r>
        <w:t>36</w:t>
      </w:r>
      <w:r>
        <w:fldChar w:fldCharType="end"/>
      </w:r>
      <w: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一、</w:t>
      </w:r>
      <w:r>
        <w:rPr>
          <w:color w:val="000000" w:themeColor="text1"/>
        </w:rPr>
        <w:fldChar w:fldCharType="begin"/>
      </w:r>
      <w:r>
        <w:rPr>
          <w:color w:val="000000" w:themeColor="text1"/>
        </w:rPr>
        <w:instrText xml:space="preserve"> HYPERLINK \l "_Toc15396619" </w:instrText>
      </w:r>
      <w:r>
        <w:rPr>
          <w:color w:val="000000" w:themeColor="text1"/>
        </w:rPr>
        <w:fldChar w:fldCharType="separate"/>
      </w:r>
      <w:r>
        <w:rPr>
          <w:rStyle w:val="15"/>
          <w:rFonts w:hint="eastAsia" w:ascii="仿宋" w:hAnsi="仿宋" w:eastAsia="仿宋"/>
          <w:color w:val="000000" w:themeColor="text1"/>
          <w:sz w:val="28"/>
          <w:szCs w:val="28"/>
        </w:rPr>
        <w:t>收入支出决算总表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_Toc15396619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二、</w:t>
      </w:r>
      <w:r>
        <w:rPr>
          <w:color w:val="000000" w:themeColor="text1"/>
        </w:rPr>
        <w:fldChar w:fldCharType="begin"/>
      </w:r>
      <w:r>
        <w:rPr>
          <w:color w:val="000000" w:themeColor="text1"/>
        </w:rPr>
        <w:instrText xml:space="preserve"> HYPERLINK \l "_Toc15396620" </w:instrText>
      </w:r>
      <w:r>
        <w:rPr>
          <w:color w:val="000000" w:themeColor="text1"/>
        </w:rPr>
        <w:fldChar w:fldCharType="separate"/>
      </w:r>
      <w:r>
        <w:rPr>
          <w:rStyle w:val="15"/>
          <w:rFonts w:hint="eastAsia" w:ascii="仿宋" w:hAnsi="仿宋" w:eastAsia="仿宋"/>
          <w:color w:val="000000" w:themeColor="text1"/>
          <w:sz w:val="28"/>
          <w:szCs w:val="28"/>
        </w:rPr>
        <w:t>收入总表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_Toc15396620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三、</w:t>
      </w:r>
      <w:r>
        <w:rPr>
          <w:color w:val="000000" w:themeColor="text1"/>
        </w:rPr>
        <w:fldChar w:fldCharType="begin"/>
      </w:r>
      <w:r>
        <w:rPr>
          <w:color w:val="000000" w:themeColor="text1"/>
        </w:rPr>
        <w:instrText xml:space="preserve"> HYPERLINK \l "_Toc15396621" </w:instrText>
      </w:r>
      <w:r>
        <w:rPr>
          <w:color w:val="000000" w:themeColor="text1"/>
        </w:rPr>
        <w:fldChar w:fldCharType="separate"/>
      </w:r>
      <w:r>
        <w:rPr>
          <w:rStyle w:val="15"/>
          <w:rFonts w:hint="eastAsia" w:ascii="仿宋" w:hAnsi="仿宋" w:eastAsia="仿宋"/>
          <w:color w:val="000000" w:themeColor="text1"/>
          <w:sz w:val="28"/>
          <w:szCs w:val="28"/>
        </w:rPr>
        <w:t>支出总表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_Toc15396621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四、</w:t>
      </w:r>
      <w:r>
        <w:rPr>
          <w:color w:val="000000" w:themeColor="text1"/>
        </w:rPr>
        <w:fldChar w:fldCharType="begin"/>
      </w:r>
      <w:r>
        <w:rPr>
          <w:color w:val="000000" w:themeColor="text1"/>
        </w:rPr>
        <w:instrText xml:space="preserve"> HYPERLINK \l "_Toc15396622" </w:instrText>
      </w:r>
      <w:r>
        <w:rPr>
          <w:color w:val="000000" w:themeColor="text1"/>
        </w:rPr>
        <w:fldChar w:fldCharType="separate"/>
      </w:r>
      <w:r>
        <w:rPr>
          <w:rStyle w:val="15"/>
          <w:rFonts w:hint="eastAsia" w:ascii="仿宋" w:hAnsi="仿宋" w:eastAsia="仿宋"/>
          <w:color w:val="000000" w:themeColor="text1"/>
          <w:sz w:val="28"/>
          <w:szCs w:val="28"/>
        </w:rPr>
        <w:t>财政拨款收入支出决算总表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_Toc15396622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olor w:val="000000" w:themeColor="text1"/>
          <w:sz w:val="28"/>
          <w:szCs w:val="28"/>
        </w:rPr>
      </w:pPr>
      <w:r>
        <w:rPr>
          <w:rFonts w:hint="eastAsia" w:ascii="仿宋" w:hAnsi="仿宋" w:eastAsia="仿宋"/>
          <w:color w:val="000000" w:themeColor="text1"/>
          <w:sz w:val="28"/>
          <w:szCs w:val="28"/>
        </w:rPr>
        <w:t>五、</w:t>
      </w:r>
      <w:r>
        <w:rPr>
          <w:color w:val="000000" w:themeColor="text1"/>
        </w:rPr>
        <w:fldChar w:fldCharType="begin"/>
      </w:r>
      <w:r>
        <w:rPr>
          <w:color w:val="000000" w:themeColor="text1"/>
        </w:rPr>
        <w:instrText xml:space="preserve"> HYPERLINK \l "_Toc15396623" </w:instrText>
      </w:r>
      <w:r>
        <w:rPr>
          <w:color w:val="000000" w:themeColor="text1"/>
        </w:rPr>
        <w:fldChar w:fldCharType="separate"/>
      </w:r>
      <w:r>
        <w:rPr>
          <w:rFonts w:hint="eastAsia" w:ascii="仿宋" w:hAnsi="仿宋" w:eastAsia="仿宋"/>
          <w:color w:val="000000" w:themeColor="text1"/>
          <w:sz w:val="28"/>
          <w:szCs w:val="28"/>
        </w:rPr>
        <w:t>财政拨款支出决算明细表（政府经济分类科目）</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_Toc15396623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六、</w:t>
      </w:r>
      <w:r>
        <w:rPr>
          <w:color w:val="000000" w:themeColor="text1"/>
        </w:rPr>
        <w:fldChar w:fldCharType="begin"/>
      </w:r>
      <w:r>
        <w:rPr>
          <w:color w:val="000000" w:themeColor="text1"/>
        </w:rPr>
        <w:instrText xml:space="preserve"> HYPERLINK \l "_Toc15396624" </w:instrText>
      </w:r>
      <w:r>
        <w:rPr>
          <w:color w:val="000000" w:themeColor="text1"/>
        </w:rPr>
        <w:fldChar w:fldCharType="separate"/>
      </w:r>
      <w:r>
        <w:rPr>
          <w:rStyle w:val="15"/>
          <w:rFonts w:hint="eastAsia" w:ascii="仿宋" w:hAnsi="仿宋" w:eastAsia="仿宋"/>
          <w:color w:val="000000" w:themeColor="text1"/>
          <w:sz w:val="28"/>
          <w:szCs w:val="28"/>
        </w:rPr>
        <w:t>一般公共预算财政拨款支出决算表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_Toc15396624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七、</w:t>
      </w:r>
      <w:r>
        <w:rPr>
          <w:color w:val="000000" w:themeColor="text1"/>
        </w:rPr>
        <w:fldChar w:fldCharType="begin"/>
      </w:r>
      <w:r>
        <w:rPr>
          <w:color w:val="000000" w:themeColor="text1"/>
        </w:rPr>
        <w:instrText xml:space="preserve"> HYPERLINK \l "_Toc15396625" </w:instrText>
      </w:r>
      <w:r>
        <w:rPr>
          <w:color w:val="000000" w:themeColor="text1"/>
        </w:rPr>
        <w:fldChar w:fldCharType="separate"/>
      </w:r>
      <w:r>
        <w:rPr>
          <w:rStyle w:val="15"/>
          <w:rFonts w:hint="eastAsia" w:ascii="仿宋" w:hAnsi="仿宋" w:eastAsia="仿宋"/>
          <w:color w:val="000000" w:themeColor="text1"/>
          <w:sz w:val="28"/>
          <w:szCs w:val="28"/>
        </w:rPr>
        <w:t>一般公共预算财政拨款支出决算明细表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_Toc15396625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八、</w:t>
      </w:r>
      <w:r>
        <w:rPr>
          <w:color w:val="000000" w:themeColor="text1"/>
        </w:rPr>
        <w:fldChar w:fldCharType="begin"/>
      </w:r>
      <w:r>
        <w:rPr>
          <w:color w:val="000000" w:themeColor="text1"/>
        </w:rPr>
        <w:instrText xml:space="preserve"> HYPERLINK \l "_Toc15396626" </w:instrText>
      </w:r>
      <w:r>
        <w:rPr>
          <w:color w:val="000000" w:themeColor="text1"/>
        </w:rPr>
        <w:fldChar w:fldCharType="separate"/>
      </w:r>
      <w:r>
        <w:rPr>
          <w:rStyle w:val="15"/>
          <w:rFonts w:hint="eastAsia" w:ascii="仿宋" w:hAnsi="仿宋" w:eastAsia="仿宋"/>
          <w:color w:val="000000" w:themeColor="text1"/>
          <w:sz w:val="28"/>
          <w:szCs w:val="28"/>
        </w:rPr>
        <w:t>一般公共预算财政拨款基本支出决算表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_Toc15396626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九、</w:t>
      </w:r>
      <w:r>
        <w:rPr>
          <w:color w:val="000000" w:themeColor="text1"/>
        </w:rPr>
        <w:fldChar w:fldCharType="begin"/>
      </w:r>
      <w:r>
        <w:rPr>
          <w:color w:val="000000" w:themeColor="text1"/>
        </w:rPr>
        <w:instrText xml:space="preserve"> HYPERLINK \l "_Toc15396627" </w:instrText>
      </w:r>
      <w:r>
        <w:rPr>
          <w:color w:val="000000" w:themeColor="text1"/>
        </w:rPr>
        <w:fldChar w:fldCharType="separate"/>
      </w:r>
      <w:r>
        <w:rPr>
          <w:rStyle w:val="15"/>
          <w:rFonts w:hint="eastAsia" w:ascii="仿宋" w:hAnsi="仿宋" w:eastAsia="仿宋"/>
          <w:color w:val="000000" w:themeColor="text1"/>
          <w:sz w:val="28"/>
          <w:szCs w:val="28"/>
        </w:rPr>
        <w:t>一般公共预算财政拨款项目支出决算表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_Toc15396627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十、</w:t>
      </w:r>
      <w:r>
        <w:rPr>
          <w:color w:val="000000" w:themeColor="text1"/>
        </w:rPr>
        <w:fldChar w:fldCharType="begin"/>
      </w:r>
      <w:r>
        <w:rPr>
          <w:color w:val="000000" w:themeColor="text1"/>
        </w:rPr>
        <w:instrText xml:space="preserve"> HYPERLINK \l "_Toc15396628" </w:instrText>
      </w:r>
      <w:r>
        <w:rPr>
          <w:color w:val="000000" w:themeColor="text1"/>
        </w:rPr>
        <w:fldChar w:fldCharType="separate"/>
      </w:r>
      <w:r>
        <w:rPr>
          <w:rStyle w:val="15"/>
          <w:rFonts w:hint="eastAsia" w:ascii="仿宋" w:hAnsi="仿宋" w:eastAsia="仿宋"/>
          <w:color w:val="000000" w:themeColor="text1"/>
          <w:sz w:val="28"/>
          <w:szCs w:val="28"/>
        </w:rPr>
        <w:t>一般公共预算财政拨款“三公”经费支出决算表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_Toc15396628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十一、</w:t>
      </w:r>
      <w:r>
        <w:rPr>
          <w:color w:val="000000" w:themeColor="text1"/>
        </w:rPr>
        <w:fldChar w:fldCharType="begin"/>
      </w:r>
      <w:r>
        <w:rPr>
          <w:color w:val="000000" w:themeColor="text1"/>
        </w:rPr>
        <w:instrText xml:space="preserve"> HYPERLINK \l "_Toc15396629" </w:instrText>
      </w:r>
      <w:r>
        <w:rPr>
          <w:color w:val="000000" w:themeColor="text1"/>
        </w:rPr>
        <w:fldChar w:fldCharType="separate"/>
      </w:r>
      <w:r>
        <w:rPr>
          <w:rStyle w:val="15"/>
          <w:rFonts w:hint="eastAsia" w:ascii="仿宋" w:hAnsi="仿宋" w:eastAsia="仿宋"/>
          <w:color w:val="000000" w:themeColor="text1"/>
          <w:sz w:val="28"/>
          <w:szCs w:val="28"/>
        </w:rPr>
        <w:t>政府性基金预算财政拨款收入支出决算表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_Toc15396629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8"/>
          <w:szCs w:val="28"/>
        </w:rPr>
      </w:pPr>
      <w:r>
        <w:rPr>
          <w:rFonts w:hint="eastAsia" w:ascii="仿宋" w:hAnsi="仿宋" w:eastAsia="仿宋"/>
          <w:color w:val="000000" w:themeColor="text1"/>
          <w:sz w:val="28"/>
          <w:szCs w:val="28"/>
        </w:rPr>
        <w:t>十二、</w:t>
      </w:r>
      <w:r>
        <w:rPr>
          <w:color w:val="000000" w:themeColor="text1"/>
        </w:rPr>
        <w:fldChar w:fldCharType="begin"/>
      </w:r>
      <w:r>
        <w:rPr>
          <w:color w:val="000000" w:themeColor="text1"/>
        </w:rPr>
        <w:instrText xml:space="preserve"> HYPERLINK \l "_Toc15396630" </w:instrText>
      </w:r>
      <w:r>
        <w:rPr>
          <w:color w:val="000000" w:themeColor="text1"/>
        </w:rPr>
        <w:fldChar w:fldCharType="separate"/>
      </w:r>
      <w:r>
        <w:rPr>
          <w:rStyle w:val="15"/>
          <w:rFonts w:hint="eastAsia" w:ascii="仿宋" w:hAnsi="仿宋" w:eastAsia="仿宋"/>
          <w:color w:val="000000" w:themeColor="text1"/>
          <w:sz w:val="28"/>
          <w:szCs w:val="28"/>
        </w:rPr>
        <w:t>政府性基金预算财政拨款“三公”经费支出决算表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_Toc15396630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Pr>
        <w:pStyle w:val="11"/>
        <w:rPr>
          <w:rFonts w:ascii="仿宋" w:hAnsi="仿宋" w:eastAsia="仿宋" w:cstheme="minorBidi"/>
          <w:color w:val="000000" w:themeColor="text1"/>
          <w:sz w:val="24"/>
        </w:rPr>
      </w:pPr>
      <w:r>
        <w:rPr>
          <w:rFonts w:hint="eastAsia" w:ascii="仿宋" w:hAnsi="仿宋" w:eastAsia="仿宋"/>
          <w:color w:val="000000" w:themeColor="text1"/>
          <w:sz w:val="28"/>
          <w:szCs w:val="28"/>
        </w:rPr>
        <w:t>十三、</w:t>
      </w:r>
      <w:r>
        <w:rPr>
          <w:color w:val="000000" w:themeColor="text1"/>
        </w:rPr>
        <w:fldChar w:fldCharType="begin"/>
      </w:r>
      <w:r>
        <w:rPr>
          <w:color w:val="000000" w:themeColor="text1"/>
        </w:rPr>
        <w:instrText xml:space="preserve"> HYPERLINK \l "_Toc15396631" </w:instrText>
      </w:r>
      <w:r>
        <w:rPr>
          <w:color w:val="000000" w:themeColor="text1"/>
        </w:rPr>
        <w:fldChar w:fldCharType="separate"/>
      </w:r>
      <w:r>
        <w:rPr>
          <w:rStyle w:val="15"/>
          <w:rFonts w:hint="eastAsia" w:ascii="仿宋" w:hAnsi="仿宋" w:eastAsia="仿宋"/>
          <w:color w:val="000000" w:themeColor="text1"/>
          <w:sz w:val="28"/>
          <w:szCs w:val="28"/>
        </w:rPr>
        <w:t>国有资本经营预算支出决算表</w:t>
      </w:r>
      <w:r>
        <w:rPr>
          <w:rFonts w:ascii="仿宋" w:hAnsi="仿宋" w:eastAsia="仿宋"/>
          <w:color w:val="000000" w:themeColor="text1"/>
          <w:sz w:val="28"/>
          <w:szCs w:val="28"/>
        </w:rPr>
        <w:tab/>
      </w:r>
      <w:r>
        <w:rPr>
          <w:rFonts w:ascii="仿宋" w:hAnsi="仿宋" w:eastAsia="仿宋"/>
          <w:color w:val="000000" w:themeColor="text1"/>
          <w:sz w:val="28"/>
          <w:szCs w:val="28"/>
        </w:rPr>
        <w:fldChar w:fldCharType="begin"/>
      </w:r>
      <w:r>
        <w:rPr>
          <w:rFonts w:ascii="仿宋" w:hAnsi="仿宋" w:eastAsia="仿宋"/>
          <w:color w:val="000000" w:themeColor="text1"/>
          <w:sz w:val="28"/>
          <w:szCs w:val="28"/>
        </w:rPr>
        <w:instrText xml:space="preserve"> PAGEREF _Toc15396631 \h </w:instrText>
      </w:r>
      <w:r>
        <w:rPr>
          <w:rFonts w:ascii="仿宋" w:hAnsi="仿宋" w:eastAsia="仿宋"/>
          <w:color w:val="000000" w:themeColor="text1"/>
          <w:sz w:val="28"/>
          <w:szCs w:val="28"/>
        </w:rPr>
        <w:fldChar w:fldCharType="separate"/>
      </w:r>
      <w:r>
        <w:rPr>
          <w:rFonts w:ascii="仿宋" w:hAnsi="仿宋" w:eastAsia="仿宋"/>
          <w:color w:val="000000" w:themeColor="text1"/>
          <w:sz w:val="28"/>
          <w:szCs w:val="28"/>
        </w:rPr>
        <w:t>36</w:t>
      </w:r>
      <w:r>
        <w:rPr>
          <w:rFonts w:ascii="仿宋" w:hAnsi="仿宋" w:eastAsia="仿宋"/>
          <w:color w:val="000000" w:themeColor="text1"/>
          <w:sz w:val="28"/>
          <w:szCs w:val="28"/>
        </w:rPr>
        <w:fldChar w:fldCharType="end"/>
      </w:r>
      <w:r>
        <w:rPr>
          <w:rFonts w:ascii="仿宋" w:hAnsi="仿宋" w:eastAsia="仿宋"/>
          <w:color w:val="000000" w:themeColor="text1"/>
          <w:sz w:val="28"/>
          <w:szCs w:val="28"/>
        </w:rPr>
        <w:fldChar w:fldCharType="end"/>
      </w:r>
    </w:p>
    <w:p/>
    <w:p>
      <w:pPr>
        <w:keepNext w:val="0"/>
        <w:keepLines w:val="0"/>
        <w:pageBreakBefore w:val="0"/>
        <w:widowControl w:val="0"/>
        <w:kinsoku/>
        <w:wordWrap/>
        <w:overflowPunct/>
        <w:topLinePunct w:val="0"/>
        <w:autoSpaceDE/>
        <w:autoSpaceDN/>
        <w:bidi w:val="0"/>
        <w:adjustRightInd/>
        <w:snapToGrid/>
        <w:spacing w:line="120" w:lineRule="auto"/>
        <w:textAlignment w:val="auto"/>
      </w:pPr>
      <w:r>
        <w:fldChar w:fldCharType="end"/>
      </w:r>
    </w:p>
    <w:p/>
    <w:p/>
    <w:p/>
    <w:p/>
    <w:p/>
    <w:p/>
    <w:p/>
    <w:p/>
    <w:p/>
    <w:p/>
    <w:p/>
    <w:p/>
    <w:p>
      <w:pPr>
        <w:pStyle w:val="2"/>
        <w:jc w:val="center"/>
        <w:rPr>
          <w:rStyle w:val="24"/>
          <w:rFonts w:ascii="黑体" w:hAnsi="黑体" w:eastAsia="黑体"/>
          <w:b/>
          <w:bCs w:val="0"/>
        </w:rPr>
      </w:pPr>
      <w:bookmarkStart w:id="16" w:name="_Toc15396599"/>
      <w:bookmarkStart w:id="17" w:name="_Toc15377196"/>
      <w:bookmarkStart w:id="18" w:name="_Toc4663"/>
      <w:bookmarkStart w:id="19" w:name="_Toc6822"/>
      <w:r>
        <w:rPr>
          <w:rFonts w:hint="eastAsia" w:ascii="黑体" w:hAnsi="黑体" w:eastAsia="黑体"/>
          <w:b w:val="0"/>
        </w:rPr>
        <w:t xml:space="preserve">第一部分 </w:t>
      </w:r>
      <w:r>
        <w:rPr>
          <w:rStyle w:val="24"/>
          <w:rFonts w:hint="eastAsia" w:ascii="黑体" w:hAnsi="黑体" w:eastAsia="黑体"/>
          <w:b w:val="0"/>
          <w:bCs w:val="0"/>
        </w:rPr>
        <w:t>部门概况</w:t>
      </w:r>
      <w:bookmarkEnd w:id="16"/>
      <w:bookmarkEnd w:id="17"/>
      <w:bookmarkEnd w:id="18"/>
      <w:bookmarkEnd w:id="19"/>
    </w:p>
    <w:p>
      <w:pPr>
        <w:widowControl/>
        <w:jc w:val="left"/>
        <w:rPr>
          <w:rFonts w:ascii="黑体" w:eastAsia="黑体"/>
          <w:color w:val="000000"/>
          <w:sz w:val="32"/>
          <w:szCs w:val="32"/>
        </w:rPr>
      </w:pPr>
    </w:p>
    <w:p>
      <w:pPr>
        <w:pStyle w:val="3"/>
        <w:rPr>
          <w:rStyle w:val="25"/>
          <w:rFonts w:ascii="仿宋" w:hAnsi="仿宋" w:eastAsia="仿宋"/>
          <w:b w:val="0"/>
          <w:bCs w:val="0"/>
        </w:rPr>
      </w:pPr>
      <w:bookmarkStart w:id="20" w:name="_Toc15396600"/>
      <w:bookmarkStart w:id="21" w:name="_Toc15377197"/>
      <w:bookmarkStart w:id="22" w:name="_Toc27964"/>
      <w:r>
        <w:rPr>
          <w:rFonts w:hint="eastAsia" w:ascii="黑体" w:hAnsi="黑体" w:eastAsia="黑体"/>
          <w:b w:val="0"/>
          <w:color w:val="000000"/>
        </w:rPr>
        <w:t>一、基</w:t>
      </w:r>
      <w:r>
        <w:rPr>
          <w:rStyle w:val="25"/>
          <w:rFonts w:hint="eastAsia" w:ascii="黑体" w:hAnsi="黑体" w:eastAsia="黑体"/>
          <w:b w:val="0"/>
          <w:bCs w:val="0"/>
        </w:rPr>
        <w:t>本职能及主要工作</w:t>
      </w:r>
      <w:bookmarkEnd w:id="20"/>
      <w:bookmarkEnd w:id="21"/>
      <w:bookmarkEnd w:id="22"/>
    </w:p>
    <w:p>
      <w:pPr>
        <w:spacing w:line="579" w:lineRule="exact"/>
        <w:ind w:firstLine="480" w:firstLineChars="150"/>
        <w:rPr>
          <w:rFonts w:hint="eastAsia" w:ascii="仿宋" w:hAnsi="仿宋" w:eastAsia="仿宋"/>
          <w:bCs/>
          <w:color w:val="000000"/>
          <w:sz w:val="32"/>
          <w:szCs w:val="32"/>
        </w:rPr>
      </w:pPr>
      <w:bookmarkStart w:id="23" w:name="_Toc15377198"/>
      <w:bookmarkStart w:id="24" w:name="_Toc15378445"/>
      <w:r>
        <w:rPr>
          <w:rFonts w:hint="eastAsia" w:ascii="仿宋" w:hAnsi="仿宋" w:eastAsia="仿宋"/>
          <w:bCs/>
          <w:color w:val="000000"/>
          <w:sz w:val="32"/>
          <w:szCs w:val="32"/>
        </w:rPr>
        <w:t>（一）主要职能</w:t>
      </w:r>
      <w:bookmarkEnd w:id="23"/>
      <w:bookmarkEnd w:id="24"/>
      <w:bookmarkStart w:id="25" w:name="_Toc15377199"/>
      <w:bookmarkStart w:id="26" w:name="_Toc15378446"/>
    </w:p>
    <w:p>
      <w:pPr>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1）制定和组织我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维护社会稳定。</w:t>
      </w:r>
    </w:p>
    <w:p>
      <w:pPr>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（4）按计划组织我镇本级财政收入，完成国家财政计划，不断培植税源，管好财政资金，增强财政实力。</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（5）抓好我镇精神文明建设，丰富群众文化生活，提倡移风易俗，反对封建迷信，破除陈规陋习，树立社会主义新风尚。</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（6）完成上级政府交办的其它事项。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7" w:name="_Toc15018"/>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5"/>
      <w:bookmarkEnd w:id="26"/>
      <w:bookmarkEnd w:id="27"/>
    </w:p>
    <w:p>
      <w:pPr>
        <w:numPr>
          <w:ilvl w:val="0"/>
          <w:numId w:val="0"/>
        </w:numPr>
        <w:snapToGrid w:val="0"/>
        <w:spacing w:line="579" w:lineRule="exac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1.</w:t>
      </w:r>
      <w:r>
        <w:rPr>
          <w:rFonts w:hint="eastAsia" w:ascii="仿宋_GB2312" w:hAnsi="宋体" w:eastAsia="仿宋_GB2312"/>
          <w:sz w:val="32"/>
          <w:szCs w:val="32"/>
        </w:rPr>
        <w:t>加强领导，</w:t>
      </w:r>
      <w:r>
        <w:rPr>
          <w:rFonts w:hint="eastAsia" w:ascii="仿宋_GB2312" w:hAnsi="宋体" w:eastAsia="仿宋_GB2312"/>
          <w:sz w:val="32"/>
          <w:szCs w:val="32"/>
          <w:lang w:eastAsia="zh-CN"/>
        </w:rPr>
        <w:t>积极组织财政收入入库。与税务、建设、国土、安全和城管部门紧密配合，积极组织财政收入。</w:t>
      </w:r>
      <w:r>
        <w:rPr>
          <w:rFonts w:hint="eastAsia" w:ascii="仿宋_GB2312" w:hAnsi="宋体" w:eastAsia="仿宋_GB2312"/>
          <w:sz w:val="32"/>
          <w:szCs w:val="32"/>
          <w:lang w:val="en-US" w:eastAsia="zh-CN"/>
        </w:rPr>
        <w:t>2019年入库税收4445.60万元（其中：中央级收入1857.20万元，省级收入6.10万元，县级收入2582.30万元），入库非税收入141.98万元。</w:t>
      </w:r>
    </w:p>
    <w:p>
      <w:pPr>
        <w:numPr>
          <w:ilvl w:val="0"/>
          <w:numId w:val="0"/>
        </w:numPr>
        <w:snapToGrid w:val="0"/>
        <w:spacing w:line="579" w:lineRule="exact"/>
        <w:ind w:firstLine="64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按照县下达预算口径，认真编制财政预算。</w:t>
      </w:r>
    </w:p>
    <w:p>
      <w:pPr>
        <w:numPr>
          <w:ilvl w:val="0"/>
          <w:numId w:val="0"/>
        </w:numPr>
        <w:snapToGrid w:val="0"/>
        <w:spacing w:line="579" w:lineRule="exact"/>
        <w:ind w:firstLine="64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严格</w:t>
      </w:r>
      <w:r>
        <w:rPr>
          <w:rFonts w:hint="eastAsia" w:ascii="仿宋_GB2312" w:hAnsi="宋体" w:eastAsia="仿宋_GB2312"/>
          <w:sz w:val="32"/>
          <w:szCs w:val="32"/>
          <w:lang w:eastAsia="zh-CN"/>
        </w:rPr>
        <w:t>执行</w:t>
      </w:r>
      <w:r>
        <w:rPr>
          <w:rFonts w:hint="eastAsia" w:ascii="仿宋_GB2312" w:hAnsi="宋体" w:eastAsia="仿宋_GB2312"/>
          <w:sz w:val="32"/>
          <w:szCs w:val="32"/>
        </w:rPr>
        <w:t>预算</w:t>
      </w:r>
      <w:r>
        <w:rPr>
          <w:rFonts w:hint="eastAsia" w:ascii="仿宋_GB2312" w:hAnsi="宋体" w:eastAsia="仿宋_GB2312"/>
          <w:sz w:val="32"/>
          <w:szCs w:val="32"/>
          <w:lang w:eastAsia="zh-CN"/>
        </w:rPr>
        <w:t>。</w:t>
      </w:r>
      <w:r>
        <w:rPr>
          <w:rFonts w:hint="eastAsia" w:ascii="仿宋_GB2312" w:hAnsi="黑体" w:eastAsia="仿宋_GB2312"/>
          <w:color w:val="000000"/>
          <w:sz w:val="32"/>
          <w:szCs w:val="32"/>
        </w:rPr>
        <w:t>按照“保工资、保运转、保民生</w:t>
      </w:r>
      <w:r>
        <w:rPr>
          <w:rFonts w:hint="eastAsia" w:ascii="仿宋_GB2312" w:hAnsi="黑体" w:eastAsia="仿宋_GB2312"/>
          <w:sz w:val="32"/>
          <w:szCs w:val="32"/>
        </w:rPr>
        <w:t>、促发展”的支出顺序</w:t>
      </w:r>
      <w:r>
        <w:rPr>
          <w:rFonts w:hint="eastAsia" w:ascii="仿宋_GB2312" w:hAnsi="黑体" w:eastAsia="仿宋_GB2312"/>
          <w:sz w:val="32"/>
          <w:szCs w:val="32"/>
          <w:lang w:eastAsia="zh-CN"/>
        </w:rPr>
        <w:t>安排</w:t>
      </w:r>
      <w:r>
        <w:rPr>
          <w:rFonts w:hint="eastAsia" w:ascii="仿宋_GB2312" w:hAnsi="黑体" w:eastAsia="仿宋_GB2312"/>
          <w:sz w:val="32"/>
          <w:szCs w:val="32"/>
        </w:rPr>
        <w:t>支出，确保</w:t>
      </w:r>
      <w:r>
        <w:rPr>
          <w:rFonts w:hint="eastAsia" w:ascii="仿宋_GB2312" w:hAnsi="黑体" w:eastAsia="仿宋_GB2312"/>
          <w:sz w:val="32"/>
          <w:szCs w:val="32"/>
          <w:lang w:eastAsia="zh-CN"/>
        </w:rPr>
        <w:t>了</w:t>
      </w:r>
      <w:r>
        <w:rPr>
          <w:rFonts w:hint="eastAsia" w:ascii="仿宋_GB2312" w:hAnsi="黑体" w:eastAsia="仿宋_GB2312"/>
          <w:sz w:val="32"/>
          <w:szCs w:val="32"/>
        </w:rPr>
        <w:t>我镇</w:t>
      </w:r>
      <w:r>
        <w:rPr>
          <w:rFonts w:hint="eastAsia" w:ascii="仿宋_GB2312" w:hAnsi="黑体" w:eastAsia="仿宋_GB2312"/>
          <w:sz w:val="32"/>
          <w:szCs w:val="32"/>
          <w:lang w:eastAsia="zh-CN"/>
        </w:rPr>
        <w:t>社会</w:t>
      </w:r>
      <w:r>
        <w:rPr>
          <w:rFonts w:hint="eastAsia" w:ascii="仿宋_GB2312" w:hAnsi="黑体" w:eastAsia="仿宋_GB2312"/>
          <w:sz w:val="32"/>
          <w:szCs w:val="32"/>
        </w:rPr>
        <w:t>稳定和</w:t>
      </w:r>
      <w:r>
        <w:rPr>
          <w:rFonts w:hint="eastAsia" w:ascii="仿宋_GB2312" w:hAnsi="黑体" w:eastAsia="仿宋_GB2312"/>
          <w:sz w:val="32"/>
          <w:szCs w:val="32"/>
          <w:lang w:eastAsia="zh-CN"/>
        </w:rPr>
        <w:t>经济</w:t>
      </w:r>
      <w:r>
        <w:rPr>
          <w:rFonts w:hint="eastAsia" w:ascii="仿宋_GB2312" w:hAnsi="黑体" w:eastAsia="仿宋_GB2312"/>
          <w:sz w:val="32"/>
          <w:szCs w:val="32"/>
        </w:rPr>
        <w:t>发展</w:t>
      </w:r>
      <w:r>
        <w:rPr>
          <w:rFonts w:hint="eastAsia" w:ascii="仿宋_GB2312" w:hAnsi="宋体" w:eastAsia="仿宋_GB2312"/>
          <w:sz w:val="32"/>
          <w:szCs w:val="32"/>
        </w:rPr>
        <w:t>。</w:t>
      </w:r>
    </w:p>
    <w:p>
      <w:pPr>
        <w:snapToGrid w:val="0"/>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4.严控项目资金管理。</w:t>
      </w:r>
      <w:r>
        <w:rPr>
          <w:rFonts w:hint="eastAsia" w:ascii="仿宋_GB2312" w:hAnsi="黑体" w:eastAsia="仿宋_GB2312"/>
          <w:sz w:val="32"/>
          <w:szCs w:val="32"/>
        </w:rPr>
        <w:t>严格执行《四川省省级财政专项资金绩效分配管理暂行办法》，做到项目实施有规划，施工过程全程监督</w:t>
      </w:r>
      <w:r>
        <w:rPr>
          <w:rFonts w:hint="eastAsia" w:ascii="仿宋_GB2312" w:hAnsi="黑体" w:eastAsia="仿宋_GB2312"/>
          <w:sz w:val="32"/>
          <w:szCs w:val="32"/>
          <w:lang w:eastAsia="zh-CN"/>
        </w:rPr>
        <w:t>，</w:t>
      </w:r>
      <w:r>
        <w:rPr>
          <w:rFonts w:hint="eastAsia" w:ascii="仿宋_GB2312" w:hAnsi="宋体" w:eastAsia="仿宋_GB2312"/>
          <w:sz w:val="32"/>
          <w:szCs w:val="32"/>
        </w:rPr>
        <w:t>按</w:t>
      </w:r>
      <w:r>
        <w:rPr>
          <w:rFonts w:hint="eastAsia" w:ascii="仿宋_GB2312" w:hAnsi="宋体" w:eastAsia="仿宋_GB2312"/>
          <w:sz w:val="32"/>
          <w:szCs w:val="32"/>
          <w:lang w:eastAsia="zh-CN"/>
        </w:rPr>
        <w:t>项目完成</w:t>
      </w:r>
      <w:r>
        <w:rPr>
          <w:rFonts w:hint="eastAsia" w:ascii="仿宋_GB2312" w:hAnsi="宋体" w:eastAsia="仿宋_GB2312"/>
          <w:sz w:val="32"/>
          <w:szCs w:val="32"/>
        </w:rPr>
        <w:t>进度拨付资金，做到了公平、公正、公开的原则，无挪用和截留项目资金。</w:t>
      </w:r>
    </w:p>
    <w:p>
      <w:pPr>
        <w:snapToGrid w:val="0"/>
        <w:spacing w:line="5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5.制定内部控制方案，认真开展内部控制工作。</w:t>
      </w:r>
    </w:p>
    <w:p>
      <w:pPr>
        <w:snapToGrid w:val="0"/>
        <w:spacing w:line="5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6.加强队伍建设。鼓励职工参加业务技能培训，提高业务能力。</w:t>
      </w:r>
    </w:p>
    <w:p>
      <w:pPr>
        <w:snapToGrid w:val="0"/>
        <w:spacing w:line="520" w:lineRule="exact"/>
        <w:ind w:firstLine="640" w:firstLineChars="200"/>
        <w:rPr>
          <w:rFonts w:hint="eastAsia" w:ascii="仿宋_GB2312" w:hAnsi="宋体" w:eastAsia="仿宋_GB2312"/>
          <w:sz w:val="32"/>
          <w:szCs w:val="32"/>
          <w:lang w:val="en-US" w:eastAsia="zh-CN"/>
        </w:rPr>
      </w:pPr>
    </w:p>
    <w:p>
      <w:pPr>
        <w:pStyle w:val="3"/>
        <w:rPr>
          <w:rStyle w:val="25"/>
          <w:b w:val="0"/>
          <w:bCs w:val="0"/>
        </w:rPr>
      </w:pPr>
      <w:bookmarkStart w:id="28" w:name="_Toc15396601"/>
      <w:bookmarkStart w:id="29" w:name="_Toc15377200"/>
      <w:bookmarkStart w:id="30" w:name="_Toc383"/>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8"/>
      <w:bookmarkEnd w:id="29"/>
      <w:bookmarkEnd w:id="30"/>
    </w:p>
    <w:p>
      <w:pPr>
        <w:ind w:firstLine="800" w:firstLineChars="250"/>
        <w:rPr>
          <w:rFonts w:ascii="仿宋" w:hAnsi="仿宋" w:eastAsia="仿宋"/>
          <w:sz w:val="32"/>
          <w:szCs w:val="32"/>
        </w:rPr>
      </w:pPr>
      <w:r>
        <w:rPr>
          <w:rFonts w:hint="eastAsia" w:ascii="仿宋" w:hAnsi="仿宋" w:eastAsia="仿宋"/>
          <w:sz w:val="32"/>
          <w:szCs w:val="32"/>
        </w:rPr>
        <w:t>四川省达州市宣汉县南坝镇人民政府下属二级单位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纳入四川省达州市宣汉县南坝镇人民政府2019年度部门决算编制范围的二级预算单位包括：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31" w:name="_Toc15306276"/>
      <w:bookmarkStart w:id="32" w:name="_Toc25488"/>
      <w:bookmarkStart w:id="33" w:name="_Toc15378449"/>
      <w:bookmarkStart w:id="34" w:name="_Toc15377433"/>
      <w:bookmarkStart w:id="35" w:name="_Toc15377202"/>
      <w:r>
        <w:rPr>
          <w:rFonts w:hint="eastAsia" w:ascii="仿宋" w:hAnsi="仿宋" w:eastAsia="仿宋"/>
          <w:color w:val="000000"/>
          <w:sz w:val="32"/>
          <w:szCs w:val="32"/>
          <w:lang w:eastAsia="zh-CN"/>
        </w:rPr>
        <w:t>南坝镇</w:t>
      </w:r>
      <w:bookmarkEnd w:id="31"/>
      <w:bookmarkEnd w:id="32"/>
      <w:bookmarkEnd w:id="33"/>
      <w:bookmarkEnd w:id="34"/>
      <w:bookmarkEnd w:id="35"/>
      <w:r>
        <w:rPr>
          <w:rFonts w:hint="eastAsia" w:ascii="仿宋" w:hAnsi="仿宋" w:eastAsia="仿宋"/>
          <w:color w:val="000000"/>
          <w:sz w:val="32"/>
          <w:szCs w:val="32"/>
          <w:lang w:eastAsia="zh-CN"/>
        </w:rPr>
        <w:t>便民服务中心</w:t>
      </w:r>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bookmarkStart w:id="36" w:name="_Toc3552"/>
      <w:r>
        <w:rPr>
          <w:rFonts w:ascii="仿宋" w:hAnsi="仿宋" w:eastAsia="仿宋"/>
          <w:color w:val="000000"/>
          <w:sz w:val="32"/>
          <w:szCs w:val="32"/>
        </w:rPr>
        <w:br w:type="page"/>
      </w:r>
      <w:bookmarkEnd w:id="36"/>
    </w:p>
    <w:p>
      <w:pPr>
        <w:pStyle w:val="2"/>
        <w:ind w:right="440"/>
        <w:jc w:val="right"/>
        <w:rPr>
          <w:rStyle w:val="24"/>
          <w:rFonts w:ascii="黑体" w:hAnsi="黑体" w:eastAsia="黑体"/>
          <w:b w:val="0"/>
          <w:bCs w:val="0"/>
        </w:rPr>
      </w:pPr>
      <w:bookmarkStart w:id="37" w:name="_Toc13274"/>
      <w:bookmarkStart w:id="38" w:name="_Toc217"/>
      <w:bookmarkStart w:id="39" w:name="_Toc15377204"/>
      <w:bookmarkStart w:id="40"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37"/>
      <w:bookmarkEnd w:id="38"/>
      <w:bookmarkEnd w:id="39"/>
      <w:bookmarkEnd w:id="40"/>
    </w:p>
    <w:p/>
    <w:p>
      <w:pPr>
        <w:pStyle w:val="23"/>
        <w:numPr>
          <w:ilvl w:val="0"/>
          <w:numId w:val="2"/>
        </w:numPr>
        <w:spacing w:line="600" w:lineRule="exact"/>
        <w:ind w:firstLineChars="0"/>
        <w:outlineLvl w:val="1"/>
        <w:rPr>
          <w:rStyle w:val="25"/>
          <w:rFonts w:ascii="黑体" w:hAnsi="黑体" w:eastAsia="黑体"/>
          <w:b w:val="0"/>
        </w:rPr>
      </w:pPr>
      <w:bookmarkStart w:id="41" w:name="_Toc15396603"/>
      <w:bookmarkStart w:id="42" w:name="_Toc15377205"/>
      <w:bookmarkStart w:id="43" w:name="_Toc2659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41"/>
      <w:bookmarkEnd w:id="42"/>
      <w:bookmarkEnd w:id="43"/>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年我镇本年收</w:t>
      </w:r>
      <w:r>
        <w:rPr>
          <w:rFonts w:hint="eastAsia" w:ascii="仿宋_GB2312" w:eastAsia="仿宋_GB2312"/>
          <w:color w:val="000000" w:themeColor="text1"/>
          <w:sz w:val="32"/>
          <w:szCs w:val="32"/>
          <w:lang w:eastAsia="zh-CN"/>
        </w:rPr>
        <w:t>入总</w:t>
      </w:r>
      <w:r>
        <w:rPr>
          <w:rFonts w:hint="eastAsia" w:ascii="仿宋_GB2312" w:eastAsia="仿宋_GB2312"/>
          <w:color w:val="000000" w:themeColor="text1"/>
          <w:sz w:val="32"/>
          <w:szCs w:val="32"/>
        </w:rPr>
        <w:t>计</w:t>
      </w:r>
      <w:r>
        <w:rPr>
          <w:rFonts w:hint="eastAsia" w:ascii="仿宋_GB2312" w:hAnsi="仿宋" w:eastAsia="仿宋_GB2312"/>
          <w:color w:val="000000" w:themeColor="text1"/>
          <w:sz w:val="32"/>
          <w:szCs w:val="32"/>
          <w:lang w:val="en-US" w:eastAsia="zh-CN"/>
        </w:rPr>
        <w:t>2476.46</w:t>
      </w:r>
      <w:r>
        <w:rPr>
          <w:rFonts w:hint="eastAsia"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2018年相比减少241.7万元，减少8.89％。</w:t>
      </w:r>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w:t>
      </w:r>
      <w:r>
        <w:rPr>
          <w:rFonts w:hint="eastAsia" w:ascii="仿宋_GB2312" w:eastAsia="仿宋_GB2312"/>
          <w:color w:val="000000" w:themeColor="text1"/>
          <w:sz w:val="32"/>
          <w:szCs w:val="32"/>
          <w:lang w:eastAsia="zh-CN"/>
        </w:rPr>
        <w:t>支出总计</w:t>
      </w:r>
      <w:r>
        <w:rPr>
          <w:rFonts w:hint="eastAsia" w:ascii="仿宋_GB2312" w:hAnsi="仿宋" w:eastAsia="仿宋_GB2312"/>
          <w:color w:val="000000" w:themeColor="text1"/>
          <w:sz w:val="32"/>
          <w:szCs w:val="32"/>
          <w:lang w:val="en-US" w:eastAsia="zh-CN"/>
        </w:rPr>
        <w:t xml:space="preserve">2476.46 </w:t>
      </w:r>
      <w:r>
        <w:rPr>
          <w:rFonts w:hint="eastAsia" w:ascii="仿宋_GB2312" w:eastAsia="仿宋_GB2312"/>
          <w:color w:val="000000" w:themeColor="text1"/>
          <w:sz w:val="32"/>
          <w:szCs w:val="32"/>
          <w:lang w:val="en-US" w:eastAsia="zh-CN"/>
        </w:rPr>
        <w:t>万元</w:t>
      </w:r>
      <w:r>
        <w:rPr>
          <w:rFonts w:hint="eastAsia" w:ascii="仿宋" w:hAnsi="仿宋" w:eastAsia="仿宋"/>
          <w:color w:val="000000" w:themeColor="text1"/>
          <w:sz w:val="32"/>
          <w:szCs w:val="32"/>
        </w:rPr>
        <w:t>。</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2018年相比减少241.7万元，减少8.89％。</w:t>
      </w:r>
    </w:p>
    <w:p>
      <w:pPr>
        <w:spacing w:line="600" w:lineRule="exact"/>
        <w:ind w:firstLine="640" w:firstLineChars="200"/>
        <w:rPr>
          <w:rFonts w:hint="eastAsia" w:ascii="仿宋_GB2312" w:hAnsi="宋体" w:eastAsia="仿宋_GB2312"/>
          <w:sz w:val="32"/>
          <w:szCs w:val="32"/>
          <w:lang w:val="en-US" w:eastAsia="zh-CN"/>
        </w:rPr>
      </w:pPr>
      <w:r>
        <w:rPr>
          <w:rFonts w:hint="eastAsia" w:ascii="仿宋" w:hAnsi="仿宋" w:eastAsia="仿宋"/>
          <w:color w:val="000000"/>
          <w:sz w:val="32"/>
          <w:szCs w:val="32"/>
        </w:rPr>
        <w:t>主要变动原因是</w:t>
      </w:r>
      <w:r>
        <w:rPr>
          <w:rFonts w:hint="eastAsia" w:ascii="仿宋_GB2312" w:hAnsi="宋体" w:eastAsia="仿宋_GB2312"/>
          <w:sz w:val="32"/>
          <w:szCs w:val="32"/>
          <w:lang w:val="en-US" w:eastAsia="zh-CN"/>
        </w:rPr>
        <w:t>人员减少及上级专项追加减少。</w:t>
      </w:r>
    </w:p>
    <w:p>
      <w:pPr>
        <w:spacing w:line="600" w:lineRule="exact"/>
        <w:ind w:firstLine="640" w:firstLineChars="200"/>
        <w:rPr>
          <w:rFonts w:hint="eastAsia" w:ascii="仿宋_GB2312" w:hAnsi="宋体" w:eastAsia="仿宋_GB2312"/>
          <w:sz w:val="32"/>
          <w:szCs w:val="32"/>
          <w:lang w:val="en-US" w:eastAsia="zh-CN"/>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ind w:firstLine="420" w:firstLineChars="200"/>
        <w:jc w:val="left"/>
        <w:rPr>
          <w:rFonts w:hint="eastAsia" w:ascii="仿宋_GB2312" w:eastAsia="仿宋_GB2312"/>
          <w:color w:val="000000"/>
          <w:sz w:val="32"/>
          <w:szCs w:val="32"/>
          <w:lang w:eastAsia="zh-CN"/>
        </w:rPr>
      </w:pPr>
      <w:r>
        <w:drawing>
          <wp:anchor distT="0" distB="0" distL="114300" distR="114300" simplePos="0" relativeHeight="251668480" behindDoc="0" locked="0" layoutInCell="1" allowOverlap="1">
            <wp:simplePos x="0" y="0"/>
            <wp:positionH relativeFrom="column">
              <wp:posOffset>162560</wp:posOffset>
            </wp:positionH>
            <wp:positionV relativeFrom="paragraph">
              <wp:posOffset>530860</wp:posOffset>
            </wp:positionV>
            <wp:extent cx="5271770" cy="3969385"/>
            <wp:effectExtent l="0" t="0" r="5080" b="12065"/>
            <wp:wrapTopAndBottom/>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6"/>
                    <a:stretch>
                      <a:fillRect/>
                    </a:stretch>
                  </pic:blipFill>
                  <pic:spPr>
                    <a:xfrm>
                      <a:off x="0" y="0"/>
                      <a:ext cx="5271770" cy="3969385"/>
                    </a:xfrm>
                    <a:prstGeom prst="rect">
                      <a:avLst/>
                    </a:prstGeom>
                    <a:noFill/>
                    <a:ln>
                      <a:noFill/>
                    </a:ln>
                  </pic:spPr>
                </pic:pic>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44" w:name="_Toc15396604"/>
      <w:bookmarkStart w:id="45" w:name="_Toc15377206"/>
      <w:bookmarkStart w:id="46" w:name="_Toc29152"/>
      <w:r>
        <w:rPr>
          <w:rFonts w:hint="eastAsia" w:ascii="黑体" w:hAnsi="黑体" w:eastAsia="黑体"/>
          <w:color w:val="000000"/>
          <w:sz w:val="32"/>
          <w:szCs w:val="32"/>
        </w:rPr>
        <w:t>收</w:t>
      </w:r>
      <w:r>
        <w:rPr>
          <w:rStyle w:val="25"/>
          <w:rFonts w:hint="eastAsia" w:ascii="黑体" w:hAnsi="黑体" w:eastAsia="黑体"/>
          <w:b w:val="0"/>
        </w:rPr>
        <w:t>入决算情况说明</w:t>
      </w:r>
      <w:bookmarkEnd w:id="44"/>
      <w:bookmarkEnd w:id="45"/>
      <w:bookmarkEnd w:id="46"/>
    </w:p>
    <w:p>
      <w:pPr>
        <w:spacing w:line="600" w:lineRule="exact"/>
        <w:ind w:firstLine="640" w:firstLineChars="200"/>
        <w:outlineLvl w:val="1"/>
        <w:rPr>
          <w:rFonts w:ascii="仿宋" w:hAnsi="仿宋" w:eastAsia="仿宋"/>
          <w:color w:val="000000"/>
          <w:sz w:val="32"/>
          <w:szCs w:val="32"/>
        </w:rPr>
      </w:pPr>
      <w:bookmarkStart w:id="47" w:name="_Toc22989"/>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2476.46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2362.46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95.40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4.60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7"/>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spacing w:line="600" w:lineRule="exact"/>
        <w:rPr>
          <w:rFonts w:ascii="仿宋_GB2312" w:eastAsia="仿宋_GB2312"/>
          <w:color w:val="FF0000"/>
          <w:sz w:val="32"/>
          <w:szCs w:val="32"/>
        </w:rPr>
      </w:pPr>
      <w:r>
        <w:drawing>
          <wp:anchor distT="0" distB="0" distL="114300" distR="114300" simplePos="0" relativeHeight="251660288" behindDoc="0" locked="0" layoutInCell="1" allowOverlap="1">
            <wp:simplePos x="0" y="0"/>
            <wp:positionH relativeFrom="column">
              <wp:posOffset>318135</wp:posOffset>
            </wp:positionH>
            <wp:positionV relativeFrom="paragraph">
              <wp:posOffset>142240</wp:posOffset>
            </wp:positionV>
            <wp:extent cx="5273040" cy="3956685"/>
            <wp:effectExtent l="0" t="0" r="381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3040" cy="3956685"/>
                    </a:xfrm>
                    <a:prstGeom prst="rect">
                      <a:avLst/>
                    </a:prstGeom>
                    <a:noFill/>
                    <a:ln>
                      <a:noFill/>
                    </a:ln>
                  </pic:spPr>
                </pic:pic>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48" w:name="_Toc15396605"/>
      <w:bookmarkStart w:id="49" w:name="_Toc15377207"/>
      <w:bookmarkStart w:id="50" w:name="_Toc1718"/>
      <w:r>
        <w:rPr>
          <w:rFonts w:hint="eastAsia" w:ascii="黑体" w:hAnsi="黑体" w:eastAsia="黑体"/>
          <w:color w:val="000000"/>
          <w:sz w:val="32"/>
          <w:szCs w:val="32"/>
        </w:rPr>
        <w:t>支</w:t>
      </w:r>
      <w:r>
        <w:rPr>
          <w:rStyle w:val="25"/>
          <w:rFonts w:hint="eastAsia" w:ascii="黑体" w:hAnsi="黑体" w:eastAsia="黑体"/>
          <w:b w:val="0"/>
        </w:rPr>
        <w:t>出决算情况说明</w:t>
      </w:r>
      <w:bookmarkEnd w:id="48"/>
      <w:bookmarkEnd w:id="49"/>
      <w:bookmarkEnd w:id="50"/>
    </w:p>
    <w:p>
      <w:pPr>
        <w:spacing w:line="600" w:lineRule="exact"/>
        <w:ind w:firstLine="640" w:firstLineChars="200"/>
        <w:outlineLvl w:val="1"/>
        <w:rPr>
          <w:rFonts w:ascii="仿宋" w:hAnsi="仿宋" w:eastAsia="仿宋"/>
          <w:color w:val="000000"/>
          <w:sz w:val="32"/>
          <w:szCs w:val="32"/>
        </w:rPr>
      </w:pPr>
      <w:bookmarkStart w:id="51" w:name="_Toc11932"/>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2476.46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2036.56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82.24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439.90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17.76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51"/>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6432" behindDoc="0" locked="0" layoutInCell="1" allowOverlap="1">
            <wp:simplePos x="0" y="0"/>
            <wp:positionH relativeFrom="column">
              <wp:posOffset>196850</wp:posOffset>
            </wp:positionH>
            <wp:positionV relativeFrom="paragraph">
              <wp:posOffset>160020</wp:posOffset>
            </wp:positionV>
            <wp:extent cx="5272405" cy="3991610"/>
            <wp:effectExtent l="0" t="0" r="4445" b="8890"/>
            <wp:wrapTopAndBottom/>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8"/>
                    <a:stretch>
                      <a:fillRect/>
                    </a:stretch>
                  </pic:blipFill>
                  <pic:spPr>
                    <a:xfrm>
                      <a:off x="0" y="0"/>
                      <a:ext cx="5272405" cy="3991610"/>
                    </a:xfrm>
                    <a:prstGeom prst="rect">
                      <a:avLst/>
                    </a:prstGeom>
                    <a:noFill/>
                    <a:ln>
                      <a:noFill/>
                    </a:ln>
                  </pic:spPr>
                </pic:pic>
              </a:graphicData>
            </a:graphic>
          </wp:anchor>
        </w:drawing>
      </w:r>
    </w:p>
    <w:p>
      <w:pPr>
        <w:spacing w:line="600" w:lineRule="exact"/>
        <w:ind w:firstLine="640" w:firstLineChars="200"/>
        <w:outlineLvl w:val="1"/>
        <w:rPr>
          <w:rStyle w:val="25"/>
          <w:rFonts w:ascii="黑体" w:hAnsi="黑体" w:eastAsia="黑体"/>
          <w:b w:val="0"/>
        </w:rPr>
      </w:pPr>
      <w:bookmarkStart w:id="52" w:name="_Toc15377208"/>
      <w:bookmarkStart w:id="53" w:name="_Toc15396606"/>
      <w:bookmarkStart w:id="54" w:name="_Toc21750"/>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52"/>
      <w:bookmarkEnd w:id="53"/>
      <w:bookmarkEnd w:id="54"/>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w:t>
      </w:r>
      <w:r>
        <w:rPr>
          <w:rFonts w:hint="eastAsia" w:ascii="仿宋_GB2312" w:eastAsia="仿宋_GB2312"/>
          <w:color w:val="000000" w:themeColor="text1"/>
          <w:sz w:val="32"/>
          <w:szCs w:val="32"/>
          <w:lang w:eastAsia="zh-CN"/>
        </w:rPr>
        <w:t>财政拨款</w:t>
      </w:r>
      <w:r>
        <w:rPr>
          <w:rFonts w:hint="eastAsia" w:ascii="仿宋_GB2312" w:eastAsia="仿宋_GB2312"/>
          <w:color w:val="000000" w:themeColor="text1"/>
          <w:sz w:val="32"/>
          <w:szCs w:val="32"/>
        </w:rPr>
        <w:t>收</w:t>
      </w:r>
      <w:r>
        <w:rPr>
          <w:rFonts w:hint="eastAsia" w:ascii="仿宋_GB2312" w:eastAsia="仿宋_GB2312"/>
          <w:color w:val="000000" w:themeColor="text1"/>
          <w:sz w:val="32"/>
          <w:szCs w:val="32"/>
          <w:lang w:eastAsia="zh-CN"/>
        </w:rPr>
        <w:t>入总</w:t>
      </w:r>
      <w:r>
        <w:rPr>
          <w:rFonts w:hint="eastAsia" w:ascii="仿宋_GB2312" w:eastAsia="仿宋_GB2312"/>
          <w:color w:val="000000" w:themeColor="text1"/>
          <w:sz w:val="32"/>
          <w:szCs w:val="32"/>
        </w:rPr>
        <w:t>计</w:t>
      </w:r>
      <w:r>
        <w:rPr>
          <w:rFonts w:hint="eastAsia" w:ascii="仿宋_GB2312" w:hAnsi="仿宋" w:eastAsia="仿宋_GB2312"/>
          <w:color w:val="000000" w:themeColor="text1"/>
          <w:sz w:val="32"/>
          <w:szCs w:val="32"/>
          <w:lang w:val="en-US" w:eastAsia="zh-CN"/>
        </w:rPr>
        <w:t>2476.46</w:t>
      </w:r>
      <w:r>
        <w:rPr>
          <w:rFonts w:hint="eastAsia"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2018年相比减少241.7万元，减少8.89％。</w:t>
      </w:r>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w:t>
      </w:r>
      <w:r>
        <w:rPr>
          <w:rFonts w:hint="eastAsia" w:ascii="仿宋_GB2312" w:eastAsia="仿宋_GB2312"/>
          <w:color w:val="000000" w:themeColor="text1"/>
          <w:sz w:val="32"/>
          <w:szCs w:val="32"/>
          <w:lang w:eastAsia="zh-CN"/>
        </w:rPr>
        <w:t>财政拨款支出总计</w:t>
      </w:r>
      <w:r>
        <w:rPr>
          <w:rFonts w:hint="eastAsia" w:ascii="仿宋_GB2312" w:hAnsi="仿宋" w:eastAsia="仿宋_GB2312"/>
          <w:color w:val="000000" w:themeColor="text1"/>
          <w:sz w:val="32"/>
          <w:szCs w:val="32"/>
          <w:lang w:val="en-US" w:eastAsia="zh-CN"/>
        </w:rPr>
        <w:t xml:space="preserve">2476.46 </w:t>
      </w:r>
      <w:r>
        <w:rPr>
          <w:rFonts w:hint="eastAsia" w:ascii="仿宋_GB2312" w:eastAsia="仿宋_GB2312"/>
          <w:color w:val="000000" w:themeColor="text1"/>
          <w:sz w:val="32"/>
          <w:szCs w:val="32"/>
          <w:lang w:val="en-US" w:eastAsia="zh-CN"/>
        </w:rPr>
        <w:t>万元</w:t>
      </w:r>
      <w:r>
        <w:rPr>
          <w:rFonts w:hint="eastAsia" w:ascii="仿宋" w:hAnsi="仿宋" w:eastAsia="仿宋"/>
          <w:color w:val="000000" w:themeColor="text1"/>
          <w:sz w:val="32"/>
          <w:szCs w:val="32"/>
        </w:rPr>
        <w:t>。</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2018年相比减少241.7万元，减少8.89％。</w:t>
      </w:r>
    </w:p>
    <w:p>
      <w:pPr>
        <w:spacing w:line="600" w:lineRule="exact"/>
        <w:ind w:firstLine="640" w:firstLineChars="200"/>
        <w:rPr>
          <w:rFonts w:hint="eastAsia" w:ascii="仿宋_GB2312" w:hAnsi="宋体" w:eastAsia="仿宋_GB2312"/>
          <w:sz w:val="32"/>
          <w:szCs w:val="32"/>
          <w:lang w:val="en-US" w:eastAsia="zh-CN"/>
        </w:rPr>
      </w:pPr>
      <w:r>
        <w:rPr>
          <w:rFonts w:hint="eastAsia" w:ascii="仿宋" w:hAnsi="仿宋" w:eastAsia="仿宋"/>
          <w:color w:val="000000"/>
          <w:sz w:val="32"/>
          <w:szCs w:val="32"/>
        </w:rPr>
        <w:t>主要变动原因是</w:t>
      </w:r>
      <w:r>
        <w:rPr>
          <w:rFonts w:hint="eastAsia" w:ascii="仿宋_GB2312" w:hAnsi="宋体" w:eastAsia="仿宋_GB2312"/>
          <w:sz w:val="32"/>
          <w:szCs w:val="32"/>
          <w:lang w:val="en-US" w:eastAsia="zh-CN"/>
        </w:rPr>
        <w:t>人员减少及上级专项追加减少。</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（图4：财政拨款收、支决算总计变动情况）</w:t>
      </w:r>
    </w:p>
    <w:p>
      <w:pPr>
        <w:spacing w:line="600" w:lineRule="exact"/>
        <w:ind w:firstLine="640"/>
        <w:rPr>
          <w:rFonts w:ascii="仿宋" w:hAnsi="仿宋" w:eastAsia="仿宋"/>
          <w:b/>
          <w:color w:val="00B050"/>
          <w:sz w:val="32"/>
          <w:szCs w:val="32"/>
        </w:rPr>
      </w:pPr>
      <w:r>
        <w:drawing>
          <wp:anchor distT="0" distB="0" distL="114300" distR="114300" simplePos="0" relativeHeight="251669504" behindDoc="0" locked="0" layoutInCell="1" allowOverlap="1">
            <wp:simplePos x="0" y="0"/>
            <wp:positionH relativeFrom="column">
              <wp:posOffset>406400</wp:posOffset>
            </wp:positionH>
            <wp:positionV relativeFrom="paragraph">
              <wp:posOffset>-3638550</wp:posOffset>
            </wp:positionV>
            <wp:extent cx="5273040" cy="3930650"/>
            <wp:effectExtent l="0" t="0" r="3810" b="12700"/>
            <wp:wrapTopAndBottom/>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9"/>
                    <a:stretch>
                      <a:fillRect/>
                    </a:stretch>
                  </pic:blipFill>
                  <pic:spPr>
                    <a:xfrm>
                      <a:off x="0" y="0"/>
                      <a:ext cx="5273040" cy="3930650"/>
                    </a:xfrm>
                    <a:prstGeom prst="rect">
                      <a:avLst/>
                    </a:prstGeom>
                    <a:noFill/>
                    <a:ln>
                      <a:noFill/>
                    </a:ln>
                  </pic:spPr>
                </pic:pic>
              </a:graphicData>
            </a:graphic>
          </wp:anchor>
        </w:drawing>
      </w:r>
    </w:p>
    <w:p>
      <w:pPr>
        <w:spacing w:line="600" w:lineRule="exact"/>
        <w:ind w:firstLine="640" w:firstLineChars="200"/>
        <w:outlineLvl w:val="1"/>
        <w:rPr>
          <w:rStyle w:val="25"/>
          <w:rFonts w:ascii="黑体" w:hAnsi="黑体" w:eastAsia="黑体"/>
          <w:b w:val="0"/>
        </w:rPr>
      </w:pPr>
      <w:bookmarkStart w:id="55" w:name="_Toc15377209"/>
      <w:bookmarkStart w:id="56" w:name="_Toc15396607"/>
      <w:bookmarkStart w:id="57" w:name="_Toc18935"/>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55"/>
      <w:bookmarkEnd w:id="56"/>
      <w:bookmarkEnd w:id="57"/>
    </w:p>
    <w:p>
      <w:pPr>
        <w:spacing w:line="600" w:lineRule="exact"/>
        <w:ind w:firstLine="643" w:firstLineChars="200"/>
        <w:outlineLvl w:val="2"/>
        <w:rPr>
          <w:rFonts w:ascii="仿宋" w:hAnsi="仿宋" w:eastAsia="仿宋"/>
          <w:b/>
          <w:color w:val="000000"/>
          <w:sz w:val="32"/>
          <w:szCs w:val="32"/>
        </w:rPr>
      </w:pPr>
      <w:bookmarkStart w:id="58" w:name="_Toc15377210"/>
      <w:bookmarkStart w:id="59" w:name="_Toc11317"/>
      <w:r>
        <w:rPr>
          <w:rFonts w:hint="eastAsia" w:ascii="仿宋" w:hAnsi="仿宋" w:eastAsia="仿宋"/>
          <w:b/>
          <w:color w:val="000000"/>
          <w:sz w:val="32"/>
          <w:szCs w:val="32"/>
        </w:rPr>
        <w:t>（一）一般公共预算财政拨款支出决算总体情况</w:t>
      </w:r>
      <w:bookmarkEnd w:id="58"/>
      <w:bookmarkEnd w:id="59"/>
    </w:p>
    <w:p>
      <w:pPr>
        <w:spacing w:line="600" w:lineRule="exact"/>
        <w:ind w:firstLine="420" w:firstLineChars="200"/>
        <w:rPr>
          <w:rFonts w:ascii="仿宋" w:hAnsi="仿宋" w:eastAsia="仿宋"/>
          <w:color w:val="000000"/>
          <w:sz w:val="32"/>
          <w:szCs w:val="32"/>
        </w:rPr>
      </w:pPr>
      <w:r>
        <w:drawing>
          <wp:anchor distT="0" distB="0" distL="114300" distR="114300" simplePos="0" relativeHeight="251667456" behindDoc="0" locked="0" layoutInCell="1" allowOverlap="1">
            <wp:simplePos x="0" y="0"/>
            <wp:positionH relativeFrom="column">
              <wp:posOffset>180340</wp:posOffset>
            </wp:positionH>
            <wp:positionV relativeFrom="paragraph">
              <wp:posOffset>1589405</wp:posOffset>
            </wp:positionV>
            <wp:extent cx="5271770" cy="3969385"/>
            <wp:effectExtent l="0" t="0" r="5080" b="12065"/>
            <wp:wrapTopAndBottom/>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0"/>
                    <a:stretch>
                      <a:fillRect/>
                    </a:stretch>
                  </pic:blipFill>
                  <pic:spPr>
                    <a:xfrm>
                      <a:off x="0" y="0"/>
                      <a:ext cx="5271770" cy="3969385"/>
                    </a:xfrm>
                    <a:prstGeom prst="rect">
                      <a:avLst/>
                    </a:prstGeom>
                    <a:noFill/>
                    <a:ln>
                      <a:noFill/>
                    </a:ln>
                  </pic:spPr>
                </pic:pic>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2362.46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95.40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_GB2312" w:hAnsi="宋体" w:eastAsia="仿宋_GB2312"/>
          <w:sz w:val="32"/>
          <w:szCs w:val="32"/>
          <w:lang w:val="en-US" w:eastAsia="zh-CN"/>
        </w:rPr>
        <w:t>176.58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6.95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宋体" w:eastAsia="仿宋_GB2312"/>
          <w:sz w:val="32"/>
          <w:szCs w:val="32"/>
          <w:lang w:val="en-US" w:eastAsia="zh-CN"/>
        </w:rPr>
        <w:t>人员减少。</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60" w:name="_Toc15377211"/>
      <w:bookmarkStart w:id="61" w:name="_Toc5480"/>
      <w:r>
        <w:rPr>
          <w:rFonts w:hint="eastAsia" w:ascii="仿宋" w:hAnsi="仿宋" w:eastAsia="仿宋"/>
          <w:b/>
          <w:color w:val="000000"/>
          <w:sz w:val="32"/>
          <w:szCs w:val="32"/>
        </w:rPr>
        <w:t>（二）一般公共预算财政拨款支出决算结构情况</w:t>
      </w:r>
      <w:bookmarkEnd w:id="60"/>
      <w:bookmarkEnd w:id="61"/>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2362.46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1,184.46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50.14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val="0"/>
          <w:bCs/>
          <w:color w:val="000000" w:themeColor="text1"/>
          <w:sz w:val="32"/>
          <w:szCs w:val="32"/>
          <w:lang w:val="en-US" w:eastAsia="zh-CN"/>
        </w:rPr>
        <w:t>4.00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152.93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6.47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val="0"/>
          <w:bCs w:val="0"/>
          <w:color w:val="000000" w:themeColor="text1"/>
          <w:sz w:val="32"/>
          <w:szCs w:val="32"/>
          <w:lang w:val="en-US" w:eastAsia="zh-CN"/>
        </w:rPr>
        <w:t>74.72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3.16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78.43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3.32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城乡社区支出</w:t>
      </w:r>
      <w:r>
        <w:rPr>
          <w:rFonts w:hint="eastAsia" w:ascii="仿宋" w:hAnsi="仿宋" w:eastAsia="仿宋"/>
          <w:color w:val="000000" w:themeColor="text1"/>
          <w:sz w:val="32"/>
          <w:szCs w:val="32"/>
          <w:lang w:val="en-US" w:eastAsia="zh-CN"/>
        </w:rPr>
        <w:t>150.35万元，占6.36%；</w:t>
      </w:r>
      <w:r>
        <w:rPr>
          <w:rFonts w:hint="eastAsia" w:ascii="仿宋" w:hAnsi="仿宋" w:eastAsia="仿宋"/>
          <w:b/>
          <w:bCs/>
          <w:color w:val="000000" w:themeColor="text1"/>
          <w:sz w:val="32"/>
          <w:szCs w:val="32"/>
          <w:lang w:val="en-US" w:eastAsia="zh-CN"/>
        </w:rPr>
        <w:t>农林水支出</w:t>
      </w:r>
      <w:r>
        <w:rPr>
          <w:rFonts w:hint="eastAsia" w:ascii="仿宋" w:hAnsi="仿宋" w:eastAsia="仿宋"/>
          <w:color w:val="000000" w:themeColor="text1"/>
          <w:sz w:val="32"/>
          <w:szCs w:val="32"/>
          <w:lang w:val="en-US" w:eastAsia="zh-CN"/>
        </w:rPr>
        <w:t>709.57万元，占30.04%；</w:t>
      </w:r>
      <w:r>
        <w:rPr>
          <w:rFonts w:hint="eastAsia" w:ascii="仿宋" w:hAnsi="仿宋" w:eastAsia="仿宋"/>
          <w:b/>
          <w:bCs/>
          <w:color w:val="000000" w:themeColor="text1"/>
          <w:sz w:val="32"/>
          <w:szCs w:val="32"/>
          <w:lang w:val="en-US" w:eastAsia="zh-CN"/>
        </w:rPr>
        <w:t>交通运输支出</w:t>
      </w:r>
      <w:r>
        <w:rPr>
          <w:rFonts w:hint="eastAsia" w:ascii="仿宋" w:hAnsi="仿宋" w:eastAsia="仿宋"/>
          <w:color w:val="000000" w:themeColor="text1"/>
          <w:sz w:val="32"/>
          <w:szCs w:val="32"/>
          <w:lang w:val="en-US" w:eastAsia="zh-CN"/>
        </w:rPr>
        <w:t>8.00万元，占0.34%</w:t>
      </w:r>
      <w:r>
        <w:rPr>
          <w:rFonts w:hint="eastAsia" w:ascii="仿宋" w:hAnsi="仿宋" w:eastAsia="仿宋"/>
          <w:color w:val="000000" w:themeColor="text1"/>
          <w:sz w:val="32"/>
          <w:szCs w:val="32"/>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138430</wp:posOffset>
            </wp:positionH>
            <wp:positionV relativeFrom="paragraph">
              <wp:posOffset>481330</wp:posOffset>
            </wp:positionV>
            <wp:extent cx="5273040" cy="3956685"/>
            <wp:effectExtent l="0" t="0" r="3810" b="5715"/>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5273040" cy="3956685"/>
                    </a:xfrm>
                    <a:prstGeom prst="rect">
                      <a:avLst/>
                    </a:prstGeom>
                    <a:noFill/>
                    <a:ln>
                      <a:noFill/>
                    </a:ln>
                  </pic:spPr>
                </pic:pic>
              </a:graphicData>
            </a:graphic>
          </wp:anchor>
        </w:drawing>
      </w:r>
      <w:r>
        <w:rPr>
          <w:rFonts w:hint="eastAsia" w:ascii="仿宋" w:hAnsi="仿宋" w:eastAsia="仿宋"/>
          <w:color w:val="000000"/>
          <w:sz w:val="32"/>
          <w:szCs w:val="32"/>
        </w:rPr>
        <w:t>（图6：一般公共预算财政拨款支出决算结构）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62" w:name="_Toc28409"/>
      <w:bookmarkStart w:id="63" w:name="_Toc15377212"/>
      <w:r>
        <w:rPr>
          <w:rFonts w:hint="eastAsia" w:ascii="仿宋" w:hAnsi="仿宋" w:eastAsia="仿宋"/>
          <w:b/>
          <w:color w:val="000000"/>
          <w:sz w:val="32"/>
          <w:szCs w:val="32"/>
        </w:rPr>
        <w:t>（三）一般公共预算财政拨款支出决算具体情况</w:t>
      </w:r>
      <w:bookmarkEnd w:id="62"/>
      <w:bookmarkEnd w:id="63"/>
    </w:p>
    <w:p>
      <w:pPr>
        <w:spacing w:line="600" w:lineRule="exact"/>
        <w:ind w:firstLine="643" w:firstLineChars="200"/>
        <w:outlineLvl w:val="2"/>
        <w:rPr>
          <w:rFonts w:ascii="仿宋" w:hAnsi="仿宋" w:eastAsia="仿宋"/>
          <w:color w:val="FF0000"/>
          <w:sz w:val="32"/>
          <w:szCs w:val="32"/>
        </w:rPr>
      </w:pPr>
      <w:bookmarkStart w:id="64" w:name="_Toc15378460"/>
      <w:bookmarkStart w:id="65" w:name="_Toc15377213"/>
      <w:bookmarkStart w:id="66" w:name="_Toc15377444"/>
      <w:bookmarkStart w:id="67" w:name="_Toc5111"/>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color w:val="000000"/>
          <w:sz w:val="32"/>
          <w:szCs w:val="32"/>
          <w:lang w:val="en-US" w:eastAsia="zh-CN"/>
        </w:rPr>
        <w:t>2362.46</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 w:val="0"/>
          <w:bCs w:val="0"/>
          <w:color w:val="000000"/>
          <w:sz w:val="32"/>
          <w:szCs w:val="32"/>
          <w:lang w:val="en-US" w:eastAsia="zh-CN"/>
        </w:rPr>
        <w:t>100</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rPr>
        <w:t>。</w:t>
      </w:r>
      <w:r>
        <w:rPr>
          <w:rStyle w:val="14"/>
          <w:rFonts w:hint="eastAsia" w:ascii="仿宋" w:hAnsi="仿宋" w:eastAsia="仿宋"/>
          <w:bCs/>
          <w:color w:val="000000"/>
          <w:sz w:val="32"/>
          <w:szCs w:val="32"/>
        </w:rPr>
        <w:t>其中：</w:t>
      </w:r>
      <w:bookmarkEnd w:id="64"/>
      <w:bookmarkEnd w:id="65"/>
      <w:bookmarkEnd w:id="66"/>
      <w:bookmarkEnd w:id="67"/>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1184.46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132.04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w:t>
      </w:r>
      <w:r>
        <w:rPr>
          <w:rStyle w:val="14"/>
          <w:rFonts w:hint="eastAsia" w:ascii="仿宋" w:hAnsi="仿宋" w:eastAsia="仿宋"/>
          <w:b w:val="0"/>
          <w:bCs/>
          <w:color w:val="auto"/>
          <w:sz w:val="32"/>
          <w:szCs w:val="32"/>
        </w:rPr>
        <w:t>原因是</w:t>
      </w:r>
      <w:r>
        <w:rPr>
          <w:rFonts w:hint="eastAsia" w:ascii="仿宋_GB2312" w:hAnsi="宋体" w:eastAsia="仿宋_GB2312"/>
          <w:color w:val="000000"/>
          <w:kern w:val="0"/>
          <w:sz w:val="32"/>
          <w:szCs w:val="32"/>
        </w:rPr>
        <w:t>在职职工正常工资津贴增</w:t>
      </w:r>
      <w:r>
        <w:rPr>
          <w:rFonts w:hint="eastAsia" w:ascii="仿宋_GB2312" w:hAnsi="宋体" w:eastAsia="仿宋_GB2312"/>
          <w:color w:val="000000"/>
          <w:kern w:val="0"/>
          <w:sz w:val="32"/>
          <w:szCs w:val="32"/>
          <w:lang w:eastAsia="zh-CN"/>
        </w:rPr>
        <w:t>加</w:t>
      </w:r>
      <w:r>
        <w:rPr>
          <w:rStyle w:val="14"/>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152.93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117.85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预算数的主要原因是</w:t>
      </w:r>
      <w:r>
        <w:rPr>
          <w:rFonts w:hint="eastAsia" w:ascii="仿宋_GB2312" w:hAnsi="宋体" w:eastAsia="仿宋_GB2312"/>
          <w:color w:val="000000"/>
          <w:kern w:val="0"/>
          <w:sz w:val="32"/>
          <w:szCs w:val="32"/>
          <w:lang w:eastAsia="zh-CN"/>
        </w:rPr>
        <w:t>上级追加本年度新退休职工的</w:t>
      </w:r>
      <w:r>
        <w:rPr>
          <w:rFonts w:hint="eastAsia" w:ascii="仿宋_GB2312" w:hAnsi="宋体" w:eastAsia="仿宋_GB2312"/>
          <w:color w:val="000000"/>
          <w:kern w:val="0"/>
          <w:sz w:val="32"/>
          <w:szCs w:val="32"/>
        </w:rPr>
        <w:t>职业年金缴费</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74.72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116.86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预算数的主要原因是</w:t>
      </w:r>
      <w:r>
        <w:rPr>
          <w:rFonts w:hint="eastAsia" w:ascii="仿宋_GB2312" w:hAnsi="宋体" w:eastAsia="仿宋_GB2312"/>
          <w:color w:val="000000"/>
          <w:kern w:val="0"/>
          <w:sz w:val="32"/>
          <w:szCs w:val="32"/>
          <w:lang w:eastAsia="zh-CN"/>
        </w:rPr>
        <w:t>上级追加</w:t>
      </w:r>
      <w:r>
        <w:rPr>
          <w:rFonts w:hint="eastAsia" w:ascii="仿宋_GB2312" w:hAnsi="宋体" w:eastAsia="仿宋_GB2312"/>
          <w:color w:val="000000"/>
          <w:kern w:val="0"/>
          <w:sz w:val="32"/>
          <w:szCs w:val="32"/>
        </w:rPr>
        <w:t>公共卫生专项支出</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5.城乡社区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150.35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6.农林水</w:t>
      </w:r>
      <w:r>
        <w:rPr>
          <w:rStyle w:val="14"/>
          <w:rFonts w:hint="eastAsia" w:ascii="仿宋" w:hAnsi="仿宋" w:eastAsia="仿宋"/>
          <w:bCs/>
          <w:color w:val="000000"/>
          <w:sz w:val="32"/>
          <w:szCs w:val="32"/>
        </w:rPr>
        <w:t>（类）</w:t>
      </w:r>
      <w:r>
        <w:rPr>
          <w:rStyle w:val="14"/>
          <w:rFonts w:hint="eastAsia" w:ascii="仿宋" w:hAnsi="仿宋" w:eastAsia="仿宋"/>
          <w:b/>
          <w:bCs w:val="0"/>
          <w:color w:val="000000"/>
          <w:sz w:val="32"/>
          <w:szCs w:val="32"/>
          <w:lang w:val="en-US" w:eastAsia="zh-CN"/>
        </w:rPr>
        <w:t>：</w:t>
      </w:r>
      <w:r>
        <w:rPr>
          <w:rStyle w:val="14"/>
          <w:rFonts w:hint="eastAsia" w:ascii="仿宋" w:hAnsi="仿宋" w:eastAsia="仿宋"/>
          <w:b w:val="0"/>
          <w:bCs/>
          <w:color w:val="000000"/>
          <w:sz w:val="32"/>
          <w:szCs w:val="32"/>
          <w:lang w:val="en-US" w:eastAsia="zh-CN"/>
        </w:rPr>
        <w:t>支出决算为709.57万元，完成预算235%，决算数大于预算数的主要原因是</w:t>
      </w:r>
      <w:r>
        <w:rPr>
          <w:rFonts w:hint="eastAsia" w:ascii="仿宋_GB2312" w:hAnsi="宋体" w:eastAsia="仿宋_GB2312"/>
          <w:color w:val="000000"/>
          <w:kern w:val="0"/>
          <w:sz w:val="32"/>
          <w:szCs w:val="32"/>
        </w:rPr>
        <w:t>扶贫项目投入增加</w:t>
      </w:r>
      <w:r>
        <w:rPr>
          <w:rStyle w:val="14"/>
          <w:rFonts w:hint="eastAsia" w:ascii="仿宋" w:hAnsi="仿宋" w:eastAsia="仿宋"/>
          <w:b w:val="0"/>
          <w:bCs/>
          <w:color w:val="000000"/>
          <w:sz w:val="32"/>
          <w:szCs w:val="32"/>
          <w:lang w:val="en-US" w:eastAsia="zh-CN"/>
        </w:rPr>
        <w:t>。</w:t>
      </w:r>
    </w:p>
    <w:p>
      <w:p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7. 交通运输</w:t>
      </w:r>
      <w:r>
        <w:rPr>
          <w:rStyle w:val="14"/>
          <w:rFonts w:hint="eastAsia" w:ascii="仿宋" w:hAnsi="仿宋" w:eastAsia="仿宋"/>
          <w:bCs/>
          <w:color w:val="000000"/>
          <w:sz w:val="32"/>
          <w:szCs w:val="32"/>
        </w:rPr>
        <w:t>（类）</w:t>
      </w:r>
      <w:r>
        <w:rPr>
          <w:rStyle w:val="14"/>
          <w:rFonts w:hint="eastAsia" w:ascii="仿宋" w:hAnsi="仿宋" w:eastAsia="仿宋"/>
          <w:b/>
          <w:bCs w:val="0"/>
          <w:color w:val="000000"/>
          <w:sz w:val="32"/>
          <w:szCs w:val="32"/>
          <w:lang w:val="en-US" w:eastAsia="zh-CN"/>
        </w:rPr>
        <w:t>：</w:t>
      </w:r>
      <w:r>
        <w:rPr>
          <w:rStyle w:val="14"/>
          <w:rFonts w:hint="eastAsia" w:ascii="仿宋" w:hAnsi="仿宋" w:eastAsia="仿宋"/>
          <w:b w:val="0"/>
          <w:bCs/>
          <w:color w:val="000000"/>
          <w:sz w:val="32"/>
          <w:szCs w:val="32"/>
          <w:lang w:val="en-US" w:eastAsia="zh-CN"/>
        </w:rPr>
        <w:t>支出决算为8.00万元，完成预算100%。</w:t>
      </w:r>
    </w:p>
    <w:p>
      <w:pPr>
        <w:spacing w:line="600" w:lineRule="exact"/>
        <w:ind w:firstLine="643" w:firstLineChars="200"/>
        <w:rPr>
          <w:rStyle w:val="14"/>
          <w:rFonts w:hint="default" w:ascii="仿宋" w:hAnsi="仿宋" w:eastAsia="仿宋"/>
          <w:bCs/>
          <w:color w:val="000000"/>
          <w:sz w:val="32"/>
          <w:szCs w:val="32"/>
          <w:lang w:val="en-US" w:eastAsia="zh-CN"/>
        </w:rPr>
      </w:pPr>
      <w:r>
        <w:rPr>
          <w:rStyle w:val="14"/>
          <w:rFonts w:hint="eastAsia" w:ascii="仿宋" w:hAnsi="仿宋" w:eastAsia="仿宋"/>
          <w:b/>
          <w:bCs w:val="0"/>
          <w:color w:val="000000"/>
          <w:sz w:val="32"/>
          <w:szCs w:val="32"/>
          <w:lang w:val="en-US" w:eastAsia="zh-CN"/>
        </w:rPr>
        <w:t>8.住房保障</w:t>
      </w:r>
      <w:r>
        <w:rPr>
          <w:rStyle w:val="14"/>
          <w:rFonts w:hint="eastAsia" w:ascii="仿宋" w:hAnsi="仿宋" w:eastAsia="仿宋"/>
          <w:bCs/>
          <w:color w:val="000000"/>
          <w:sz w:val="32"/>
          <w:szCs w:val="32"/>
        </w:rPr>
        <w:t>（类）</w:t>
      </w:r>
      <w:r>
        <w:rPr>
          <w:rStyle w:val="14"/>
          <w:rFonts w:hint="eastAsia" w:ascii="仿宋" w:hAnsi="仿宋" w:eastAsia="仿宋"/>
          <w:b/>
          <w:bCs w:val="0"/>
          <w:color w:val="000000"/>
          <w:sz w:val="32"/>
          <w:szCs w:val="32"/>
          <w:lang w:val="en-US" w:eastAsia="zh-CN"/>
        </w:rPr>
        <w:t>：</w:t>
      </w:r>
      <w:r>
        <w:rPr>
          <w:rStyle w:val="14"/>
          <w:rFonts w:hint="eastAsia" w:ascii="仿宋" w:hAnsi="仿宋" w:eastAsia="仿宋"/>
          <w:b w:val="0"/>
          <w:bCs/>
          <w:color w:val="000000"/>
          <w:sz w:val="32"/>
          <w:szCs w:val="32"/>
          <w:lang w:val="en-US" w:eastAsia="zh-CN"/>
        </w:rPr>
        <w:t>支出决算为78.43万元，完成预算97.4%，决算数小于预算数的主要原因是</w:t>
      </w:r>
      <w:r>
        <w:rPr>
          <w:rFonts w:hint="eastAsia" w:ascii="仿宋_GB2312" w:hAnsi="宋体" w:eastAsia="仿宋_GB2312"/>
          <w:color w:val="000000"/>
          <w:kern w:val="0"/>
          <w:sz w:val="32"/>
          <w:szCs w:val="32"/>
        </w:rPr>
        <w:t>人员变化</w:t>
      </w:r>
      <w:r>
        <w:rPr>
          <w:rFonts w:hint="eastAsia" w:ascii="仿宋_GB2312" w:hAnsi="宋体" w:eastAsia="仿宋_GB2312"/>
          <w:color w:val="000000"/>
          <w:kern w:val="0"/>
          <w:sz w:val="32"/>
          <w:szCs w:val="32"/>
          <w:lang w:eastAsia="zh-CN"/>
        </w:rPr>
        <w:t>减少</w:t>
      </w:r>
      <w:r>
        <w:rPr>
          <w:rStyle w:val="14"/>
          <w:rFonts w:hint="eastAsia" w:ascii="仿宋" w:hAnsi="仿宋" w:eastAsia="仿宋"/>
          <w:b w:val="0"/>
          <w:bCs/>
          <w:color w:val="000000"/>
          <w:sz w:val="32"/>
          <w:szCs w:val="32"/>
          <w:lang w:val="en-US" w:eastAsia="zh-CN"/>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68" w:name="_Toc15396608"/>
      <w:bookmarkStart w:id="69" w:name="_Toc31835"/>
      <w:bookmarkStart w:id="7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68"/>
      <w:bookmarkEnd w:id="69"/>
      <w:bookmarkEnd w:id="70"/>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2036.56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1828.59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207.96万</w:t>
      </w:r>
      <w:r>
        <w:rPr>
          <w:rFonts w:hint="eastAsia" w:ascii="仿宋" w:hAnsi="仿宋" w:eastAsia="仿宋"/>
          <w:color w:val="000000"/>
          <w:sz w:val="32"/>
          <w:szCs w:val="32"/>
        </w:rPr>
        <w:t>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71" w:name="_Toc15377215"/>
      <w:bookmarkStart w:id="72" w:name="_Toc15396609"/>
      <w:bookmarkStart w:id="73" w:name="_Toc14276"/>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71"/>
      <w:bookmarkEnd w:id="72"/>
      <w:bookmarkEnd w:id="73"/>
    </w:p>
    <w:p>
      <w:pPr>
        <w:spacing w:line="600" w:lineRule="exact"/>
        <w:ind w:firstLine="640"/>
        <w:outlineLvl w:val="2"/>
        <w:rPr>
          <w:rFonts w:ascii="仿宋" w:hAnsi="仿宋" w:eastAsia="仿宋"/>
          <w:b/>
          <w:color w:val="000000"/>
          <w:sz w:val="32"/>
          <w:szCs w:val="32"/>
        </w:rPr>
      </w:pPr>
      <w:bookmarkStart w:id="74" w:name="_Toc15377216"/>
      <w:bookmarkStart w:id="75" w:name="_Toc30654"/>
      <w:r>
        <w:rPr>
          <w:rFonts w:hint="eastAsia" w:ascii="仿宋" w:hAnsi="仿宋" w:eastAsia="仿宋"/>
          <w:b/>
          <w:color w:val="000000"/>
          <w:sz w:val="32"/>
          <w:szCs w:val="32"/>
        </w:rPr>
        <w:t>（一）“三公”经费财政拨款支出决算总体情况说明</w:t>
      </w:r>
      <w:bookmarkEnd w:id="74"/>
      <w:bookmarkEnd w:id="7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9.30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，决算数与预算数持平的主要原因</w:t>
      </w:r>
      <w:r>
        <w:rPr>
          <w:rFonts w:hint="eastAsia" w:ascii="仿宋" w:hAnsi="仿宋" w:eastAsia="仿宋"/>
          <w:color w:val="auto"/>
          <w:sz w:val="32"/>
          <w:szCs w:val="32"/>
        </w:rPr>
        <w:t>是</w:t>
      </w:r>
      <w:r>
        <w:rPr>
          <w:rFonts w:hint="eastAsia" w:ascii="仿宋" w:hAnsi="仿宋" w:eastAsia="仿宋"/>
          <w:color w:val="auto"/>
          <w:sz w:val="32"/>
          <w:szCs w:val="32"/>
          <w:lang w:eastAsia="zh-CN"/>
        </w:rPr>
        <w:t>无变动</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6" w:name="_Toc15377217"/>
      <w:bookmarkStart w:id="77" w:name="_Toc12639"/>
      <w:r>
        <w:rPr>
          <w:rFonts w:hint="eastAsia" w:ascii="仿宋" w:hAnsi="仿宋" w:eastAsia="仿宋"/>
          <w:b/>
          <w:color w:val="000000"/>
          <w:sz w:val="32"/>
          <w:szCs w:val="32"/>
        </w:rPr>
        <w:t>（二）“三公”经费财政拨款支出决算具体情况说明</w:t>
      </w:r>
      <w:bookmarkEnd w:id="76"/>
      <w:bookmarkEnd w:id="7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w:t>
      </w:r>
      <w:r>
        <w:drawing>
          <wp:anchor distT="0" distB="0" distL="114300" distR="114300" simplePos="0" relativeHeight="251665408" behindDoc="0" locked="0" layoutInCell="1" allowOverlap="1">
            <wp:simplePos x="0" y="0"/>
            <wp:positionH relativeFrom="column">
              <wp:posOffset>302895</wp:posOffset>
            </wp:positionH>
            <wp:positionV relativeFrom="paragraph">
              <wp:posOffset>1684020</wp:posOffset>
            </wp:positionV>
            <wp:extent cx="5271135" cy="3982085"/>
            <wp:effectExtent l="0" t="0" r="5715" b="18415"/>
            <wp:wrapTopAndBottom/>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71135" cy="3982085"/>
                    </a:xfrm>
                    <a:prstGeom prst="rect">
                      <a:avLst/>
                    </a:prstGeom>
                    <a:noFill/>
                    <a:ln>
                      <a:noFill/>
                    </a:ln>
                  </pic:spPr>
                </pic:pic>
              </a:graphicData>
            </a:graphic>
          </wp:anchor>
        </w:drawing>
      </w:r>
      <w:r>
        <w:rPr>
          <w:rFonts w:hint="eastAsia" w:ascii="仿宋" w:hAnsi="仿宋" w:eastAsia="仿宋"/>
          <w:color w:val="000000"/>
          <w:sz w:val="32"/>
          <w:szCs w:val="32"/>
        </w:rPr>
        <w:t>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9.30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b w:val="0"/>
          <w:bCs w:val="0"/>
          <w:color w:val="auto"/>
          <w:sz w:val="32"/>
          <w:szCs w:val="32"/>
        </w:rPr>
      </w:pPr>
      <w:r>
        <w:rPr>
          <w:rFonts w:hint="eastAsia" w:ascii="仿宋" w:hAnsi="仿宋" w:eastAsia="仿宋"/>
          <w:b w:val="0"/>
          <w:bCs w:val="0"/>
          <w:color w:val="auto"/>
          <w:sz w:val="32"/>
          <w:szCs w:val="32"/>
        </w:rPr>
        <w:t>（图7：“三公”经费财政拨款支出结构）</w:t>
      </w:r>
    </w:p>
    <w:p>
      <w:pPr>
        <w:spacing w:line="600" w:lineRule="exact"/>
        <w:ind w:firstLine="640"/>
        <w:rPr>
          <w:rFonts w:hint="eastAsia" w:ascii="仿宋" w:hAnsi="仿宋" w:eastAsia="仿宋"/>
          <w:b w:val="0"/>
          <w:bCs w:val="0"/>
          <w:color w:val="auto"/>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FF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w:t>
      </w:r>
      <w:r>
        <w:rPr>
          <w:rFonts w:hint="eastAsia" w:ascii="仿宋_GB2312" w:eastAsia="仿宋_GB2312"/>
          <w:color w:val="auto"/>
          <w:sz w:val="32"/>
          <w:szCs w:val="32"/>
        </w:rPr>
        <w:t>，单位共有公务用车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 执法执勤用车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9.30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0.1万</w:t>
      </w:r>
      <w:r>
        <w:rPr>
          <w:rFonts w:hint="eastAsia" w:ascii="仿宋_GB2312" w:eastAsia="仿宋_GB2312"/>
          <w:color w:val="000000"/>
          <w:sz w:val="32"/>
          <w:szCs w:val="32"/>
        </w:rPr>
        <w:t>元，下降</w:t>
      </w:r>
      <w:r>
        <w:rPr>
          <w:rFonts w:hint="eastAsia" w:ascii="仿宋_GB2312" w:eastAsia="仿宋_GB2312"/>
          <w:color w:val="000000"/>
          <w:sz w:val="32"/>
          <w:szCs w:val="32"/>
          <w:lang w:val="en-US" w:eastAsia="zh-CN"/>
        </w:rPr>
        <w:t>1.06</w:t>
      </w:r>
      <w:r>
        <w:rPr>
          <w:rFonts w:ascii="仿宋_GB2312" w:eastAsia="仿宋_GB2312"/>
          <w:color w:val="000000"/>
          <w:sz w:val="32"/>
          <w:szCs w:val="32"/>
        </w:rPr>
        <w:t>%</w:t>
      </w:r>
      <w:r>
        <w:rPr>
          <w:rFonts w:hint="eastAsia" w:ascii="仿宋_GB2312" w:eastAsia="仿宋_GB2312"/>
          <w:color w:val="000000"/>
          <w:sz w:val="32"/>
          <w:szCs w:val="32"/>
        </w:rPr>
        <w:t>。主要原因是降低接待标准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9.30</w:t>
      </w:r>
      <w:r>
        <w:rPr>
          <w:rFonts w:hint="eastAsia" w:ascii="仿宋_GB2312" w:eastAsia="仿宋_GB2312"/>
          <w:color w:val="000000"/>
          <w:sz w:val="32"/>
          <w:szCs w:val="32"/>
        </w:rPr>
        <w:t>万元，主要用于住宿费、用餐费</w:t>
      </w:r>
      <w:r>
        <w:rPr>
          <w:rFonts w:hint="eastAsia" w:ascii="仿宋_GB2312" w:eastAsia="仿宋_GB2312"/>
          <w:color w:val="000000" w:themeColor="text1"/>
          <w:sz w:val="32"/>
          <w:szCs w:val="32"/>
        </w:rPr>
        <w:t>等。国内公务接待</w:t>
      </w:r>
      <w:r>
        <w:rPr>
          <w:rFonts w:hint="eastAsia" w:ascii="仿宋_GB2312" w:eastAsia="仿宋_GB2312"/>
          <w:color w:val="000000" w:themeColor="text1"/>
          <w:sz w:val="32"/>
          <w:szCs w:val="32"/>
          <w:lang w:val="en-US" w:eastAsia="zh-CN"/>
        </w:rPr>
        <w:t>100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1000</w:t>
      </w:r>
      <w:r>
        <w:rPr>
          <w:rFonts w:hint="eastAsia" w:ascii="仿宋_GB2312" w:eastAsia="仿宋_GB2312"/>
          <w:color w:val="000000" w:themeColor="text1"/>
          <w:sz w:val="32"/>
          <w:szCs w:val="32"/>
        </w:rPr>
        <w:t>人次</w:t>
      </w:r>
      <w:r>
        <w:rPr>
          <w:rFonts w:hint="eastAsia" w:ascii="仿宋_GB2312" w:eastAsia="仿宋_GB2312"/>
          <w:color w:val="000000"/>
          <w:sz w:val="32"/>
          <w:szCs w:val="32"/>
        </w:rPr>
        <w:t>，共计支出</w:t>
      </w:r>
      <w:r>
        <w:rPr>
          <w:rFonts w:hint="eastAsia" w:ascii="仿宋_GB2312" w:eastAsia="仿宋_GB2312"/>
          <w:color w:val="000000"/>
          <w:sz w:val="32"/>
          <w:szCs w:val="32"/>
          <w:lang w:val="en-US" w:eastAsia="zh-CN"/>
        </w:rPr>
        <w:t>9.30</w:t>
      </w:r>
      <w:r>
        <w:rPr>
          <w:rFonts w:hint="eastAsia" w:ascii="仿宋_GB2312" w:eastAsia="仿宋_GB2312"/>
          <w:color w:val="000000"/>
          <w:sz w:val="32"/>
          <w:szCs w:val="32"/>
        </w:rPr>
        <w:t>万元，具体内容包括</w:t>
      </w:r>
      <w:r>
        <w:rPr>
          <w:rFonts w:hint="eastAsia" w:ascii="仿宋_GB2312" w:eastAsia="仿宋_GB2312"/>
          <w:color w:val="auto"/>
          <w:sz w:val="32"/>
          <w:szCs w:val="32"/>
        </w:rPr>
        <w:t>：</w:t>
      </w:r>
      <w:r>
        <w:rPr>
          <w:rFonts w:hint="eastAsia" w:ascii="仿宋_GB2312" w:eastAsia="仿宋_GB2312"/>
          <w:color w:val="auto"/>
          <w:sz w:val="32"/>
          <w:szCs w:val="32"/>
          <w:lang w:eastAsia="zh-CN"/>
        </w:rPr>
        <w:t>上级检查脱贫攻坚、安全生产工作</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themeColor="text1"/>
          <w:sz w:val="32"/>
          <w:szCs w:val="32"/>
          <w:lang w:eastAsia="zh-CN"/>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spacing w:line="600" w:lineRule="exact"/>
        <w:ind w:firstLine="640" w:firstLineChars="200"/>
        <w:rPr>
          <w:rFonts w:hint="eastAsia" w:ascii="仿宋_GB2312" w:eastAsia="仿宋_GB2312"/>
          <w:color w:val="000000" w:themeColor="text1"/>
          <w:sz w:val="32"/>
          <w:szCs w:val="32"/>
          <w:lang w:eastAsia="zh-CN"/>
        </w:rPr>
      </w:pPr>
    </w:p>
    <w:p>
      <w:pPr>
        <w:spacing w:line="600" w:lineRule="exact"/>
        <w:ind w:firstLine="640" w:firstLineChars="200"/>
        <w:rPr>
          <w:rFonts w:hint="eastAsia" w:ascii="仿宋_GB2312" w:eastAsia="仿宋_GB2312"/>
          <w:color w:val="000000" w:themeColor="text1"/>
          <w:sz w:val="32"/>
          <w:szCs w:val="32"/>
          <w:lang w:eastAsia="zh-CN"/>
        </w:rPr>
      </w:pPr>
    </w:p>
    <w:p>
      <w:pPr>
        <w:spacing w:line="600" w:lineRule="exact"/>
        <w:ind w:firstLine="640"/>
        <w:outlineLvl w:val="9"/>
        <w:rPr>
          <w:rFonts w:ascii="黑体" w:eastAsia="黑体"/>
          <w:color w:val="000000"/>
          <w:sz w:val="32"/>
          <w:szCs w:val="32"/>
        </w:rPr>
      </w:pPr>
      <w:bookmarkStart w:id="78" w:name="_Toc15396610"/>
      <w:bookmarkStart w:id="79" w:name="_Toc15377218"/>
    </w:p>
    <w:p>
      <w:pPr>
        <w:spacing w:line="600" w:lineRule="exact"/>
        <w:ind w:firstLine="640"/>
        <w:outlineLvl w:val="1"/>
        <w:rPr>
          <w:rStyle w:val="25"/>
          <w:rFonts w:ascii="黑体" w:hAnsi="黑体" w:eastAsia="黑体"/>
        </w:rPr>
      </w:pPr>
      <w:bookmarkStart w:id="80" w:name="_Toc26437"/>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78"/>
      <w:bookmarkEnd w:id="79"/>
      <w:bookmarkEnd w:id="8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114</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81" w:name="_Toc15377219"/>
      <w:bookmarkStart w:id="82" w:name="_Toc28393"/>
      <w:bookmarkStart w:id="83" w:name="_Toc15396611"/>
      <w:r>
        <w:rPr>
          <w:rStyle w:val="25"/>
          <w:rFonts w:hint="eastAsia" w:ascii="黑体" w:hAnsi="黑体" w:eastAsia="黑体"/>
          <w:b w:val="0"/>
        </w:rPr>
        <w:t>国有资本经营预算支出决算情况说明</w:t>
      </w:r>
      <w:bookmarkEnd w:id="81"/>
      <w:bookmarkEnd w:id="82"/>
      <w:bookmarkEnd w:id="8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84" w:name="_Toc15396612"/>
      <w:bookmarkStart w:id="85" w:name="_Toc15377221"/>
      <w:bookmarkStart w:id="86" w:name="_Toc9963"/>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84"/>
      <w:bookmarkEnd w:id="85"/>
      <w:bookmarkEnd w:id="86"/>
    </w:p>
    <w:p>
      <w:pPr>
        <w:spacing w:line="600" w:lineRule="exact"/>
        <w:ind w:firstLine="643" w:firstLineChars="200"/>
        <w:outlineLvl w:val="2"/>
        <w:rPr>
          <w:rFonts w:ascii="仿宋" w:hAnsi="仿宋" w:eastAsia="仿宋"/>
          <w:color w:val="000000"/>
          <w:sz w:val="32"/>
          <w:szCs w:val="32"/>
        </w:rPr>
      </w:pPr>
      <w:bookmarkStart w:id="87" w:name="_Toc15377222"/>
      <w:bookmarkStart w:id="88" w:name="_Toc29002"/>
      <w:r>
        <w:rPr>
          <w:rFonts w:hint="eastAsia" w:ascii="仿宋" w:hAnsi="仿宋" w:eastAsia="仿宋"/>
          <w:b/>
          <w:color w:val="000000"/>
          <w:sz w:val="32"/>
          <w:szCs w:val="32"/>
        </w:rPr>
        <w:t>（一）机关运行经费支出情况</w:t>
      </w:r>
      <w:bookmarkEnd w:id="87"/>
      <w:bookmarkEnd w:id="88"/>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w:t>
      </w:r>
      <w:r>
        <w:rPr>
          <w:rFonts w:ascii="仿宋_GB2312" w:eastAsia="仿宋_GB2312"/>
          <w:color w:val="000000" w:themeColor="text1"/>
          <w:sz w:val="32"/>
          <w:szCs w:val="32"/>
        </w:rPr>
        <w:t>1</w:t>
      </w:r>
      <w:r>
        <w:rPr>
          <w:rFonts w:hint="eastAsia" w:ascii="仿宋_GB2312" w:eastAsia="仿宋_GB2312"/>
          <w:color w:val="000000" w:themeColor="text1"/>
          <w:sz w:val="32"/>
          <w:szCs w:val="32"/>
        </w:rPr>
        <w:t>9年，</w:t>
      </w:r>
      <w:r>
        <w:rPr>
          <w:rFonts w:hint="eastAsia" w:ascii="仿宋" w:hAnsi="仿宋" w:eastAsia="仿宋"/>
          <w:color w:val="000000" w:themeColor="text1"/>
          <w:sz w:val="32"/>
          <w:szCs w:val="32"/>
        </w:rPr>
        <w:t>四川省达州市宣汉县南坝镇人民</w:t>
      </w:r>
      <w:r>
        <w:rPr>
          <w:rFonts w:hint="eastAsia" w:ascii="仿宋_GB2312" w:eastAsia="仿宋_GB2312"/>
          <w:color w:val="000000" w:themeColor="text1"/>
          <w:sz w:val="32"/>
          <w:szCs w:val="32"/>
        </w:rPr>
        <w:t>政府机关运行经费支出</w:t>
      </w:r>
      <w:r>
        <w:rPr>
          <w:rFonts w:hint="eastAsia" w:ascii="仿宋_GB2312" w:eastAsia="仿宋_GB2312"/>
          <w:color w:val="000000" w:themeColor="text1"/>
          <w:sz w:val="32"/>
          <w:szCs w:val="32"/>
          <w:lang w:val="en-US" w:eastAsia="zh-CN"/>
        </w:rPr>
        <w:t>207.96</w:t>
      </w:r>
      <w:r>
        <w:rPr>
          <w:rFonts w:hint="eastAsia" w:ascii="仿宋_GB2312" w:eastAsia="仿宋_GB2312"/>
          <w:color w:val="000000" w:themeColor="text1"/>
          <w:sz w:val="32"/>
          <w:szCs w:val="32"/>
        </w:rPr>
        <w:t>万元，比</w:t>
      </w:r>
      <w:r>
        <w:rPr>
          <w:rFonts w:ascii="仿宋_GB2312" w:eastAsia="仿宋_GB2312"/>
          <w:color w:val="000000" w:themeColor="text1"/>
          <w:sz w:val="32"/>
          <w:szCs w:val="32"/>
        </w:rPr>
        <w:t>201</w:t>
      </w:r>
      <w:r>
        <w:rPr>
          <w:rFonts w:hint="eastAsia" w:ascii="仿宋_GB2312" w:eastAsia="仿宋_GB2312"/>
          <w:color w:val="000000" w:themeColor="text1"/>
          <w:sz w:val="32"/>
          <w:szCs w:val="32"/>
        </w:rPr>
        <w:t>8年</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lang w:val="en-US" w:eastAsia="zh-CN"/>
        </w:rPr>
        <w:t>1.5</w:t>
      </w:r>
      <w:r>
        <w:rPr>
          <w:rFonts w:hint="eastAsia" w:ascii="仿宋_GB2312" w:eastAsia="仿宋_GB2312"/>
          <w:color w:val="000000" w:themeColor="text1"/>
          <w:sz w:val="32"/>
          <w:szCs w:val="32"/>
        </w:rPr>
        <w:t>万元，下降</w:t>
      </w:r>
      <w:r>
        <w:rPr>
          <w:rFonts w:hint="eastAsia" w:ascii="仿宋_GB2312" w:eastAsia="仿宋_GB2312"/>
          <w:color w:val="000000" w:themeColor="text1"/>
          <w:sz w:val="32"/>
          <w:szCs w:val="32"/>
          <w:lang w:val="en-US" w:eastAsia="zh-CN"/>
        </w:rPr>
        <w:t>0.72</w:t>
      </w:r>
      <w:r>
        <w:rPr>
          <w:rFonts w:ascii="仿宋_GB2312" w:eastAsia="仿宋_GB2312"/>
          <w:color w:val="000000" w:themeColor="text1"/>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压缩开支、例行节约。</w:t>
      </w:r>
    </w:p>
    <w:p>
      <w:pPr>
        <w:spacing w:line="600" w:lineRule="exact"/>
        <w:ind w:firstLine="640" w:firstLineChars="200"/>
        <w:rPr>
          <w:rFonts w:hint="eastAsia" w:ascii="仿宋_GB2312" w:eastAsia="仿宋_GB2312"/>
          <w:color w:val="000000" w:themeColor="text1"/>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9" w:name="_Toc23915"/>
      <w:bookmarkStart w:id="90" w:name="_Toc15377223"/>
      <w:r>
        <w:rPr>
          <w:rFonts w:hint="eastAsia" w:ascii="仿宋" w:hAnsi="仿宋" w:eastAsia="仿宋"/>
          <w:b/>
          <w:color w:val="000000"/>
          <w:sz w:val="32"/>
          <w:szCs w:val="32"/>
        </w:rPr>
        <w:t>（二）政府采购支出情况</w:t>
      </w:r>
      <w:bookmarkEnd w:id="89"/>
      <w:bookmarkEnd w:id="9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 w:hAnsi="仿宋" w:eastAsia="仿宋"/>
          <w:sz w:val="32"/>
          <w:szCs w:val="32"/>
        </w:rPr>
        <w:t>四川省达州市宣汉县南坝镇人民</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9"/>
        <w:rPr>
          <w:rFonts w:hint="eastAsia" w:ascii="仿宋" w:hAnsi="仿宋" w:eastAsia="仿宋"/>
          <w:b/>
          <w:color w:val="000000"/>
          <w:sz w:val="32"/>
          <w:szCs w:val="32"/>
        </w:rPr>
      </w:pPr>
      <w:bookmarkStart w:id="91" w:name="_Toc15377224"/>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2" w:name="_Toc4092"/>
      <w:r>
        <w:rPr>
          <w:rFonts w:hint="eastAsia" w:ascii="仿宋" w:hAnsi="仿宋" w:eastAsia="仿宋"/>
          <w:b/>
          <w:color w:val="000000"/>
          <w:sz w:val="32"/>
          <w:szCs w:val="32"/>
        </w:rPr>
        <w:t>（三）国有资产占有使用情况</w:t>
      </w:r>
      <w:bookmarkEnd w:id="91"/>
      <w:bookmarkEnd w:id="92"/>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 w:hAnsi="仿宋" w:eastAsia="仿宋"/>
          <w:sz w:val="32"/>
          <w:szCs w:val="32"/>
        </w:rPr>
        <w:t>四川省达州市宣汉县南坝镇人民政府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3" w:name="_Toc18780"/>
      <w:r>
        <w:rPr>
          <w:rFonts w:hint="eastAsia" w:ascii="仿宋" w:hAnsi="仿宋" w:eastAsia="仿宋"/>
          <w:b/>
          <w:color w:val="000000"/>
          <w:sz w:val="32"/>
          <w:szCs w:val="32"/>
        </w:rPr>
        <w:t>（四）预算绩效管理情况。</w:t>
      </w:r>
      <w:bookmarkEnd w:id="93"/>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根据预算绩效管理要求，本部门（单位）在年初预算编制阶段，组织对</w:t>
      </w:r>
      <w:r>
        <w:rPr>
          <w:rFonts w:hint="eastAsia" w:ascii="仿宋_GB2312" w:hAnsi="仿宋_GB2312" w:eastAsia="仿宋_GB2312" w:cs="仿宋_GB2312"/>
          <w:color w:val="000000" w:themeColor="text1"/>
          <w:sz w:val="32"/>
          <w:szCs w:val="32"/>
          <w:lang w:val="en-US" w:eastAsia="zh-CN"/>
        </w:rPr>
        <w:t>15</w:t>
      </w:r>
      <w:r>
        <w:rPr>
          <w:rFonts w:hint="eastAsia" w:ascii="仿宋_GB2312" w:hAnsi="仿宋_GB2312" w:eastAsia="仿宋_GB2312" w:cs="仿宋_GB2312"/>
          <w:color w:val="000000" w:themeColor="text1"/>
          <w:sz w:val="32"/>
          <w:szCs w:val="32"/>
        </w:rPr>
        <w:t>项目开展了预算事前绩效评估，对</w:t>
      </w:r>
      <w:r>
        <w:rPr>
          <w:rFonts w:hint="eastAsia" w:ascii="仿宋_GB2312" w:hAnsi="仿宋_GB2312" w:eastAsia="仿宋_GB2312" w:cs="仿宋_GB2312"/>
          <w:color w:val="000000" w:themeColor="text1"/>
          <w:sz w:val="32"/>
          <w:szCs w:val="32"/>
          <w:lang w:val="en-US" w:eastAsia="zh-CN"/>
        </w:rPr>
        <w:t>15</w:t>
      </w:r>
      <w:r>
        <w:rPr>
          <w:rFonts w:hint="eastAsia" w:ascii="仿宋_GB2312" w:hAnsi="仿宋_GB2312" w:eastAsia="仿宋_GB2312" w:cs="仿宋_GB2312"/>
          <w:color w:val="000000" w:themeColor="text1"/>
          <w:sz w:val="32"/>
          <w:szCs w:val="32"/>
        </w:rPr>
        <w:t>个项目编制了绩效目标，预算执行过程中，选取</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个项目开展绩效监控，年终执行完毕后，对</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个项目开展了绩效目标完成情况梳理填报。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本部门按要求对201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年部门整体支出开展绩效自评，从评价</w:t>
      </w:r>
      <w:r>
        <w:rPr>
          <w:rFonts w:hint="eastAsia" w:ascii="仿宋_GB2312" w:hAnsi="仿宋_GB2312" w:eastAsia="仿宋_GB2312" w:cs="仿宋_GB2312"/>
          <w:color w:val="000000" w:themeColor="text1"/>
          <w:sz w:val="32"/>
          <w:szCs w:val="32"/>
          <w:lang w:eastAsia="zh-CN"/>
        </w:rPr>
        <w:t>情况来</w:t>
      </w:r>
      <w:r>
        <w:rPr>
          <w:rFonts w:hint="eastAsia" w:ascii="仿宋_GB2312" w:hAnsi="仿宋_GB2312" w:eastAsia="仿宋_GB2312" w:cs="仿宋_GB2312"/>
          <w:color w:val="000000" w:themeColor="text1"/>
          <w:sz w:val="32"/>
          <w:szCs w:val="32"/>
        </w:rPr>
        <w:t>看，</w:t>
      </w:r>
      <w:r>
        <w:rPr>
          <w:rFonts w:hint="default" w:ascii="仿宋_GB2312" w:hAnsi="仿宋_GB2312" w:eastAsia="仿宋_GB2312" w:cs="仿宋_GB2312"/>
          <w:color w:val="000000" w:themeColor="text1"/>
          <w:sz w:val="32"/>
          <w:szCs w:val="32"/>
          <w:lang w:val="en-US"/>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个评价项目平均得分</w:t>
      </w:r>
      <w:r>
        <w:rPr>
          <w:rFonts w:hint="eastAsia" w:ascii="仿宋_GB2312" w:hAnsi="仿宋_GB2312" w:eastAsia="仿宋_GB2312" w:cs="仿宋_GB2312"/>
          <w:color w:val="000000" w:themeColor="text1"/>
          <w:sz w:val="32"/>
          <w:szCs w:val="32"/>
          <w:lang w:val="en-US" w:eastAsia="zh-CN"/>
        </w:rPr>
        <w:t>95</w:t>
      </w:r>
      <w:r>
        <w:rPr>
          <w:rFonts w:hint="eastAsia" w:ascii="仿宋_GB2312" w:hAnsi="仿宋_GB2312" w:eastAsia="仿宋_GB2312" w:cs="仿宋_GB2312"/>
          <w:color w:val="000000" w:themeColor="text1"/>
          <w:sz w:val="32"/>
          <w:szCs w:val="32"/>
        </w:rPr>
        <w:t>分，最高得分</w:t>
      </w:r>
      <w:r>
        <w:rPr>
          <w:rFonts w:hint="eastAsia" w:ascii="仿宋_GB2312" w:hAnsi="仿宋_GB2312" w:eastAsia="仿宋_GB2312" w:cs="仿宋_GB2312"/>
          <w:color w:val="000000" w:themeColor="text1"/>
          <w:sz w:val="32"/>
          <w:szCs w:val="32"/>
          <w:lang w:val="en-US" w:eastAsia="zh-CN"/>
        </w:rPr>
        <w:t>97</w:t>
      </w:r>
      <w:r>
        <w:rPr>
          <w:rFonts w:hint="eastAsia" w:ascii="仿宋_GB2312" w:hAnsi="仿宋_GB2312" w:eastAsia="仿宋_GB2312" w:cs="仿宋_GB2312"/>
          <w:color w:val="000000" w:themeColor="text1"/>
          <w:sz w:val="32"/>
          <w:szCs w:val="32"/>
        </w:rPr>
        <w:t>分，最低得分</w:t>
      </w:r>
      <w:r>
        <w:rPr>
          <w:rFonts w:hint="eastAsia" w:ascii="仿宋_GB2312" w:hAnsi="仿宋_GB2312" w:eastAsia="仿宋_GB2312" w:cs="仿宋_GB2312"/>
          <w:color w:val="000000" w:themeColor="text1"/>
          <w:sz w:val="32"/>
          <w:szCs w:val="32"/>
          <w:lang w:val="en-US" w:eastAsia="zh-CN"/>
        </w:rPr>
        <w:t>92</w:t>
      </w:r>
      <w:r>
        <w:rPr>
          <w:rFonts w:hint="eastAsia" w:ascii="仿宋_GB2312" w:hAnsi="仿宋_GB2312" w:eastAsia="仿宋_GB2312" w:cs="仿宋_GB2312"/>
          <w:color w:val="000000" w:themeColor="text1"/>
          <w:sz w:val="32"/>
          <w:szCs w:val="32"/>
        </w:rPr>
        <w:t>分。被评价项目总体绩效目标明确，决策依据充分，资金分配科学合理，项目管理较规范，项目完成良好，基本达到了预期效果</w:t>
      </w:r>
      <w:r>
        <w:rPr>
          <w:rFonts w:hint="eastAsia" w:ascii="宋体" w:hAnsi="宋体" w:eastAsia="宋体" w:cs="宋体"/>
          <w:b w:val="0"/>
          <w:i w:val="0"/>
          <w:caps w:val="0"/>
          <w:color w:val="000000" w:themeColor="text1"/>
          <w:spacing w:val="0"/>
          <w:sz w:val="36"/>
          <w:szCs w:val="36"/>
          <w:shd w:val="clear" w:fill="FFFFFF"/>
        </w:rPr>
        <w:t>。</w:t>
      </w:r>
      <w:r>
        <w:rPr>
          <w:rFonts w:hint="eastAsia" w:ascii="仿宋_GB2312" w:hAnsi="仿宋_GB2312" w:eastAsia="仿宋_GB2312" w:cs="仿宋_GB2312"/>
          <w:color w:val="000000" w:themeColor="text1"/>
          <w:sz w:val="32"/>
          <w:szCs w:val="32"/>
        </w:rPr>
        <w:t>本部门还自行组织了</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个项目绩效评价，从评价情况来看</w:t>
      </w:r>
      <w:r>
        <w:rPr>
          <w:rFonts w:hint="eastAsia" w:ascii="仿宋_GB2312" w:hAnsi="仿宋_GB2312" w:eastAsia="仿宋_GB2312" w:cs="仿宋_GB2312"/>
          <w:color w:val="000000" w:themeColor="text1"/>
          <w:sz w:val="32"/>
          <w:szCs w:val="32"/>
          <w:lang w:eastAsia="zh-CN"/>
        </w:rPr>
        <w:t>，</w:t>
      </w:r>
      <w:r>
        <w:rPr>
          <w:rFonts w:ascii="仿宋_GB2312" w:hAnsi="宋体" w:eastAsia="仿宋_GB2312" w:cs="仿宋_GB2312"/>
          <w:b w:val="0"/>
          <w:i w:val="0"/>
          <w:caps w:val="0"/>
          <w:color w:val="000000" w:themeColor="text1"/>
          <w:spacing w:val="0"/>
          <w:sz w:val="36"/>
          <w:szCs w:val="36"/>
          <w:shd w:val="clear" w:fill="FFFFFF"/>
        </w:rPr>
        <w:t>预算编制质量较好，</w:t>
      </w:r>
      <w:r>
        <w:rPr>
          <w:rFonts w:hint="eastAsia" w:ascii="仿宋_GB2312" w:hAnsi="宋体" w:eastAsia="仿宋_GB2312" w:cs="仿宋_GB2312"/>
          <w:b w:val="0"/>
          <w:i w:val="0"/>
          <w:caps w:val="0"/>
          <w:color w:val="000000" w:themeColor="text1"/>
          <w:spacing w:val="0"/>
          <w:sz w:val="36"/>
          <w:szCs w:val="36"/>
          <w:shd w:val="clear" w:fill="FFFFFF"/>
        </w:rPr>
        <w:t>预算信息公开符合要求；预算执行进度良好，年末无结转结余；财务制度健全，会计核算总体规范、准确；项目在实施过程中严格执行有关制度规定，基本达到了预期效果。</w:t>
      </w:r>
    </w:p>
    <w:p>
      <w:pPr>
        <w:numPr>
          <w:ilvl w:val="0"/>
          <w:numId w:val="0"/>
        </w:numPr>
        <w:spacing w:line="580" w:lineRule="exact"/>
        <w:ind w:firstLine="640"/>
        <w:rPr>
          <w:rFonts w:hint="eastAsia" w:ascii="仿宋_GB2312" w:hAnsi="仿宋_GB2312" w:eastAsia="仿宋_GB2312" w:cs="仿宋_GB2312"/>
          <w:color w:val="000000" w:themeColor="text1"/>
          <w:sz w:val="32"/>
          <w:szCs w:val="32"/>
          <w:lang w:eastAsia="zh-CN"/>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color w:val="000000" w:themeColor="text1"/>
          <w:sz w:val="32"/>
          <w:szCs w:val="32"/>
          <w:lang w:val="en-US" w:eastAsia="zh-CN"/>
        </w:rPr>
        <w:t>1.南坝镇客车签单经费</w:t>
      </w:r>
      <w:r>
        <w:rPr>
          <w:rFonts w:hint="eastAsia" w:ascii="仿宋_GB2312" w:hAnsi="仿宋_GB2312" w:eastAsia="仿宋_GB2312" w:cs="仿宋_GB2312"/>
          <w:color w:val="000000" w:themeColor="text1"/>
          <w:sz w:val="32"/>
          <w:szCs w:val="32"/>
        </w:rPr>
        <w:t>项目绩效目标完成情况综述。项目全年预算数</w:t>
      </w:r>
      <w:r>
        <w:rPr>
          <w:rFonts w:hint="eastAsia" w:ascii="仿宋_GB2312" w:hAnsi="仿宋_GB2312" w:eastAsia="仿宋_GB2312" w:cs="仿宋_GB2312"/>
          <w:color w:val="000000" w:themeColor="text1"/>
          <w:sz w:val="32"/>
          <w:szCs w:val="32"/>
          <w:lang w:val="en-US" w:eastAsia="zh-CN"/>
        </w:rPr>
        <w:t>3.36</w:t>
      </w:r>
      <w:r>
        <w:rPr>
          <w:rFonts w:hint="eastAsia" w:ascii="仿宋_GB2312" w:hAnsi="仿宋_GB2312" w:eastAsia="仿宋_GB2312" w:cs="仿宋_GB2312"/>
          <w:color w:val="000000" w:themeColor="text1"/>
          <w:sz w:val="32"/>
          <w:szCs w:val="32"/>
        </w:rPr>
        <w:t>万元，执行数为</w:t>
      </w:r>
      <w:r>
        <w:rPr>
          <w:rFonts w:hint="eastAsia" w:ascii="仿宋_GB2312" w:hAnsi="仿宋_GB2312" w:eastAsia="仿宋_GB2312" w:cs="仿宋_GB2312"/>
          <w:color w:val="000000" w:themeColor="text1"/>
          <w:sz w:val="32"/>
          <w:szCs w:val="32"/>
          <w:lang w:val="en-US" w:eastAsia="zh-CN"/>
        </w:rPr>
        <w:t>3.36</w:t>
      </w:r>
      <w:r>
        <w:rPr>
          <w:rFonts w:hint="eastAsia" w:ascii="仿宋_GB2312" w:hAnsi="仿宋_GB2312" w:eastAsia="仿宋_GB2312" w:cs="仿宋_GB2312"/>
          <w:color w:val="000000" w:themeColor="text1"/>
          <w:sz w:val="32"/>
          <w:szCs w:val="32"/>
        </w:rPr>
        <w:t>万元，完成预算的</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%。通过项目实施，保障</w:t>
      </w:r>
      <w:r>
        <w:rPr>
          <w:rFonts w:hint="eastAsia" w:ascii="仿宋_GB2312" w:hAnsi="仿宋_GB2312" w:eastAsia="仿宋_GB2312" w:cs="仿宋_GB2312"/>
          <w:color w:val="000000" w:themeColor="text1"/>
          <w:sz w:val="32"/>
          <w:szCs w:val="32"/>
          <w:lang w:eastAsia="zh-CN"/>
        </w:rPr>
        <w:t>我镇客车正常运输，减少了安全事故的发生，确保了人民群众的生命财产安全。</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18"/>
        <w:gridCol w:w="2174"/>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lang w:bidi="ar"/>
              </w:rPr>
              <w:t>项目支出绩效目标完成情况表</w:t>
            </w:r>
            <w:r>
              <w:rPr>
                <w:rFonts w:hint="eastAsia" w:ascii="宋体" w:hAnsi="宋体" w:cs="宋体"/>
                <w:b/>
                <w:bCs/>
                <w:color w:val="000000" w:themeColor="text1"/>
                <w:kern w:val="0"/>
                <w:sz w:val="36"/>
                <w:szCs w:val="36"/>
                <w:lang w:bidi="ar"/>
              </w:rPr>
              <w:br w:type="textWrapping"/>
            </w:r>
            <w:r>
              <w:rPr>
                <w:rFonts w:hint="eastAsia" w:ascii="宋体" w:hAnsi="宋体" w:cs="宋体"/>
                <w:color w:val="000000" w:themeColor="text1"/>
                <w:kern w:val="0"/>
                <w:sz w:val="36"/>
                <w:szCs w:val="36"/>
                <w:lang w:bidi="ar"/>
              </w:rPr>
              <w:t>(201</w:t>
            </w:r>
            <w:r>
              <w:rPr>
                <w:rFonts w:hint="eastAsia" w:ascii="宋体" w:hAnsi="宋体" w:cs="宋体"/>
                <w:color w:val="000000" w:themeColor="text1"/>
                <w:kern w:val="0"/>
                <w:sz w:val="36"/>
                <w:szCs w:val="36"/>
                <w:lang w:val="en-US" w:eastAsia="zh-CN" w:bidi="ar"/>
              </w:rPr>
              <w:t>9</w:t>
            </w:r>
            <w:r>
              <w:rPr>
                <w:rFonts w:hint="eastAsia" w:ascii="宋体" w:hAnsi="宋体" w:cs="宋体"/>
                <w:color w:val="000000" w:themeColor="text1"/>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南坝镇客车签单经费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宣汉县南坝镇人民政府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3.36万元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3.36万元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3.36万元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确保客车运输安全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val="en-US" w:eastAsia="zh-CN"/>
              </w:rPr>
              <w:t xml:space="preserve">     </w:t>
            </w:r>
            <w:r>
              <w:rPr>
                <w:rFonts w:hint="eastAsia" w:ascii="宋体" w:hAnsi="宋体" w:cs="宋体"/>
                <w:color w:val="000000" w:themeColor="text1"/>
                <w:sz w:val="24"/>
                <w:lang w:eastAsia="zh-CN"/>
              </w:rPr>
              <w:t>保障了客车运输安全，辖区内不客车交通事故发生。</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一级指标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二级指标</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科学决策</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left="0" w:leftChars="0"/>
              <w:jc w:val="center"/>
              <w:textAlignment w:val="center"/>
              <w:rPr>
                <w:rFonts w:hint="eastAsia" w:ascii="宋体" w:hAnsi="宋体" w:cs="宋体"/>
                <w:color w:val="000000" w:themeColor="text1"/>
                <w:kern w:val="0"/>
                <w:sz w:val="24"/>
                <w:lang w:bidi="ar"/>
              </w:rPr>
            </w:pPr>
          </w:p>
          <w:p>
            <w:pPr>
              <w:widowControl/>
              <w:ind w:left="0" w:leftChars="0"/>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必要性</w:t>
            </w:r>
            <w:r>
              <w:rPr>
                <w:rFonts w:hint="eastAsia" w:ascii="宋体" w:hAnsi="宋体" w:cs="宋体"/>
                <w:color w:val="000000" w:themeColor="text1"/>
                <w:kern w:val="0"/>
                <w:sz w:val="24"/>
                <w:lang w:eastAsia="zh-CN" w:bidi="ar"/>
              </w:rPr>
              <w:t>、</w:t>
            </w:r>
            <w:r>
              <w:rPr>
                <w:rFonts w:hint="eastAsia" w:ascii="宋体" w:hAnsi="宋体" w:cs="宋体"/>
                <w:color w:val="000000" w:themeColor="text1"/>
                <w:kern w:val="0"/>
                <w:sz w:val="24"/>
                <w:lang w:bidi="ar"/>
              </w:rPr>
              <w:t>可行性</w:t>
            </w:r>
            <w:r>
              <w:rPr>
                <w:rFonts w:hint="eastAsia" w:ascii="宋体" w:hAnsi="宋体" w:cs="宋体"/>
                <w:color w:val="000000" w:themeColor="text1"/>
                <w:kern w:val="0"/>
                <w:sz w:val="24"/>
                <w:lang w:bidi="ar"/>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绩效目标 </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明确性</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rPr>
              <w:t>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资金管理</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rPr>
            </w:pPr>
            <w:r>
              <w:rPr>
                <w:rFonts w:hint="eastAsia" w:ascii="宋体" w:hAnsi="宋体" w:cs="宋体"/>
                <w:color w:val="000000" w:themeColor="text1"/>
                <w:kern w:val="0"/>
                <w:sz w:val="24"/>
                <w:lang w:bidi="ar"/>
              </w:rPr>
              <w:t>项目完成指标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项目执行</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项目完成</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保障运输安全</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保障正常运行</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满意度指标</w:t>
            </w:r>
          </w:p>
        </w:tc>
        <w:tc>
          <w:tcPr>
            <w:tcW w:w="12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满意</w:t>
            </w:r>
          </w:p>
        </w:tc>
      </w:tr>
    </w:tbl>
    <w:p>
      <w:pPr>
        <w:rPr>
          <w:rFonts w:ascii="Calibri" w:hAnsi="Calibri"/>
          <w:color w:val="000000" w:themeColor="text1"/>
        </w:rPr>
      </w:pPr>
    </w:p>
    <w:p>
      <w:pPr>
        <w:numPr>
          <w:ilvl w:val="0"/>
          <w:numId w:val="0"/>
        </w:numPr>
        <w:spacing w:line="580" w:lineRule="exact"/>
        <w:ind w:firstLine="64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2.南坝镇</w:t>
      </w:r>
      <w:r>
        <w:rPr>
          <w:rFonts w:hint="eastAsia" w:ascii="仿宋_GB2312" w:hAnsi="仿宋_GB2312" w:eastAsia="仿宋_GB2312" w:cs="仿宋_GB2312"/>
          <w:color w:val="000000" w:themeColor="text1"/>
          <w:sz w:val="32"/>
          <w:szCs w:val="32"/>
          <w:lang w:eastAsia="zh-CN"/>
        </w:rPr>
        <w:t>村社区人大联络站运行经费</w:t>
      </w:r>
      <w:r>
        <w:rPr>
          <w:rFonts w:hint="eastAsia" w:ascii="仿宋_GB2312" w:hAnsi="仿宋_GB2312" w:eastAsia="仿宋_GB2312" w:cs="仿宋_GB2312"/>
          <w:color w:val="000000" w:themeColor="text1"/>
          <w:sz w:val="32"/>
          <w:szCs w:val="32"/>
        </w:rPr>
        <w:t>项目绩效目标完成情况综述。项目全年预算数</w:t>
      </w:r>
      <w:r>
        <w:rPr>
          <w:rFonts w:hint="eastAsia" w:ascii="仿宋_GB2312" w:hAnsi="仿宋_GB2312" w:eastAsia="仿宋_GB2312" w:cs="仿宋_GB2312"/>
          <w:color w:val="000000" w:themeColor="text1"/>
          <w:sz w:val="32"/>
          <w:szCs w:val="32"/>
          <w:lang w:val="en-US" w:eastAsia="zh-CN"/>
        </w:rPr>
        <w:t>13.39</w:t>
      </w:r>
      <w:r>
        <w:rPr>
          <w:rFonts w:hint="eastAsia" w:ascii="仿宋_GB2312" w:hAnsi="仿宋_GB2312" w:eastAsia="仿宋_GB2312" w:cs="仿宋_GB2312"/>
          <w:color w:val="000000" w:themeColor="text1"/>
          <w:sz w:val="32"/>
          <w:szCs w:val="32"/>
        </w:rPr>
        <w:t>万元，执行数为</w:t>
      </w:r>
      <w:r>
        <w:rPr>
          <w:rFonts w:hint="eastAsia" w:ascii="仿宋_GB2312" w:hAnsi="仿宋_GB2312" w:eastAsia="仿宋_GB2312" w:cs="仿宋_GB2312"/>
          <w:color w:val="000000" w:themeColor="text1"/>
          <w:sz w:val="32"/>
          <w:szCs w:val="32"/>
          <w:lang w:val="en-US" w:eastAsia="zh-CN"/>
        </w:rPr>
        <w:t>13.39</w:t>
      </w:r>
      <w:r>
        <w:rPr>
          <w:rFonts w:hint="eastAsia" w:ascii="仿宋_GB2312" w:hAnsi="仿宋_GB2312" w:eastAsia="仿宋_GB2312" w:cs="仿宋_GB2312"/>
          <w:color w:val="000000" w:themeColor="text1"/>
          <w:sz w:val="32"/>
          <w:szCs w:val="32"/>
        </w:rPr>
        <w:t>万元，完成预算的</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%。通过项目实施，保障</w:t>
      </w:r>
      <w:r>
        <w:rPr>
          <w:rFonts w:hint="eastAsia" w:ascii="仿宋_GB2312" w:hAnsi="仿宋_GB2312" w:eastAsia="仿宋_GB2312" w:cs="仿宋_GB2312"/>
          <w:color w:val="000000" w:themeColor="text1"/>
          <w:sz w:val="32"/>
          <w:szCs w:val="32"/>
          <w:lang w:eastAsia="zh-CN"/>
        </w:rPr>
        <w:t>了各村社区人大联络站正常开展人大工作，代表履职尽责，</w:t>
      </w:r>
      <w:r>
        <w:rPr>
          <w:rFonts w:hint="eastAsia" w:ascii="仿宋_GB2312" w:hAnsi="仿宋_GB2312" w:eastAsia="仿宋_GB2312" w:cs="仿宋_GB2312"/>
          <w:color w:val="000000" w:themeColor="text1"/>
          <w:sz w:val="32"/>
          <w:szCs w:val="32"/>
        </w:rPr>
        <w:t>促进</w:t>
      </w:r>
      <w:r>
        <w:rPr>
          <w:rFonts w:hint="eastAsia" w:ascii="仿宋_GB2312" w:hAnsi="仿宋_GB2312" w:eastAsia="仿宋_GB2312" w:cs="仿宋_GB2312"/>
          <w:color w:val="000000" w:themeColor="text1"/>
          <w:sz w:val="32"/>
          <w:szCs w:val="32"/>
          <w:lang w:eastAsia="zh-CN"/>
        </w:rPr>
        <w:t>了地方经济社会健康发展，</w:t>
      </w:r>
      <w:r>
        <w:rPr>
          <w:rFonts w:hint="eastAsia" w:ascii="仿宋_GB2312" w:hAnsi="仿宋_GB2312" w:eastAsia="仿宋_GB2312" w:cs="仿宋_GB2312"/>
          <w:color w:val="000000" w:themeColor="text1"/>
          <w:sz w:val="32"/>
          <w:szCs w:val="32"/>
        </w:rPr>
        <w:t>提高</w:t>
      </w:r>
      <w:r>
        <w:rPr>
          <w:rFonts w:hint="eastAsia" w:ascii="仿宋_GB2312" w:hAnsi="仿宋_GB2312" w:eastAsia="仿宋_GB2312" w:cs="仿宋_GB2312"/>
          <w:color w:val="000000" w:themeColor="text1"/>
          <w:sz w:val="32"/>
          <w:szCs w:val="32"/>
          <w:lang w:eastAsia="zh-CN"/>
        </w:rPr>
        <w:t>选民的满意度。</w:t>
      </w:r>
      <w:r>
        <w:rPr>
          <w:rFonts w:hint="eastAsia" w:ascii="仿宋_GB2312" w:hAnsi="仿宋_GB2312" w:eastAsia="仿宋_GB2312" w:cs="仿宋_GB2312"/>
          <w:color w:val="000000" w:themeColor="text1"/>
          <w:sz w:val="32"/>
          <w:szCs w:val="32"/>
        </w:rPr>
        <w:t>发现的主要问题：</w:t>
      </w:r>
      <w:r>
        <w:rPr>
          <w:rFonts w:hint="eastAsia" w:ascii="仿宋_GB2312" w:hAnsi="仿宋_GB2312" w:eastAsia="仿宋_GB2312" w:cs="仿宋_GB2312"/>
          <w:color w:val="000000" w:themeColor="text1"/>
          <w:sz w:val="32"/>
          <w:szCs w:val="32"/>
          <w:lang w:eastAsia="zh-CN"/>
        </w:rPr>
        <w:t>个别镇人大代表接访不到位</w:t>
      </w:r>
      <w:r>
        <w:rPr>
          <w:rFonts w:hint="eastAsia" w:ascii="仿宋_GB2312" w:hAnsi="仿宋_GB2312" w:eastAsia="仿宋_GB2312" w:cs="仿宋_GB2312"/>
          <w:color w:val="000000" w:themeColor="text1"/>
          <w:sz w:val="32"/>
          <w:szCs w:val="32"/>
        </w:rPr>
        <w:t>。下一步改进措施：</w:t>
      </w:r>
      <w:r>
        <w:rPr>
          <w:rFonts w:hint="eastAsia" w:ascii="仿宋_GB2312" w:hAnsi="仿宋_GB2312" w:eastAsia="仿宋_GB2312" w:cs="仿宋_GB2312"/>
          <w:color w:val="000000" w:themeColor="text1"/>
          <w:sz w:val="32"/>
          <w:szCs w:val="32"/>
          <w:lang w:eastAsia="zh-CN"/>
        </w:rPr>
        <w:t>按照县人大的要求，坚持到岗到位，认真履行代表职责。</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198"/>
        <w:gridCol w:w="2194"/>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lang w:bidi="ar"/>
              </w:rPr>
              <w:t>项目支出绩效目标完成情况表</w:t>
            </w:r>
            <w:r>
              <w:rPr>
                <w:rFonts w:hint="eastAsia" w:ascii="宋体" w:hAnsi="宋体" w:cs="宋体"/>
                <w:b/>
                <w:bCs/>
                <w:color w:val="000000" w:themeColor="text1"/>
                <w:kern w:val="0"/>
                <w:sz w:val="36"/>
                <w:szCs w:val="36"/>
                <w:lang w:bidi="ar"/>
              </w:rPr>
              <w:br w:type="textWrapping"/>
            </w:r>
            <w:r>
              <w:rPr>
                <w:rFonts w:hint="eastAsia" w:ascii="宋体" w:hAnsi="宋体" w:cs="宋体"/>
                <w:color w:val="000000" w:themeColor="text1"/>
                <w:kern w:val="0"/>
                <w:sz w:val="36"/>
                <w:szCs w:val="36"/>
                <w:lang w:bidi="ar"/>
              </w:rPr>
              <w:t>(201</w:t>
            </w:r>
            <w:r>
              <w:rPr>
                <w:rFonts w:hint="eastAsia" w:ascii="宋体" w:hAnsi="宋体" w:cs="宋体"/>
                <w:color w:val="000000" w:themeColor="text1"/>
                <w:kern w:val="0"/>
                <w:sz w:val="36"/>
                <w:szCs w:val="36"/>
                <w:lang w:val="en-US" w:eastAsia="zh-CN" w:bidi="ar"/>
              </w:rPr>
              <w:t>9</w:t>
            </w:r>
            <w:r>
              <w:rPr>
                <w:rFonts w:hint="eastAsia" w:ascii="宋体" w:hAnsi="宋体" w:cs="宋体"/>
                <w:color w:val="000000" w:themeColor="text1"/>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南坝镇村社区人大联络站运行经费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南坝镇人民政府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13.39万元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13.39万元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保障代表认真履职尽责，接访选民。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val="en-US" w:eastAsia="zh-CN"/>
              </w:rPr>
              <w:t xml:space="preserve">    </w:t>
            </w:r>
            <w:r>
              <w:rPr>
                <w:rFonts w:hint="eastAsia" w:ascii="宋体" w:hAnsi="宋体" w:cs="宋体"/>
                <w:color w:val="000000" w:themeColor="text1"/>
                <w:sz w:val="24"/>
                <w:lang w:eastAsia="zh-CN"/>
              </w:rPr>
              <w:t>代表履职尽责，做到认真接访选民，解决选民合理述求。</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一级指标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二级指标</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科学决策</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left="0" w:leftChars="0"/>
              <w:jc w:val="center"/>
              <w:textAlignment w:val="center"/>
              <w:rPr>
                <w:rFonts w:hint="eastAsia" w:ascii="宋体" w:hAnsi="宋体" w:cs="宋体"/>
                <w:color w:val="000000" w:themeColor="text1"/>
                <w:kern w:val="0"/>
                <w:sz w:val="24"/>
                <w:lang w:bidi="ar"/>
              </w:rPr>
            </w:pPr>
          </w:p>
          <w:p>
            <w:pPr>
              <w:widowControl/>
              <w:ind w:left="0" w:leftChars="0"/>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必要性</w:t>
            </w:r>
            <w:r>
              <w:rPr>
                <w:rFonts w:hint="eastAsia" w:ascii="宋体" w:hAnsi="宋体" w:cs="宋体"/>
                <w:color w:val="000000" w:themeColor="text1"/>
                <w:kern w:val="0"/>
                <w:sz w:val="24"/>
                <w:lang w:eastAsia="zh-CN" w:bidi="ar"/>
              </w:rPr>
              <w:t>、</w:t>
            </w:r>
            <w:r>
              <w:rPr>
                <w:rFonts w:hint="eastAsia" w:ascii="宋体" w:hAnsi="宋体" w:cs="宋体"/>
                <w:color w:val="000000" w:themeColor="text1"/>
                <w:kern w:val="0"/>
                <w:sz w:val="24"/>
                <w:lang w:bidi="ar"/>
              </w:rPr>
              <w:t>可行性</w:t>
            </w:r>
            <w:r>
              <w:rPr>
                <w:rFonts w:hint="eastAsia" w:ascii="宋体" w:hAnsi="宋体" w:cs="宋体"/>
                <w:color w:val="000000" w:themeColor="text1"/>
                <w:kern w:val="0"/>
                <w:sz w:val="24"/>
                <w:lang w:bidi="ar"/>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绩效目标 </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明确性</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rPr>
              <w:t>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资金管理</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项目执行</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项目完成</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推动村社区人大工作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人大代表联络工作有序推进</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满意度指标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满意</w:t>
            </w:r>
          </w:p>
        </w:tc>
      </w:tr>
    </w:tbl>
    <w:p>
      <w:pPr>
        <w:rPr>
          <w:rFonts w:ascii="Calibri" w:hAnsi="Calibri"/>
          <w:color w:val="000000" w:themeColor="text1"/>
        </w:rPr>
      </w:pPr>
    </w:p>
    <w:p>
      <w:pPr>
        <w:rPr>
          <w:rFonts w:ascii="Calibri" w:hAnsi="Calibri"/>
          <w:color w:val="000000" w:themeColor="text1"/>
        </w:rPr>
      </w:pPr>
    </w:p>
    <w:p>
      <w:pPr>
        <w:numPr>
          <w:ilvl w:val="0"/>
          <w:numId w:val="0"/>
        </w:numPr>
        <w:spacing w:line="580" w:lineRule="exact"/>
        <w:ind w:firstLine="64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lang w:eastAsia="zh-CN"/>
        </w:rPr>
        <w:t>南坝镇农村道路安全管理经费</w:t>
      </w:r>
      <w:r>
        <w:rPr>
          <w:rFonts w:hint="eastAsia" w:ascii="仿宋_GB2312" w:hAnsi="仿宋_GB2312" w:eastAsia="仿宋_GB2312" w:cs="仿宋_GB2312"/>
          <w:color w:val="000000" w:themeColor="text1"/>
          <w:sz w:val="32"/>
          <w:szCs w:val="32"/>
        </w:rPr>
        <w:t>项目绩效目标完成情况综述。项目全年预算数</w:t>
      </w:r>
      <w:r>
        <w:rPr>
          <w:rFonts w:hint="eastAsia" w:ascii="仿宋_GB2312" w:hAnsi="仿宋_GB2312" w:eastAsia="仿宋_GB2312" w:cs="仿宋_GB2312"/>
          <w:color w:val="000000" w:themeColor="text1"/>
          <w:sz w:val="32"/>
          <w:szCs w:val="32"/>
          <w:lang w:val="en-US" w:eastAsia="zh-CN"/>
        </w:rPr>
        <w:t>5.00</w:t>
      </w:r>
      <w:r>
        <w:rPr>
          <w:rFonts w:hint="eastAsia" w:ascii="仿宋_GB2312" w:hAnsi="仿宋_GB2312" w:eastAsia="仿宋_GB2312" w:cs="仿宋_GB2312"/>
          <w:color w:val="000000" w:themeColor="text1"/>
          <w:sz w:val="32"/>
          <w:szCs w:val="32"/>
        </w:rPr>
        <w:t>万元，执行数为</w:t>
      </w:r>
      <w:r>
        <w:rPr>
          <w:rFonts w:hint="eastAsia" w:ascii="仿宋_GB2312" w:hAnsi="仿宋_GB2312" w:eastAsia="仿宋_GB2312" w:cs="仿宋_GB2312"/>
          <w:color w:val="000000" w:themeColor="text1"/>
          <w:sz w:val="32"/>
          <w:szCs w:val="32"/>
          <w:lang w:val="en-US" w:eastAsia="zh-CN"/>
        </w:rPr>
        <w:t>5.00</w:t>
      </w:r>
      <w:r>
        <w:rPr>
          <w:rFonts w:hint="eastAsia" w:ascii="仿宋_GB2312" w:hAnsi="仿宋_GB2312" w:eastAsia="仿宋_GB2312" w:cs="仿宋_GB2312"/>
          <w:color w:val="000000" w:themeColor="text1"/>
          <w:sz w:val="32"/>
          <w:szCs w:val="32"/>
        </w:rPr>
        <w:t>万元，完成预算的</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%。通过项目实施，保障</w:t>
      </w:r>
      <w:r>
        <w:rPr>
          <w:rFonts w:hint="eastAsia" w:ascii="仿宋_GB2312" w:hAnsi="仿宋_GB2312" w:eastAsia="仿宋_GB2312" w:cs="仿宋_GB2312"/>
          <w:color w:val="000000" w:themeColor="text1"/>
          <w:sz w:val="32"/>
          <w:szCs w:val="32"/>
          <w:lang w:eastAsia="zh-CN"/>
        </w:rPr>
        <w:t>了道路交通安全，减少了交通事故，提高了群众的幸福指数。</w:t>
      </w:r>
      <w:r>
        <w:rPr>
          <w:rFonts w:hint="eastAsia" w:ascii="仿宋_GB2312" w:hAnsi="仿宋_GB2312" w:eastAsia="仿宋_GB2312" w:cs="仿宋_GB2312"/>
          <w:color w:val="000000" w:themeColor="text1"/>
          <w:sz w:val="32"/>
          <w:szCs w:val="32"/>
        </w:rPr>
        <w:t>发现的主要问题：</w:t>
      </w:r>
      <w:r>
        <w:rPr>
          <w:rFonts w:hint="eastAsia" w:ascii="仿宋_GB2312" w:hAnsi="仿宋_GB2312" w:eastAsia="仿宋_GB2312" w:cs="仿宋_GB2312"/>
          <w:color w:val="000000" w:themeColor="text1"/>
          <w:sz w:val="32"/>
          <w:szCs w:val="32"/>
          <w:lang w:eastAsia="zh-CN"/>
        </w:rPr>
        <w:t>个别道路交通劝导员不到位</w:t>
      </w:r>
      <w:r>
        <w:rPr>
          <w:rFonts w:hint="eastAsia" w:ascii="仿宋_GB2312" w:hAnsi="仿宋_GB2312" w:eastAsia="仿宋_GB2312" w:cs="仿宋_GB2312"/>
          <w:color w:val="000000" w:themeColor="text1"/>
          <w:sz w:val="32"/>
          <w:szCs w:val="32"/>
        </w:rPr>
        <w:t>。下一步改进措施：</w:t>
      </w:r>
      <w:r>
        <w:rPr>
          <w:rFonts w:hint="eastAsia" w:ascii="仿宋_GB2312" w:hAnsi="仿宋_GB2312" w:eastAsia="仿宋_GB2312" w:cs="仿宋_GB2312"/>
          <w:color w:val="000000" w:themeColor="text1"/>
          <w:sz w:val="32"/>
          <w:szCs w:val="32"/>
          <w:lang w:eastAsia="zh-CN"/>
        </w:rPr>
        <w:t>加强道路交通劝导员教育管理，增强责任心。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300"/>
        <w:gridCol w:w="2092"/>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lang w:bidi="ar"/>
              </w:rPr>
              <w:t>项目支出绩效目标完成情况表</w:t>
            </w:r>
            <w:r>
              <w:rPr>
                <w:rFonts w:hint="eastAsia" w:ascii="宋体" w:hAnsi="宋体" w:cs="宋体"/>
                <w:b/>
                <w:bCs/>
                <w:color w:val="000000" w:themeColor="text1"/>
                <w:kern w:val="0"/>
                <w:sz w:val="36"/>
                <w:szCs w:val="36"/>
                <w:lang w:bidi="ar"/>
              </w:rPr>
              <w:br w:type="textWrapping"/>
            </w:r>
            <w:r>
              <w:rPr>
                <w:rFonts w:hint="eastAsia" w:ascii="宋体" w:hAnsi="宋体" w:cs="宋体"/>
                <w:color w:val="000000" w:themeColor="text1"/>
                <w:kern w:val="0"/>
                <w:sz w:val="36"/>
                <w:szCs w:val="36"/>
                <w:lang w:bidi="ar"/>
              </w:rPr>
              <w:t>(201</w:t>
            </w:r>
            <w:r>
              <w:rPr>
                <w:rFonts w:hint="eastAsia" w:ascii="宋体" w:hAnsi="宋体" w:cs="宋体"/>
                <w:color w:val="000000" w:themeColor="text1"/>
                <w:kern w:val="0"/>
                <w:sz w:val="36"/>
                <w:szCs w:val="36"/>
                <w:lang w:val="en-US" w:eastAsia="zh-CN" w:bidi="ar"/>
              </w:rPr>
              <w:t>9</w:t>
            </w:r>
            <w:r>
              <w:rPr>
                <w:rFonts w:hint="eastAsia" w:ascii="宋体" w:hAnsi="宋体" w:cs="宋体"/>
                <w:color w:val="000000" w:themeColor="text1"/>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南坝镇农村道路安全管理经费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南坝镇人民政府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5.00万元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5.00万元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确保农村道路安全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农村道路安全，辖区无重大交通事故。</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一级指标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二级指标</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科学决策</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left="0" w:leftChars="0"/>
              <w:jc w:val="center"/>
              <w:textAlignment w:val="center"/>
              <w:rPr>
                <w:rFonts w:hint="eastAsia" w:ascii="宋体" w:hAnsi="宋体" w:cs="宋体"/>
                <w:color w:val="000000" w:themeColor="text1"/>
                <w:kern w:val="0"/>
                <w:sz w:val="24"/>
                <w:lang w:bidi="ar"/>
              </w:rPr>
            </w:pPr>
          </w:p>
          <w:p>
            <w:pPr>
              <w:widowControl/>
              <w:ind w:left="0" w:leftChars="0"/>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必要性</w:t>
            </w:r>
            <w:r>
              <w:rPr>
                <w:rFonts w:hint="eastAsia" w:ascii="宋体" w:hAnsi="宋体" w:cs="宋体"/>
                <w:color w:val="000000" w:themeColor="text1"/>
                <w:kern w:val="0"/>
                <w:sz w:val="24"/>
                <w:lang w:eastAsia="zh-CN" w:bidi="ar"/>
              </w:rPr>
              <w:t>、</w:t>
            </w:r>
            <w:r>
              <w:rPr>
                <w:rFonts w:hint="eastAsia" w:ascii="宋体" w:hAnsi="宋体" w:cs="宋体"/>
                <w:color w:val="000000" w:themeColor="text1"/>
                <w:kern w:val="0"/>
                <w:sz w:val="24"/>
                <w:lang w:bidi="ar"/>
              </w:rPr>
              <w:t>可行性</w:t>
            </w:r>
            <w:r>
              <w:rPr>
                <w:rFonts w:hint="eastAsia" w:ascii="宋体" w:hAnsi="宋体" w:cs="宋体"/>
                <w:color w:val="000000" w:themeColor="text1"/>
                <w:kern w:val="0"/>
                <w:sz w:val="24"/>
                <w:lang w:bidi="ar"/>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绩效目标 </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明确性</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rPr>
              <w:t>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资金管理</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项目执行</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项目完成</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val="en-US" w:eastAsia="zh-CN"/>
              </w:rPr>
              <w:t xml:space="preserve">  </w:t>
            </w:r>
            <w:r>
              <w:rPr>
                <w:rFonts w:hint="eastAsia" w:ascii="宋体" w:hAnsi="宋体" w:cs="宋体"/>
                <w:color w:val="000000" w:themeColor="text1"/>
                <w:sz w:val="24"/>
                <w:lang w:eastAsia="zh-CN"/>
              </w:rPr>
              <w:t>保障群众安全出行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足额保障农村道路安全监管经费</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满意度指标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满意</w:t>
            </w:r>
          </w:p>
        </w:tc>
      </w:tr>
    </w:tbl>
    <w:p>
      <w:pPr>
        <w:rPr>
          <w:rFonts w:ascii="Calibri" w:hAnsi="Calibri"/>
          <w:color w:val="000000" w:themeColor="text1"/>
        </w:rPr>
      </w:pPr>
    </w:p>
    <w:p>
      <w:pPr>
        <w:rPr>
          <w:rFonts w:ascii="Calibri" w:hAnsi="Calibri"/>
          <w:color w:val="000000" w:themeColor="text1"/>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本部门按要求对201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年部门整体支出绩效评价情况开展自评，《</w:t>
      </w:r>
      <w:r>
        <w:rPr>
          <w:rFonts w:hint="eastAsia" w:ascii="仿宋_GB2312" w:hAnsi="仿宋_GB2312" w:eastAsia="仿宋_GB2312" w:cs="仿宋_GB2312"/>
          <w:color w:val="000000" w:themeColor="text1"/>
          <w:sz w:val="32"/>
          <w:szCs w:val="32"/>
          <w:lang w:eastAsia="zh-CN"/>
        </w:rPr>
        <w:t>南坝镇</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年部门整体支出绩效评价报告》见附件。</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color w:val="000000" w:themeColor="text1"/>
          <w:sz w:val="32"/>
          <w:szCs w:val="32"/>
        </w:rPr>
        <w:t>本部门自行组织对</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项目开展了绩效评价，</w:t>
      </w:r>
      <w:r>
        <w:rPr>
          <w:rFonts w:hint="eastAsia" w:ascii="仿宋_GB2312" w:hAnsi="仿宋_GB2312" w:eastAsia="仿宋_GB2312" w:cs="仿宋_GB2312"/>
          <w:color w:val="000000" w:themeColor="text1"/>
          <w:sz w:val="32"/>
          <w:szCs w:val="32"/>
          <w:lang w:eastAsia="zh-CN"/>
        </w:rPr>
        <w:t>完成了绩效目标，基本达到了预期目标，提高了人民群众的满意度，推动了地方经济社会健康发展。</w:t>
      </w: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94" w:name="_Toc18487"/>
      <w:bookmarkStart w:id="95" w:name="_Toc15396613"/>
      <w:bookmarkStart w:id="96" w:name="_Toc15377225"/>
      <w:bookmarkStart w:id="97" w:name="_Toc3916"/>
      <w:r>
        <w:rPr>
          <w:rFonts w:hint="eastAsia" w:ascii="黑体" w:hAnsi="黑体" w:eastAsia="黑体"/>
          <w:color w:val="000000"/>
          <w:sz w:val="44"/>
          <w:szCs w:val="44"/>
        </w:rPr>
        <w:t>名</w:t>
      </w:r>
      <w:r>
        <w:rPr>
          <w:rStyle w:val="24"/>
          <w:rFonts w:hint="eastAsia" w:ascii="黑体" w:hAnsi="黑体" w:eastAsia="黑体"/>
          <w:b w:val="0"/>
        </w:rPr>
        <w:t>词解释</w:t>
      </w:r>
      <w:bookmarkEnd w:id="94"/>
      <w:bookmarkEnd w:id="95"/>
      <w:bookmarkEnd w:id="96"/>
      <w:bookmarkEnd w:id="97"/>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bookmarkStart w:id="98"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9.201一般公共服务支出：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（1）20103政府办公厅（室）及相关机构事务：2010301行政运行；2010302一般行政管理事务；2010399其他政府办公厅（室）及相关机构事务支出。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（2）20106财政事务：2010699其他财政事务支出。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（3）20111纪检监察事务支出：20111</w:t>
      </w:r>
      <w:r>
        <w:rPr>
          <w:rFonts w:hint="eastAsia" w:ascii="仿宋_GB2312" w:eastAsia="仿宋_GB2312"/>
          <w:color w:val="000000" w:themeColor="text1"/>
          <w:sz w:val="32"/>
          <w:szCs w:val="32"/>
          <w:lang w:val="en-US" w:eastAsia="zh-CN"/>
        </w:rPr>
        <w:t>05</w:t>
      </w:r>
      <w:r>
        <w:rPr>
          <w:rFonts w:hint="eastAsia" w:ascii="仿宋_GB2312" w:eastAsia="仿宋_GB2312"/>
          <w:color w:val="000000" w:themeColor="text1"/>
          <w:sz w:val="32"/>
          <w:szCs w:val="32"/>
          <w:lang w:eastAsia="zh-CN"/>
        </w:rPr>
        <w:t>派驻派出机构</w:t>
      </w:r>
      <w:r>
        <w:rPr>
          <w:rFonts w:hint="eastAsia" w:ascii="仿宋_GB2312" w:eastAsia="仿宋_GB2312"/>
          <w:color w:val="000000" w:themeColor="text1"/>
          <w:sz w:val="32"/>
          <w:szCs w:val="32"/>
        </w:rPr>
        <w:t>。</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（4）201</w:t>
      </w:r>
      <w:r>
        <w:rPr>
          <w:rFonts w:hint="eastAsia" w:ascii="仿宋_GB2312" w:eastAsia="仿宋_GB2312"/>
          <w:color w:val="000000" w:themeColor="text1"/>
          <w:sz w:val="32"/>
          <w:szCs w:val="32"/>
          <w:lang w:val="en-US" w:eastAsia="zh-CN"/>
        </w:rPr>
        <w:t>32</w:t>
      </w:r>
      <w:r>
        <w:rPr>
          <w:rFonts w:hint="eastAsia" w:ascii="仿宋_GB2312" w:eastAsia="仿宋_GB2312"/>
          <w:color w:val="000000" w:themeColor="text1"/>
          <w:sz w:val="32"/>
          <w:szCs w:val="32"/>
          <w:lang w:eastAsia="zh-CN"/>
        </w:rPr>
        <w:t>组织事务</w:t>
      </w: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32</w:t>
      </w:r>
      <w:r>
        <w:rPr>
          <w:rFonts w:hint="eastAsia" w:ascii="仿宋_GB2312" w:eastAsia="仿宋_GB2312"/>
          <w:color w:val="000000" w:themeColor="text1"/>
          <w:sz w:val="32"/>
          <w:szCs w:val="32"/>
        </w:rPr>
        <w:t>99其他</w:t>
      </w:r>
      <w:r>
        <w:rPr>
          <w:rFonts w:hint="eastAsia" w:ascii="仿宋_GB2312" w:eastAsia="仿宋_GB2312"/>
          <w:color w:val="000000" w:themeColor="text1"/>
          <w:sz w:val="32"/>
          <w:szCs w:val="32"/>
          <w:lang w:eastAsia="zh-CN"/>
        </w:rPr>
        <w:t>组织事务</w:t>
      </w:r>
      <w:r>
        <w:rPr>
          <w:rFonts w:hint="eastAsia" w:ascii="仿宋_GB2312" w:eastAsia="仿宋_GB2312"/>
          <w:color w:val="000000" w:themeColor="text1"/>
          <w:sz w:val="32"/>
          <w:szCs w:val="32"/>
        </w:rPr>
        <w:t>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10.204公共安全支出：20499其他公共安全支出：2049901其他公共安全支出。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11.208社会保障和就业支出：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（1）20805行政事业单位离退休：2080505机关事业单位基本养老保险缴费支出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2080506机关事业单位职业年金缴费支出</w:t>
      </w:r>
      <w:r>
        <w:rPr>
          <w:rFonts w:hint="eastAsia" w:ascii="仿宋_GB2312" w:eastAsia="仿宋_GB2312"/>
          <w:color w:val="000000" w:themeColor="text1"/>
          <w:sz w:val="32"/>
          <w:szCs w:val="32"/>
        </w:rPr>
        <w:t>。</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）20808抚恤：2080801死亡抚恤。</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.210医疗卫生与计划生育支出：</w:t>
      </w:r>
    </w:p>
    <w:p>
      <w:pPr>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21004公共卫生：2100409重大公共卫生专项。</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21011行政事业单位医疗：</w:t>
      </w:r>
      <w:r>
        <w:rPr>
          <w:rFonts w:hint="eastAsia" w:ascii="仿宋_GB2312" w:eastAsia="仿宋_GB2312"/>
          <w:color w:val="000000" w:themeColor="text1"/>
          <w:sz w:val="32"/>
          <w:szCs w:val="32"/>
        </w:rPr>
        <w:t>2101101行政单位医疗；</w:t>
      </w:r>
      <w:r>
        <w:rPr>
          <w:rFonts w:hint="eastAsia" w:ascii="仿宋_GB2312" w:eastAsia="仿宋_GB2312"/>
          <w:color w:val="000000" w:themeColor="text1"/>
          <w:sz w:val="32"/>
          <w:szCs w:val="32"/>
          <w:lang w:val="en-US" w:eastAsia="zh-CN"/>
        </w:rPr>
        <w:t>2101102事业单位医疗；</w:t>
      </w:r>
      <w:r>
        <w:rPr>
          <w:rFonts w:hint="eastAsia" w:ascii="仿宋_GB2312" w:eastAsia="仿宋_GB2312"/>
          <w:color w:val="000000" w:themeColor="text1"/>
          <w:sz w:val="32"/>
          <w:szCs w:val="32"/>
        </w:rPr>
        <w:t>2101103公务员医疗补助；2101199其他行政事业单位医疗支出。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.212城乡社区支出：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（1）21201城乡社区管理事务：2120199其他城乡社区管理事务支出。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21299其他城乡社区支出：2129999其他城乡社区支出。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（3）21213城市基础设施配套费及对应专项债务收入安排的支出：2121301城市公共设施。</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.213农林水支出：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（1）21301农业：2130142农村道路建设；2130152对高校毕业生到基层任职补助；2130199其他农业支出。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（2）21303水利：2130316农田水利。</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（3）21305扶贫：2130504农村基础设施建设</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2130599其他扶贫支出</w:t>
      </w:r>
      <w:r>
        <w:rPr>
          <w:rFonts w:hint="eastAsia" w:ascii="仿宋_GB2312" w:eastAsia="仿宋_GB2312"/>
          <w:color w:val="000000" w:themeColor="text1"/>
          <w:sz w:val="32"/>
          <w:szCs w:val="32"/>
        </w:rPr>
        <w:t>。</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（4）21307农村综合改革：2130705对村民委员会和村党支部的补助</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2130706对村集体经济组织的补助</w:t>
      </w:r>
      <w:r>
        <w:rPr>
          <w:rFonts w:hint="eastAsia" w:ascii="仿宋_GB2312" w:eastAsia="仿宋_GB2312"/>
          <w:color w:val="000000" w:themeColor="text1"/>
          <w:sz w:val="32"/>
          <w:szCs w:val="32"/>
        </w:rPr>
        <w:t>。</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（6）21399其他农林水支出：2139999其他农林水支出。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.221住房保障支出：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22102住房改革支出：2210201住房公积金。</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.229其他支出：</w:t>
      </w:r>
    </w:p>
    <w:p>
      <w:pPr>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22904其他政府性基金及对应专项债务收入安排的支出：2290400其他政府性基金及对应专项债务收入安排的支出。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22960彩票公益金及对应专项债务收入安排的支出：2296002用于社会福利的彩票公益金支出。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17</w:t>
      </w:r>
      <w:r>
        <w:rPr>
          <w:rFonts w:ascii="仿宋_GB2312" w:eastAsia="仿宋_GB2312"/>
          <w:color w:val="000000" w:themeColor="text1"/>
          <w:sz w:val="32"/>
          <w:szCs w:val="32"/>
        </w:rPr>
        <w:t>.</w:t>
      </w:r>
      <w:r>
        <w:rPr>
          <w:rFonts w:hint="eastAsia" w:ascii="仿宋_GB2312" w:eastAsia="仿宋_GB2312"/>
          <w:color w:val="000000" w:themeColor="text1"/>
          <w:sz w:val="32"/>
          <w:szCs w:val="32"/>
        </w:rPr>
        <w:t>基本支出：指为保障机构正常运转、完成日常工作任务而发生的人员支出和公用支出。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18</w:t>
      </w:r>
      <w:r>
        <w:rPr>
          <w:rFonts w:ascii="仿宋_GB2312" w:eastAsia="仿宋_GB2312"/>
          <w:color w:val="000000" w:themeColor="text1"/>
          <w:sz w:val="32"/>
          <w:szCs w:val="32"/>
        </w:rPr>
        <w:t>.</w:t>
      </w:r>
      <w:r>
        <w:rPr>
          <w:rFonts w:hint="eastAsia" w:ascii="仿宋_GB2312" w:eastAsia="仿宋_GB2312"/>
          <w:color w:val="000000" w:themeColor="text1"/>
          <w:sz w:val="32"/>
          <w:szCs w:val="32"/>
        </w:rPr>
        <w:t>项目支出：指在基本支出之外为完成特定行政任务和事业发展目标所发生的支出。</w:t>
      </w:r>
      <w:r>
        <w:rPr>
          <w:rFonts w:ascii="仿宋_GB2312" w:eastAsia="仿宋_GB2312"/>
          <w:color w:val="000000" w:themeColor="text1"/>
          <w:sz w:val="32"/>
          <w:szCs w:val="32"/>
        </w:rPr>
        <w:t xml:space="preserve"> </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19</w:t>
      </w:r>
      <w:r>
        <w:rPr>
          <w:rFonts w:ascii="仿宋_GB2312" w:eastAsia="仿宋_GB2312"/>
          <w:color w:val="000000" w:themeColor="text1"/>
          <w:sz w:val="32"/>
          <w:szCs w:val="32"/>
        </w:rPr>
        <w:t>.</w:t>
      </w:r>
      <w:r>
        <w:rPr>
          <w:rFonts w:hint="eastAsia" w:ascii="仿宋_GB2312" w:eastAsia="仿宋_GB2312"/>
          <w:color w:val="000000" w:themeColor="text1"/>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w:t>
      </w:r>
      <w:r>
        <w:rPr>
          <w:rFonts w:ascii="仿宋_GB2312" w:eastAsia="仿宋_GB2312"/>
          <w:color w:val="000000" w:themeColor="text1"/>
          <w:sz w:val="32"/>
          <w:szCs w:val="32"/>
        </w:rPr>
        <w:t>.</w:t>
      </w:r>
      <w:r>
        <w:rPr>
          <w:rFonts w:hint="eastAsia" w:ascii="仿宋_GB2312" w:eastAsia="仿宋_GB2312"/>
          <w:color w:val="000000" w:themeColor="text1"/>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21</w:t>
      </w:r>
      <w:r>
        <w:rPr>
          <w:rFonts w:ascii="仿宋_GB2312" w:eastAsia="仿宋_GB2312"/>
          <w:color w:val="000000" w:themeColor="text1"/>
          <w:sz w:val="32"/>
          <w:szCs w:val="32"/>
        </w:rPr>
        <w:t>.</w:t>
      </w:r>
      <w:r>
        <w:rPr>
          <w:rFonts w:hint="eastAsia" w:ascii="仿宋_GB2312" w:eastAsia="仿宋_GB2312"/>
          <w:color w:val="000000" w:themeColor="text1"/>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r>
        <w:rPr>
          <w:rFonts w:ascii="宋体"/>
          <w:b/>
          <w:color w:val="000000"/>
          <w:sz w:val="44"/>
          <w:szCs w:val="44"/>
        </w:rPr>
        <w:br w:type="page"/>
      </w:r>
      <w:bookmarkStart w:id="99" w:name="_Toc12326"/>
      <w:bookmarkStart w:id="100" w:name="_Toc14552"/>
      <w:bookmarkStart w:id="101"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99"/>
      <w:bookmarkEnd w:id="100"/>
      <w:bookmarkEnd w:id="101"/>
    </w:p>
    <w:p>
      <w:pPr>
        <w:spacing w:line="600" w:lineRule="exact"/>
        <w:jc w:val="left"/>
        <w:outlineLvl w:val="0"/>
        <w:rPr>
          <w:rFonts w:ascii="方正小标宋简体" w:hAnsi="方正小标宋简体" w:eastAsia="方正小标宋简体" w:cs="方正小标宋简体"/>
          <w:sz w:val="32"/>
          <w:szCs w:val="32"/>
        </w:rPr>
      </w:pPr>
      <w:bookmarkStart w:id="102" w:name="_Toc20930"/>
      <w:bookmarkStart w:id="103" w:name="_Toc23175"/>
      <w:r>
        <w:rPr>
          <w:rFonts w:hint="eastAsia" w:ascii="黑体" w:hAnsi="黑体" w:eastAsia="黑体" w:cs="黑体"/>
          <w:sz w:val="32"/>
          <w:szCs w:val="32"/>
        </w:rPr>
        <w:t>附件1</w:t>
      </w:r>
      <w:bookmarkEnd w:id="102"/>
      <w:bookmarkEnd w:id="103"/>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四川省达州市宣汉县南坝镇人民政府部门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一、部门（单位）概况</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（一）机构组成。</w:t>
      </w:r>
    </w:p>
    <w:p>
      <w:pPr>
        <w:spacing w:line="580" w:lineRule="exact"/>
        <w:ind w:firstLine="640" w:firstLineChars="200"/>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按县“三定方案”设镇党委、镇政府、镇人大主席团、镇纪委，内设机构：党政办、党建办、人大办、纪检办、发改办、财政所、精准扶贫办（农办）、环卫市政办、工交环保办、信访维稳办、重点项目办、城管办、安全管理办公室、计生办、村账代理服务中心和便民服务中心。</w:t>
      </w:r>
    </w:p>
    <w:p>
      <w:pPr>
        <w:numPr>
          <w:ilvl w:val="0"/>
          <w:numId w:val="5"/>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机构职能。</w:t>
      </w:r>
    </w:p>
    <w:p>
      <w:pPr>
        <w:keepNext w:val="0"/>
        <w:keepLines w:val="0"/>
        <w:pageBreakBefore w:val="0"/>
        <w:widowControl w:val="0"/>
        <w:kinsoku/>
        <w:wordWrap/>
        <w:overflowPunct/>
        <w:topLinePunct w:val="0"/>
        <w:autoSpaceDE w:val="0"/>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镇党委自身建设和村级组织建设；按照干部管理权限，负责对干部的教育、培养、选拔和监督工作；密切联系群众，为全镇农村经济和社会事业发展服好务。</w:t>
      </w:r>
    </w:p>
    <w:p>
      <w:pPr>
        <w:numPr>
          <w:ilvl w:val="0"/>
          <w:numId w:val="5"/>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人员概况。</w:t>
      </w:r>
    </w:p>
    <w:p>
      <w:pPr>
        <w:numPr>
          <w:ilvl w:val="0"/>
          <w:numId w:val="0"/>
        </w:numPr>
        <w:spacing w:line="580" w:lineRule="exact"/>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现有编制</w:t>
      </w:r>
      <w:r>
        <w:rPr>
          <w:rFonts w:hint="eastAsia" w:ascii="仿宋_GB2312" w:hAnsi="仿宋_GB2312" w:eastAsia="仿宋_GB2312" w:cs="仿宋_GB2312"/>
          <w:color w:val="000000" w:themeColor="text1"/>
          <w:sz w:val="32"/>
          <w:szCs w:val="32"/>
          <w:lang w:val="en-US" w:eastAsia="zh-CN"/>
        </w:rPr>
        <w:t>78人（其中：</w:t>
      </w:r>
      <w:r>
        <w:rPr>
          <w:rFonts w:hint="eastAsia" w:ascii="仿宋_GB2312" w:hAnsi="仿宋_GB2312" w:eastAsia="仿宋_GB2312" w:cs="仿宋_GB2312"/>
          <w:color w:val="000000" w:themeColor="text1"/>
          <w:sz w:val="32"/>
          <w:szCs w:val="32"/>
        </w:rPr>
        <w:t>行政编制</w:t>
      </w:r>
      <w:r>
        <w:rPr>
          <w:rFonts w:hint="eastAsia" w:ascii="仿宋_GB2312" w:hAnsi="仿宋_GB2312" w:eastAsia="仿宋_GB2312" w:cs="仿宋_GB2312"/>
          <w:color w:val="000000" w:themeColor="text1"/>
          <w:sz w:val="32"/>
          <w:szCs w:val="32"/>
          <w:lang w:val="en-US" w:eastAsia="zh-CN"/>
        </w:rPr>
        <w:t>56</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机关工勤人员</w:t>
      </w:r>
      <w:r>
        <w:rPr>
          <w:rFonts w:hint="eastAsia" w:ascii="仿宋_GB2312" w:hAnsi="仿宋_GB2312" w:eastAsia="仿宋_GB2312" w:cs="仿宋_GB2312"/>
          <w:color w:val="000000" w:themeColor="text1"/>
          <w:sz w:val="32"/>
          <w:szCs w:val="32"/>
          <w:lang w:eastAsia="zh-CN"/>
        </w:rPr>
        <w:t>编制</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eastAsia="zh-CN"/>
        </w:rPr>
        <w:t>、参工单位编制</w:t>
      </w:r>
      <w:r>
        <w:rPr>
          <w:rFonts w:hint="eastAsia" w:ascii="仿宋_GB2312" w:hAnsi="仿宋_GB2312" w:eastAsia="仿宋_GB2312" w:cs="仿宋_GB2312"/>
          <w:color w:val="000000" w:themeColor="text1"/>
          <w:sz w:val="32"/>
          <w:szCs w:val="32"/>
          <w:lang w:val="en-US" w:eastAsia="zh-CN"/>
        </w:rPr>
        <w:t>4人、</w:t>
      </w:r>
      <w:r>
        <w:rPr>
          <w:rFonts w:hint="eastAsia" w:ascii="仿宋_GB2312" w:hAnsi="仿宋_GB2312" w:eastAsia="仿宋_GB2312" w:cs="仿宋_GB2312"/>
          <w:color w:val="000000" w:themeColor="text1"/>
          <w:sz w:val="32"/>
          <w:szCs w:val="32"/>
        </w:rPr>
        <w:t>便民中心</w:t>
      </w:r>
      <w:r>
        <w:rPr>
          <w:rFonts w:hint="eastAsia" w:ascii="仿宋_GB2312" w:hAnsi="仿宋_GB2312" w:eastAsia="仿宋_GB2312" w:cs="仿宋_GB2312"/>
          <w:color w:val="000000" w:themeColor="text1"/>
          <w:sz w:val="32"/>
          <w:szCs w:val="32"/>
          <w:lang w:eastAsia="zh-CN"/>
        </w:rPr>
        <w:t>编制</w:t>
      </w:r>
      <w:r>
        <w:rPr>
          <w:rFonts w:hint="eastAsia" w:ascii="仿宋_GB2312" w:hAnsi="仿宋_GB2312" w:eastAsia="仿宋_GB2312" w:cs="仿宋_GB2312"/>
          <w:color w:val="000000" w:themeColor="text1"/>
          <w:sz w:val="32"/>
          <w:szCs w:val="32"/>
          <w:lang w:val="en-US" w:eastAsia="zh-CN"/>
        </w:rPr>
        <w:t>12</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2019年底现有在职人员90人（其中：行政51人、工勤6人、参工8人、便民中心25人）。</w:t>
      </w:r>
    </w:p>
    <w:p>
      <w:pPr>
        <w:spacing w:line="580" w:lineRule="exact"/>
        <w:ind w:firstLine="640" w:firstLineChars="200"/>
        <w:rPr>
          <w:rFonts w:ascii="黑体" w:hAnsi="黑体" w:eastAsia="黑体" w:cs="黑体"/>
          <w:color w:val="000000" w:themeColor="text1"/>
          <w:sz w:val="32"/>
          <w:szCs w:val="32"/>
        </w:rPr>
      </w:pPr>
      <w:r>
        <w:rPr>
          <w:rFonts w:ascii="黑体" w:hAnsi="黑体" w:eastAsia="黑体" w:cs="黑体"/>
          <w:color w:val="000000" w:themeColor="text1"/>
          <w:sz w:val="32"/>
          <w:szCs w:val="32"/>
        </w:rPr>
        <w:t>二、部门财政资金收支情况</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（一）部门财政资金收入情况。</w:t>
      </w:r>
    </w:p>
    <w:p>
      <w:pPr>
        <w:spacing w:line="580" w:lineRule="exact"/>
        <w:ind w:firstLine="640" w:firstLineChars="200"/>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2019年收入决算为2476.46万元</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其中</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政府性基金预算财政拨款</w:t>
      </w:r>
      <w:r>
        <w:rPr>
          <w:rFonts w:hint="eastAsia" w:ascii="仿宋_GB2312" w:hAnsi="仿宋_GB2312" w:eastAsia="仿宋_GB2312" w:cs="仿宋_GB2312"/>
          <w:color w:val="000000" w:themeColor="text1"/>
          <w:sz w:val="32"/>
          <w:szCs w:val="32"/>
          <w:lang w:val="en-US" w:eastAsia="zh-CN"/>
        </w:rPr>
        <w:t>114万元</w:t>
      </w:r>
      <w:r>
        <w:rPr>
          <w:rFonts w:hint="eastAsia" w:ascii="仿宋_GB2312" w:hAnsi="仿宋_GB2312" w:eastAsia="仿宋_GB2312" w:cs="仿宋_GB2312"/>
          <w:color w:val="000000" w:themeColor="text1"/>
          <w:sz w:val="32"/>
          <w:szCs w:val="32"/>
          <w:lang w:eastAsia="zh-CN"/>
        </w:rPr>
        <w:t>）。</w:t>
      </w:r>
    </w:p>
    <w:p>
      <w:pPr>
        <w:numPr>
          <w:ilvl w:val="0"/>
          <w:numId w:val="6"/>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部门财政资金支出情况。</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2019年</w:t>
      </w:r>
      <w:r>
        <w:rPr>
          <w:rFonts w:hint="eastAsia" w:ascii="仿宋_GB2312" w:hAnsi="仿宋_GB2312" w:eastAsia="仿宋_GB2312" w:cs="仿宋_GB2312"/>
          <w:color w:val="000000" w:themeColor="text1"/>
          <w:sz w:val="32"/>
          <w:szCs w:val="32"/>
        </w:rPr>
        <w:t>支出决算</w:t>
      </w:r>
      <w:r>
        <w:rPr>
          <w:rFonts w:hint="eastAsia" w:ascii="仿宋_GB2312" w:hAnsi="仿宋_GB2312" w:eastAsia="仿宋_GB2312" w:cs="仿宋_GB2312"/>
          <w:color w:val="000000" w:themeColor="text1"/>
          <w:sz w:val="32"/>
          <w:szCs w:val="32"/>
          <w:lang w:eastAsia="zh-CN"/>
        </w:rPr>
        <w:t>为</w:t>
      </w:r>
      <w:r>
        <w:rPr>
          <w:rFonts w:hint="eastAsia" w:ascii="仿宋_GB2312" w:hAnsi="仿宋_GB2312" w:eastAsia="仿宋_GB2312" w:cs="仿宋_GB2312"/>
          <w:color w:val="000000" w:themeColor="text1"/>
          <w:sz w:val="32"/>
          <w:szCs w:val="32"/>
          <w:lang w:val="en-US" w:eastAsia="zh-CN"/>
        </w:rPr>
        <w:t>2476.46万元</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按支出性质分类为</w:t>
      </w:r>
      <w:r>
        <w:rPr>
          <w:rFonts w:hint="eastAsia" w:ascii="仿宋_GB2312" w:hAnsi="仿宋_GB2312" w:eastAsia="仿宋_GB2312" w:cs="仿宋_GB2312"/>
          <w:color w:val="000000" w:themeColor="text1"/>
          <w:sz w:val="32"/>
          <w:szCs w:val="32"/>
        </w:rPr>
        <w:t>：基本支出</w:t>
      </w:r>
      <w:r>
        <w:rPr>
          <w:rFonts w:hint="eastAsia" w:ascii="仿宋_GB2312" w:hAnsi="仿宋_GB2312" w:eastAsia="仿宋_GB2312" w:cs="仿宋_GB2312"/>
          <w:color w:val="000000" w:themeColor="text1"/>
          <w:sz w:val="32"/>
          <w:szCs w:val="32"/>
          <w:lang w:val="en-US" w:eastAsia="zh-CN"/>
        </w:rPr>
        <w:t>2036.56万</w:t>
      </w:r>
      <w:r>
        <w:rPr>
          <w:rFonts w:hint="eastAsia" w:ascii="仿宋_GB2312" w:hAnsi="仿宋_GB2312" w:eastAsia="仿宋_GB2312" w:cs="仿宋_GB2312"/>
          <w:color w:val="000000" w:themeColor="text1"/>
          <w:sz w:val="32"/>
          <w:szCs w:val="32"/>
        </w:rPr>
        <w:t>元（</w:t>
      </w:r>
      <w:r>
        <w:rPr>
          <w:rFonts w:hint="eastAsia" w:ascii="仿宋_GB2312" w:hAnsi="仿宋_GB2312" w:eastAsia="仿宋_GB2312" w:cs="仿宋_GB2312"/>
          <w:color w:val="000000" w:themeColor="text1"/>
          <w:sz w:val="32"/>
          <w:szCs w:val="32"/>
          <w:lang w:eastAsia="zh-CN"/>
        </w:rPr>
        <w:t>其中：</w:t>
      </w:r>
      <w:r>
        <w:rPr>
          <w:rFonts w:hint="eastAsia" w:ascii="仿宋_GB2312" w:hAnsi="仿宋_GB2312" w:eastAsia="仿宋_GB2312" w:cs="仿宋_GB2312"/>
          <w:color w:val="000000" w:themeColor="text1"/>
          <w:sz w:val="32"/>
          <w:szCs w:val="32"/>
        </w:rPr>
        <w:t>人员经费</w:t>
      </w:r>
      <w:r>
        <w:rPr>
          <w:rFonts w:hint="eastAsia" w:ascii="仿宋_GB2312" w:hAnsi="仿宋_GB2312" w:eastAsia="仿宋_GB2312" w:cs="仿宋_GB2312"/>
          <w:color w:val="000000" w:themeColor="text1"/>
          <w:sz w:val="32"/>
          <w:szCs w:val="32"/>
          <w:lang w:val="en-US" w:eastAsia="zh-CN"/>
        </w:rPr>
        <w:t>1828.59万元</w:t>
      </w:r>
      <w:r>
        <w:rPr>
          <w:rFonts w:hint="eastAsia" w:ascii="仿宋_GB2312" w:hAnsi="仿宋_GB2312" w:eastAsia="仿宋_GB2312" w:cs="仿宋_GB2312"/>
          <w:color w:val="000000" w:themeColor="text1"/>
          <w:sz w:val="32"/>
          <w:szCs w:val="32"/>
        </w:rPr>
        <w:t>，日常公用经费</w:t>
      </w:r>
      <w:r>
        <w:rPr>
          <w:rFonts w:hint="eastAsia" w:ascii="仿宋_GB2312" w:hAnsi="仿宋_GB2312" w:eastAsia="仿宋_GB2312" w:cs="仿宋_GB2312"/>
          <w:color w:val="000000" w:themeColor="text1"/>
          <w:sz w:val="32"/>
          <w:szCs w:val="32"/>
          <w:lang w:val="en-US" w:eastAsia="zh-CN"/>
        </w:rPr>
        <w:t>207.96万元</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占总支出的</w:t>
      </w:r>
      <w:r>
        <w:rPr>
          <w:rFonts w:hint="eastAsia" w:ascii="仿宋" w:hAnsi="仿宋" w:eastAsia="仿宋"/>
          <w:color w:val="000000"/>
          <w:sz w:val="32"/>
          <w:szCs w:val="32"/>
          <w:lang w:val="en-US" w:eastAsia="zh-CN"/>
        </w:rPr>
        <w:t>82.24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439.90</w:t>
      </w:r>
      <w:r>
        <w:rPr>
          <w:rFonts w:hint="eastAsia" w:ascii="仿宋" w:hAnsi="仿宋" w:eastAsia="仿宋"/>
          <w:color w:val="000000"/>
          <w:sz w:val="32"/>
          <w:szCs w:val="32"/>
        </w:rPr>
        <w:t>万元，占</w:t>
      </w:r>
      <w:r>
        <w:rPr>
          <w:rFonts w:hint="eastAsia" w:ascii="仿宋_GB2312" w:hAnsi="仿宋_GB2312" w:eastAsia="仿宋_GB2312" w:cs="仿宋_GB2312"/>
          <w:color w:val="000000" w:themeColor="text1"/>
          <w:sz w:val="32"/>
          <w:szCs w:val="32"/>
          <w:lang w:eastAsia="zh-CN"/>
        </w:rPr>
        <w:t>总支出的</w:t>
      </w:r>
      <w:r>
        <w:rPr>
          <w:rFonts w:hint="eastAsia" w:ascii="仿宋" w:hAnsi="仿宋" w:eastAsia="仿宋"/>
          <w:color w:val="000000"/>
          <w:sz w:val="32"/>
          <w:szCs w:val="32"/>
          <w:lang w:val="en-US" w:eastAsia="zh-CN"/>
        </w:rPr>
        <w:t>17.76</w:t>
      </w:r>
      <w:r>
        <w:rPr>
          <w:rFonts w:ascii="仿宋" w:hAnsi="仿宋" w:eastAsia="仿宋"/>
          <w:color w:val="000000"/>
          <w:sz w:val="32"/>
          <w:szCs w:val="32"/>
        </w:rPr>
        <w:t>%</w:t>
      </w:r>
      <w:r>
        <w:rPr>
          <w:rFonts w:hint="eastAsia" w:ascii="仿宋_GB2312" w:hAnsi="仿宋_GB2312" w:eastAsia="仿宋_GB2312" w:cs="仿宋_GB2312"/>
          <w:color w:val="000000" w:themeColor="text1"/>
          <w:sz w:val="32"/>
          <w:szCs w:val="32"/>
        </w:rPr>
        <w:t>。</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按功能分类为：一般公共服务（类）支出1184.46万元，占50.14%；教育支出（类）4.00万元，占0.17%；科学技术（类）支出0万元，占0%；文化旅游体育与传媒（类）支出0万元，占0%；社会保障和就业（类）支出152.93万元，占6.47%；卫生健康支出74.72万元，占3.16%；住房保障支出78.43万元，占3.32%；城乡社区支出150.35万元，占6.36%；农林水支出709.57万元，占30.04%；交通运输支出8.00万元，占0.34%。</w:t>
      </w:r>
    </w:p>
    <w:p>
      <w:pPr>
        <w:spacing w:line="580" w:lineRule="exact"/>
        <w:ind w:firstLine="640" w:firstLineChars="200"/>
        <w:rPr>
          <w:rFonts w:ascii="黑体" w:hAnsi="黑体" w:eastAsia="黑体" w:cs="黑体"/>
          <w:color w:val="000000" w:themeColor="text1"/>
          <w:sz w:val="32"/>
          <w:szCs w:val="32"/>
        </w:rPr>
      </w:pPr>
      <w:r>
        <w:rPr>
          <w:rFonts w:ascii="黑体" w:hAnsi="黑体" w:eastAsia="黑体" w:cs="黑体"/>
          <w:color w:val="000000" w:themeColor="text1"/>
          <w:sz w:val="32"/>
          <w:szCs w:val="32"/>
        </w:rPr>
        <w:t>三、部门整体预算绩效管理情况（根据适用指标体系进行调整）</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（一）部门预算管理。</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年预算</w:t>
      </w:r>
      <w:r>
        <w:rPr>
          <w:rFonts w:hint="eastAsia" w:ascii="仿宋_GB2312" w:hAnsi="仿宋_GB2312" w:eastAsia="仿宋_GB2312" w:cs="仿宋_GB2312"/>
          <w:color w:val="000000" w:themeColor="text1"/>
          <w:sz w:val="32"/>
          <w:szCs w:val="32"/>
          <w:lang w:eastAsia="zh-CN"/>
        </w:rPr>
        <w:t>编制</w:t>
      </w:r>
      <w:r>
        <w:rPr>
          <w:rFonts w:hint="eastAsia" w:ascii="仿宋_GB2312" w:hAnsi="仿宋_GB2312" w:eastAsia="仿宋_GB2312" w:cs="仿宋_GB2312"/>
          <w:color w:val="000000" w:themeColor="text1"/>
          <w:sz w:val="32"/>
          <w:szCs w:val="32"/>
        </w:rPr>
        <w:t>为</w:t>
      </w:r>
      <w:r>
        <w:rPr>
          <w:rFonts w:hint="eastAsia" w:ascii="仿宋_GB2312" w:hAnsi="仿宋_GB2312" w:eastAsia="仿宋_GB2312" w:cs="仿宋_GB2312"/>
          <w:color w:val="000000" w:themeColor="text1"/>
          <w:sz w:val="32"/>
          <w:szCs w:val="32"/>
          <w:lang w:val="en-US" w:eastAsia="zh-CN"/>
        </w:rPr>
        <w:t>1796.23万</w:t>
      </w:r>
      <w:r>
        <w:rPr>
          <w:rFonts w:hint="eastAsia" w:ascii="仿宋_GB2312" w:hAnsi="仿宋_GB2312" w:eastAsia="仿宋_GB2312" w:cs="仿宋_GB2312"/>
          <w:color w:val="000000" w:themeColor="text1"/>
          <w:sz w:val="32"/>
          <w:szCs w:val="32"/>
        </w:rPr>
        <w:t>元，其中：基本支出</w:t>
      </w:r>
      <w:r>
        <w:rPr>
          <w:rFonts w:hint="eastAsia" w:ascii="仿宋_GB2312" w:hAnsi="仿宋_GB2312" w:eastAsia="仿宋_GB2312" w:cs="仿宋_GB2312"/>
          <w:color w:val="000000" w:themeColor="text1"/>
          <w:sz w:val="32"/>
          <w:szCs w:val="32"/>
          <w:lang w:val="en-US" w:eastAsia="zh-CN"/>
        </w:rPr>
        <w:t>1742.77万</w:t>
      </w:r>
      <w:r>
        <w:rPr>
          <w:rFonts w:hint="eastAsia" w:ascii="仿宋_GB2312" w:hAnsi="仿宋_GB2312" w:eastAsia="仿宋_GB2312" w:cs="仿宋_GB2312"/>
          <w:color w:val="000000" w:themeColor="text1"/>
          <w:sz w:val="32"/>
          <w:szCs w:val="32"/>
        </w:rPr>
        <w:t>元（</w:t>
      </w:r>
      <w:r>
        <w:rPr>
          <w:rFonts w:hint="eastAsia" w:ascii="仿宋_GB2312" w:hAnsi="仿宋_GB2312" w:eastAsia="仿宋_GB2312" w:cs="仿宋_GB2312"/>
          <w:color w:val="000000" w:themeColor="text1"/>
          <w:sz w:val="32"/>
          <w:szCs w:val="32"/>
          <w:lang w:eastAsia="zh-CN"/>
        </w:rPr>
        <w:t>其中：</w:t>
      </w:r>
      <w:r>
        <w:rPr>
          <w:rFonts w:hint="eastAsia" w:ascii="仿宋_GB2312" w:hAnsi="仿宋_GB2312" w:eastAsia="仿宋_GB2312" w:cs="仿宋_GB2312"/>
          <w:color w:val="000000" w:themeColor="text1"/>
          <w:sz w:val="32"/>
          <w:szCs w:val="32"/>
        </w:rPr>
        <w:t>人员经费</w:t>
      </w:r>
      <w:r>
        <w:rPr>
          <w:rFonts w:hint="eastAsia" w:ascii="仿宋_GB2312" w:hAnsi="仿宋_GB2312" w:eastAsia="仿宋_GB2312" w:cs="仿宋_GB2312"/>
          <w:color w:val="000000" w:themeColor="text1"/>
          <w:sz w:val="32"/>
          <w:szCs w:val="32"/>
          <w:lang w:val="en-US" w:eastAsia="zh-CN"/>
        </w:rPr>
        <w:t>1532.97万</w:t>
      </w:r>
      <w:r>
        <w:rPr>
          <w:rFonts w:hint="eastAsia" w:ascii="仿宋_GB2312" w:hAnsi="仿宋_GB2312" w:eastAsia="仿宋_GB2312" w:cs="仿宋_GB2312"/>
          <w:color w:val="000000" w:themeColor="text1"/>
          <w:sz w:val="32"/>
          <w:szCs w:val="32"/>
        </w:rPr>
        <w:t>元，日常公用经费</w:t>
      </w:r>
      <w:r>
        <w:rPr>
          <w:rFonts w:hint="eastAsia" w:ascii="仿宋_GB2312" w:hAnsi="仿宋_GB2312" w:eastAsia="仿宋_GB2312" w:cs="仿宋_GB2312"/>
          <w:color w:val="000000" w:themeColor="text1"/>
          <w:sz w:val="32"/>
          <w:szCs w:val="32"/>
          <w:lang w:val="en-US" w:eastAsia="zh-CN"/>
        </w:rPr>
        <w:t>209.8万元</w:t>
      </w:r>
      <w:r>
        <w:rPr>
          <w:rFonts w:hint="eastAsia" w:ascii="仿宋_GB2312" w:hAnsi="仿宋_GB2312" w:eastAsia="仿宋_GB2312" w:cs="仿宋_GB2312"/>
          <w:color w:val="000000" w:themeColor="text1"/>
          <w:sz w:val="32"/>
          <w:szCs w:val="32"/>
        </w:rPr>
        <w:t>），项目支出</w:t>
      </w:r>
      <w:r>
        <w:rPr>
          <w:rFonts w:hint="eastAsia" w:ascii="仿宋_GB2312" w:hAnsi="仿宋_GB2312" w:eastAsia="仿宋_GB2312" w:cs="仿宋_GB2312"/>
          <w:color w:val="000000" w:themeColor="text1"/>
          <w:sz w:val="32"/>
          <w:szCs w:val="32"/>
          <w:lang w:val="en-US" w:eastAsia="zh-CN"/>
        </w:rPr>
        <w:t>53.45万</w:t>
      </w:r>
      <w:r>
        <w:rPr>
          <w:rFonts w:hint="eastAsia" w:ascii="仿宋_GB2312" w:hAnsi="仿宋_GB2312" w:eastAsia="仿宋_GB2312" w:cs="仿宋_GB2312"/>
          <w:color w:val="000000" w:themeColor="text1"/>
          <w:sz w:val="32"/>
          <w:szCs w:val="32"/>
        </w:rPr>
        <w:t>元</w:t>
      </w:r>
      <w:r>
        <w:rPr>
          <w:rFonts w:hint="eastAsia" w:ascii="仿宋_GB2312" w:hAnsi="仿宋_GB2312" w:eastAsia="仿宋_GB2312" w:cs="仿宋_GB2312"/>
          <w:color w:val="000000" w:themeColor="text1"/>
          <w:sz w:val="32"/>
          <w:szCs w:val="32"/>
          <w:lang w:eastAsia="zh-CN"/>
        </w:rPr>
        <w:t>。</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（二）专项预算管理。</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支出总额控制在预算总额以内，除预算内项目暂无其他相关事项的调整，财政供养人员控制在预算编制内，“三公”经费总的控制较好，预算</w:t>
      </w:r>
      <w:r>
        <w:rPr>
          <w:rFonts w:hint="eastAsia" w:ascii="仿宋_GB2312" w:hAnsi="仿宋_GB2312" w:eastAsia="仿宋_GB2312" w:cs="仿宋_GB2312"/>
          <w:color w:val="000000" w:themeColor="text1"/>
          <w:sz w:val="32"/>
          <w:szCs w:val="32"/>
          <w:lang w:val="en-US" w:eastAsia="zh-CN"/>
        </w:rPr>
        <w:t>9.4万元</w:t>
      </w:r>
      <w:r>
        <w:rPr>
          <w:rFonts w:hint="eastAsia" w:ascii="仿宋_GB2312" w:hAnsi="仿宋_GB2312" w:eastAsia="仿宋_GB2312" w:cs="仿宋_GB2312"/>
          <w:color w:val="000000" w:themeColor="text1"/>
          <w:sz w:val="32"/>
          <w:szCs w:val="32"/>
        </w:rPr>
        <w:t>，实际支出未超本年预算和上年决算支出。预算管理方面，预算执行总体较为有效，但还需进一步强化，资金使用管理需严控进一步加强。在资产管理方面，建立了资产管理制度，定期进行盘点，做到该销号的销号，总的执行较好。</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严格执行《四川省省级财政专项资金绩效分配管理暂行办法》和《宣汉县涉农惠民项目资金问责管理办法（试行）》监督落实项目资金。做到项目实施有规划，施工过程全程监督，成立项目管理指导小组及质量监督小组，使每个项目落到实处</w:t>
      </w:r>
      <w:r>
        <w:rPr>
          <w:rFonts w:hint="eastAsia" w:ascii="仿宋_GB2312" w:hAnsi="仿宋_GB2312" w:eastAsia="仿宋_GB2312" w:cs="仿宋_GB2312"/>
          <w:color w:val="000000" w:themeColor="text1"/>
          <w:sz w:val="32"/>
          <w:szCs w:val="32"/>
          <w:lang w:val="en-US" w:eastAsia="zh-CN"/>
        </w:rPr>
        <w:t>.</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（三）结果应用情况。</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部门支出绩效行政运转保障。首先在预算内保障机关的正常办公需要，人员工资福利以及急待解决的应急应难的支出保障，严控不必要的支出，厉行节约，该办的必办，该缓的必缓，有轻有重，严控出国出境，差旅费、会议费和公务接待费用等支出，总之把有限的财政资金用好。机关用水、电、气等到厉行节约、反对浪费，总的运行情况良好。在财政局和</w:t>
      </w:r>
      <w:r>
        <w:rPr>
          <w:rFonts w:hint="eastAsia" w:ascii="仿宋_GB2312" w:hAnsi="仿宋_GB2312" w:eastAsia="仿宋_GB2312" w:cs="仿宋_GB2312"/>
          <w:color w:val="000000" w:themeColor="text1"/>
          <w:sz w:val="32"/>
          <w:szCs w:val="32"/>
          <w:lang w:eastAsia="zh-CN"/>
        </w:rPr>
        <w:t>镇</w:t>
      </w:r>
      <w:r>
        <w:rPr>
          <w:rFonts w:hint="eastAsia" w:ascii="仿宋_GB2312" w:hAnsi="仿宋_GB2312" w:eastAsia="仿宋_GB2312" w:cs="仿宋_GB2312"/>
          <w:color w:val="000000" w:themeColor="text1"/>
          <w:sz w:val="32"/>
          <w:szCs w:val="32"/>
        </w:rPr>
        <w:t>政府的双重领导下，总的是在按会计制度执行的基础上，不断完善财务制度，政府办公用品集中平均制度，资金监管制度、财务会审签字制度，单位所有支出，先签字后办理，票据必须由经办人、分管领导、主要领导、财政审核签字认可，手续齐备、规范合法有效等才能报销，合理安排资金的使用。</w:t>
      </w:r>
    </w:p>
    <w:p>
      <w:pPr>
        <w:spacing w:line="580" w:lineRule="exact"/>
        <w:ind w:firstLine="640" w:firstLineChars="200"/>
        <w:rPr>
          <w:rFonts w:ascii="黑体" w:hAnsi="黑体" w:eastAsia="黑体" w:cs="黑体"/>
          <w:color w:val="000000" w:themeColor="text1"/>
          <w:sz w:val="32"/>
          <w:szCs w:val="32"/>
        </w:rPr>
      </w:pPr>
      <w:r>
        <w:rPr>
          <w:rFonts w:ascii="黑体" w:hAnsi="黑体" w:eastAsia="黑体" w:cs="黑体"/>
          <w:color w:val="000000" w:themeColor="text1"/>
          <w:sz w:val="32"/>
          <w:szCs w:val="32"/>
        </w:rPr>
        <w:t>四、评价结论及建议</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（一）评价结论。</w:t>
      </w:r>
    </w:p>
    <w:p>
      <w:pPr>
        <w:numPr>
          <w:ilvl w:val="0"/>
          <w:numId w:val="7"/>
        </w:numPr>
        <w:spacing w:line="56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在财政预算支出及项目支出方面，严格执行财经管理制度，项目实施进行跟踪检查，做到支出按进度拨款，财政项目资金落到实处，发挥了财政资金的效益。对照整体支出绩效评价指标自我评分，我</w:t>
      </w:r>
      <w:r>
        <w:rPr>
          <w:rFonts w:hint="eastAsia" w:ascii="仿宋_GB2312" w:hAnsi="仿宋_GB2312" w:eastAsia="仿宋_GB2312" w:cs="仿宋_GB2312"/>
          <w:color w:val="000000" w:themeColor="text1"/>
          <w:sz w:val="32"/>
          <w:szCs w:val="32"/>
          <w:lang w:eastAsia="zh-CN"/>
        </w:rPr>
        <w:t>镇</w:t>
      </w:r>
      <w:r>
        <w:rPr>
          <w:rFonts w:hint="eastAsia" w:ascii="仿宋_GB2312" w:hAnsi="仿宋_GB2312" w:eastAsia="仿宋_GB2312" w:cs="仿宋_GB2312"/>
          <w:color w:val="000000" w:themeColor="text1"/>
          <w:sz w:val="32"/>
          <w:szCs w:val="32"/>
        </w:rPr>
        <w:t>自评分为</w:t>
      </w:r>
      <w:r>
        <w:rPr>
          <w:rFonts w:hint="eastAsia" w:ascii="仿宋_GB2312" w:hAnsi="仿宋_GB2312" w:eastAsia="仿宋_GB2312" w:cs="仿宋_GB2312"/>
          <w:color w:val="000000" w:themeColor="text1"/>
          <w:sz w:val="32"/>
          <w:szCs w:val="32"/>
          <w:lang w:val="en-US" w:eastAsia="zh-CN"/>
        </w:rPr>
        <w:t>90</w:t>
      </w:r>
      <w:r>
        <w:rPr>
          <w:rFonts w:hint="eastAsia" w:ascii="仿宋_GB2312" w:hAnsi="仿宋_GB2312" w:eastAsia="仿宋_GB2312" w:cs="仿宋_GB2312"/>
          <w:color w:val="000000" w:themeColor="text1"/>
          <w:sz w:val="32"/>
          <w:szCs w:val="32"/>
        </w:rPr>
        <w:t>分。</w:t>
      </w:r>
    </w:p>
    <w:p>
      <w:pPr>
        <w:numPr>
          <w:ilvl w:val="0"/>
          <w:numId w:val="8"/>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存在问题。</w:t>
      </w:r>
    </w:p>
    <w:p>
      <w:pPr>
        <w:numPr>
          <w:ilvl w:val="0"/>
          <w:numId w:val="0"/>
        </w:numPr>
        <w:spacing w:line="560" w:lineRule="exact"/>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1.</w:t>
      </w:r>
      <w:r>
        <w:rPr>
          <w:rFonts w:hint="eastAsia" w:ascii="仿宋_GB2312" w:hAnsi="仿宋_GB2312" w:eastAsia="仿宋_GB2312" w:cs="仿宋_GB2312"/>
          <w:color w:val="000000" w:themeColor="text1"/>
          <w:sz w:val="32"/>
          <w:szCs w:val="32"/>
        </w:rPr>
        <w:t>预算编制不够全面、细化，预决算的合理性有待提高。</w:t>
      </w:r>
      <w:r>
        <w:rPr>
          <w:rFonts w:hint="eastAsia" w:ascii="仿宋_GB2312" w:hAnsi="仿宋_GB2312" w:eastAsia="仿宋_GB2312" w:cs="仿宋_GB2312"/>
          <w:color w:val="000000" w:themeColor="text1"/>
          <w:sz w:val="32"/>
          <w:szCs w:val="32"/>
          <w:lang w:val="en-US" w:eastAsia="zh-CN"/>
        </w:rPr>
        <w:t xml:space="preserve">  </w:t>
      </w:r>
    </w:p>
    <w:p>
      <w:pPr>
        <w:numPr>
          <w:ilvl w:val="0"/>
          <w:numId w:val="0"/>
        </w:numPr>
        <w:spacing w:line="560" w:lineRule="exact"/>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2.</w:t>
      </w:r>
      <w:r>
        <w:rPr>
          <w:rFonts w:hint="eastAsia" w:ascii="仿宋_GB2312" w:hAnsi="仿宋_GB2312" w:eastAsia="仿宋_GB2312" w:cs="仿宋_GB2312"/>
          <w:color w:val="000000" w:themeColor="text1"/>
          <w:sz w:val="32"/>
          <w:szCs w:val="32"/>
        </w:rPr>
        <w:t>在项目资金使用中，项目建设进度缓慢，资金拨付进度跟不上，贫困村产业扶持周转金及林业发展资金支出缓慢。分析其原因，就是部分村干部不愿承担风险，怕贫困户借钱后不愿偿还，所以宣传的力度不大，群众知晓度不高</w:t>
      </w:r>
      <w:r>
        <w:rPr>
          <w:rFonts w:hint="eastAsia" w:ascii="仿宋" w:hAnsi="仿宋" w:eastAsia="仿宋"/>
          <w:color w:val="000000" w:themeColor="text1"/>
          <w:sz w:val="32"/>
          <w:szCs w:val="32"/>
        </w:rPr>
        <w:t>。</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（三）改进建议。</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宋体" w:eastAsia="仿宋_GB2312" w:cs="仿宋_GB2312"/>
          <w:b w:val="0"/>
          <w:i w:val="0"/>
          <w:caps w:val="0"/>
          <w:color w:val="000000" w:themeColor="text1"/>
          <w:spacing w:val="0"/>
          <w:sz w:val="32"/>
          <w:szCs w:val="32"/>
          <w:shd w:val="clear" w:color="auto" w:fill="FFFFFF"/>
        </w:rPr>
        <w:t>按照</w:t>
      </w:r>
      <w:r>
        <w:rPr>
          <w:rFonts w:hint="eastAsia" w:ascii="仿宋_GB2312" w:hAnsi="宋体" w:eastAsia="仿宋_GB2312" w:cs="仿宋_GB2312"/>
          <w:b w:val="0"/>
          <w:i w:val="0"/>
          <w:caps w:val="0"/>
          <w:color w:val="000000" w:themeColor="text1"/>
          <w:spacing w:val="0"/>
          <w:sz w:val="32"/>
          <w:szCs w:val="32"/>
          <w:shd w:val="clear" w:color="auto" w:fill="FFFFFF"/>
          <w:lang w:eastAsia="zh-CN"/>
        </w:rPr>
        <w:t>《</w:t>
      </w:r>
      <w:r>
        <w:rPr>
          <w:rFonts w:ascii="仿宋_GB2312" w:hAnsi="宋体" w:eastAsia="仿宋_GB2312" w:cs="仿宋_GB2312"/>
          <w:b w:val="0"/>
          <w:i w:val="0"/>
          <w:caps w:val="0"/>
          <w:color w:val="000000" w:themeColor="text1"/>
          <w:spacing w:val="0"/>
          <w:sz w:val="32"/>
          <w:szCs w:val="32"/>
          <w:shd w:val="clear" w:color="auto" w:fill="FFFFFF"/>
        </w:rPr>
        <w:t>预算法</w:t>
      </w:r>
      <w:r>
        <w:rPr>
          <w:rFonts w:hint="eastAsia" w:ascii="仿宋_GB2312" w:hAnsi="宋体" w:eastAsia="仿宋_GB2312" w:cs="仿宋_GB2312"/>
          <w:b w:val="0"/>
          <w:i w:val="0"/>
          <w:caps w:val="0"/>
          <w:color w:val="000000" w:themeColor="text1"/>
          <w:spacing w:val="0"/>
          <w:sz w:val="32"/>
          <w:szCs w:val="32"/>
          <w:shd w:val="clear" w:color="auto" w:fill="FFFFFF"/>
          <w:lang w:eastAsia="zh-CN"/>
        </w:rPr>
        <w:t>》编制</w:t>
      </w:r>
      <w:r>
        <w:rPr>
          <w:rFonts w:ascii="仿宋_GB2312" w:hAnsi="宋体" w:eastAsia="仿宋_GB2312" w:cs="仿宋_GB2312"/>
          <w:b w:val="0"/>
          <w:i w:val="0"/>
          <w:caps w:val="0"/>
          <w:color w:val="000000" w:themeColor="text1"/>
          <w:spacing w:val="0"/>
          <w:sz w:val="32"/>
          <w:szCs w:val="32"/>
          <w:shd w:val="clear" w:color="auto" w:fill="FFFFFF"/>
        </w:rPr>
        <w:t>预决算。完善资金管理及内部控制制度，确保资金安全，做到帐款、帐帐、帐实相符。为全</w:t>
      </w:r>
      <w:r>
        <w:rPr>
          <w:rFonts w:hint="eastAsia" w:ascii="仿宋_GB2312" w:hAnsi="宋体" w:eastAsia="仿宋_GB2312" w:cs="仿宋_GB2312"/>
          <w:b w:val="0"/>
          <w:i w:val="0"/>
          <w:caps w:val="0"/>
          <w:color w:val="000000" w:themeColor="text1"/>
          <w:spacing w:val="0"/>
          <w:sz w:val="32"/>
          <w:szCs w:val="32"/>
          <w:shd w:val="clear" w:color="auto" w:fill="FFFFFF"/>
          <w:lang w:eastAsia="zh-CN"/>
        </w:rPr>
        <w:t>镇</w:t>
      </w:r>
      <w:r>
        <w:rPr>
          <w:rFonts w:ascii="仿宋_GB2312" w:hAnsi="宋体" w:eastAsia="仿宋_GB2312" w:cs="仿宋_GB2312"/>
          <w:b w:val="0"/>
          <w:i w:val="0"/>
          <w:caps w:val="0"/>
          <w:color w:val="000000" w:themeColor="text1"/>
          <w:spacing w:val="0"/>
          <w:sz w:val="32"/>
          <w:szCs w:val="32"/>
          <w:shd w:val="clear" w:color="auto" w:fill="FFFFFF"/>
        </w:rPr>
        <w:t>经济和社会事业发展提供资金保障。由于人员少，工作量大，对全</w:t>
      </w:r>
      <w:r>
        <w:rPr>
          <w:rFonts w:hint="eastAsia" w:ascii="仿宋_GB2312" w:hAnsi="宋体" w:eastAsia="仿宋_GB2312" w:cs="仿宋_GB2312"/>
          <w:b w:val="0"/>
          <w:i w:val="0"/>
          <w:caps w:val="0"/>
          <w:color w:val="000000" w:themeColor="text1"/>
          <w:spacing w:val="0"/>
          <w:sz w:val="32"/>
          <w:szCs w:val="32"/>
          <w:shd w:val="clear" w:color="auto" w:fill="FFFFFF"/>
          <w:lang w:eastAsia="zh-CN"/>
        </w:rPr>
        <w:t>镇</w:t>
      </w:r>
      <w:r>
        <w:rPr>
          <w:rFonts w:ascii="仿宋_GB2312" w:hAnsi="宋体" w:eastAsia="仿宋_GB2312" w:cs="仿宋_GB2312"/>
          <w:b w:val="0"/>
          <w:i w:val="0"/>
          <w:caps w:val="0"/>
          <w:color w:val="000000" w:themeColor="text1"/>
          <w:spacing w:val="0"/>
          <w:sz w:val="32"/>
          <w:szCs w:val="32"/>
          <w:shd w:val="clear" w:color="auto" w:fill="FFFFFF"/>
        </w:rPr>
        <w:t>经济和社会事业发展在资金安排、使用、核算上存在不合理现象，</w:t>
      </w:r>
      <w:r>
        <w:rPr>
          <w:rFonts w:hint="eastAsia" w:ascii="仿宋_GB2312" w:hAnsi="宋体" w:eastAsia="仿宋_GB2312" w:cs="仿宋_GB2312"/>
          <w:b w:val="0"/>
          <w:i w:val="0"/>
          <w:caps w:val="0"/>
          <w:color w:val="000000" w:themeColor="text1"/>
          <w:spacing w:val="0"/>
          <w:sz w:val="32"/>
          <w:szCs w:val="32"/>
          <w:shd w:val="clear" w:color="auto" w:fill="FFFFFF"/>
          <w:lang w:eastAsia="zh-CN"/>
        </w:rPr>
        <w:t>项目实施过程监管不到位</w:t>
      </w:r>
      <w:r>
        <w:rPr>
          <w:rFonts w:ascii="仿宋_GB2312" w:hAnsi="宋体" w:eastAsia="仿宋_GB2312" w:cs="仿宋_GB2312"/>
          <w:b w:val="0"/>
          <w:i w:val="0"/>
          <w:caps w:val="0"/>
          <w:color w:val="000000" w:themeColor="text1"/>
          <w:spacing w:val="0"/>
          <w:sz w:val="32"/>
          <w:szCs w:val="32"/>
          <w:shd w:val="clear" w:color="auto" w:fill="FFFFFF"/>
        </w:rPr>
        <w:t>；在今后工作中，进一步提高工作效率，把有限的资金用在刀忍上，为全</w:t>
      </w:r>
      <w:r>
        <w:rPr>
          <w:rFonts w:hint="eastAsia" w:ascii="仿宋_GB2312" w:hAnsi="宋体" w:eastAsia="仿宋_GB2312" w:cs="仿宋_GB2312"/>
          <w:b w:val="0"/>
          <w:i w:val="0"/>
          <w:caps w:val="0"/>
          <w:color w:val="000000" w:themeColor="text1"/>
          <w:spacing w:val="0"/>
          <w:sz w:val="32"/>
          <w:szCs w:val="32"/>
          <w:shd w:val="clear" w:color="auto" w:fill="FFFFFF"/>
          <w:lang w:eastAsia="zh-CN"/>
        </w:rPr>
        <w:t>镇</w:t>
      </w:r>
      <w:r>
        <w:rPr>
          <w:rFonts w:ascii="仿宋_GB2312" w:hAnsi="宋体" w:eastAsia="仿宋_GB2312" w:cs="仿宋_GB2312"/>
          <w:b w:val="0"/>
          <w:i w:val="0"/>
          <w:caps w:val="0"/>
          <w:color w:val="000000" w:themeColor="text1"/>
          <w:spacing w:val="0"/>
          <w:sz w:val="32"/>
          <w:szCs w:val="32"/>
          <w:shd w:val="clear" w:color="auto" w:fill="FFFFFF"/>
        </w:rPr>
        <w:t>经济和社会事业发展更好地服好务。</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580" w:lineRule="exact"/>
        <w:ind w:firstLine="640" w:firstLineChars="200"/>
        <w:rPr>
          <w:rFonts w:ascii="宋体" w:hAnsi="宋体"/>
          <w:sz w:val="32"/>
          <w:szCs w:val="32"/>
          <w:lang w:val="zh-CN"/>
        </w:rPr>
      </w:pPr>
      <w:r>
        <w:rPr>
          <w:rFonts w:hint="eastAsia" w:ascii="仿宋_GB2312" w:hAnsi="仿宋_GB2312" w:eastAsia="仿宋_GB2312" w:cs="仿宋_GB2312"/>
          <w:color w:val="000000" w:themeColor="text1"/>
          <w:sz w:val="32"/>
          <w:szCs w:val="32"/>
          <w:lang w:eastAsia="zh-CN"/>
        </w:rPr>
        <w:t>（县财政没有安排我镇</w:t>
      </w:r>
      <w:r>
        <w:rPr>
          <w:rFonts w:hint="eastAsia" w:ascii="仿宋_GB2312" w:hAnsi="仿宋_GB2312" w:eastAsia="仿宋_GB2312" w:cs="仿宋_GB2312"/>
          <w:color w:val="000000" w:themeColor="text1"/>
          <w:sz w:val="32"/>
          <w:szCs w:val="32"/>
          <w:lang w:val="en-US" w:eastAsia="zh-CN"/>
        </w:rPr>
        <w:t>2019年项目支出绩效评价工作)</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9"/>
        <w:rPr>
          <w:rStyle w:val="24"/>
          <w:rFonts w:ascii="黑体" w:hAnsi="黑体" w:eastAsia="黑体"/>
          <w:b w:val="0"/>
        </w:rPr>
      </w:pPr>
    </w:p>
    <w:p>
      <w:pPr>
        <w:spacing w:line="600" w:lineRule="exact"/>
        <w:jc w:val="center"/>
        <w:outlineLvl w:val="0"/>
        <w:rPr>
          <w:rStyle w:val="24"/>
          <w:rFonts w:ascii="黑体" w:hAnsi="黑体" w:eastAsia="黑体"/>
          <w:b w:val="0"/>
        </w:rPr>
      </w:pPr>
      <w:bookmarkStart w:id="104" w:name="_Toc15396618"/>
      <w:bookmarkStart w:id="105" w:name="_Toc17861"/>
      <w:bookmarkStart w:id="106" w:name="_Toc10952"/>
      <w:r>
        <w:rPr>
          <w:rFonts w:hint="eastAsia" w:ascii="黑体" w:hAnsi="黑体" w:eastAsia="黑体"/>
          <w:color w:val="000000"/>
          <w:sz w:val="44"/>
          <w:szCs w:val="44"/>
        </w:rPr>
        <w:t>第</w:t>
      </w:r>
      <w:r>
        <w:rPr>
          <w:rStyle w:val="24"/>
          <w:rFonts w:hint="eastAsia" w:ascii="黑体" w:hAnsi="黑体" w:eastAsia="黑体"/>
          <w:b w:val="0"/>
        </w:rPr>
        <w:t>五部分 附表</w:t>
      </w:r>
      <w:bookmarkEnd w:id="98"/>
      <w:bookmarkEnd w:id="104"/>
      <w:bookmarkEnd w:id="105"/>
      <w:bookmarkEnd w:id="106"/>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107" w:name="_Toc15396619"/>
      <w:bookmarkStart w:id="108" w:name="_Toc21015"/>
      <w:r>
        <w:rPr>
          <w:rFonts w:hint="eastAsia" w:ascii="仿宋" w:hAnsi="仿宋" w:eastAsia="仿宋"/>
          <w:b w:val="0"/>
          <w:color w:val="000000"/>
        </w:rPr>
        <w:t>一、收</w:t>
      </w:r>
      <w:r>
        <w:rPr>
          <w:rStyle w:val="25"/>
          <w:rFonts w:hint="eastAsia" w:ascii="仿宋" w:hAnsi="仿宋" w:eastAsia="仿宋"/>
          <w:b w:val="0"/>
          <w:bCs w:val="0"/>
        </w:rPr>
        <w:t>入支出决算总表</w:t>
      </w:r>
      <w:bookmarkEnd w:id="107"/>
      <w:bookmarkEnd w:id="108"/>
    </w:p>
    <w:p>
      <w:pPr>
        <w:pStyle w:val="3"/>
        <w:rPr>
          <w:rFonts w:ascii="仿宋" w:hAnsi="仿宋" w:eastAsia="仿宋"/>
          <w:color w:val="000000"/>
        </w:rPr>
      </w:pPr>
      <w:bookmarkStart w:id="109" w:name="_Toc15396620"/>
      <w:bookmarkStart w:id="110" w:name="_Toc23408"/>
      <w:r>
        <w:rPr>
          <w:rFonts w:hint="eastAsia" w:ascii="仿宋" w:hAnsi="仿宋" w:eastAsia="仿宋"/>
          <w:b w:val="0"/>
          <w:color w:val="000000"/>
        </w:rPr>
        <w:t>二、收</w:t>
      </w:r>
      <w:r>
        <w:rPr>
          <w:rStyle w:val="25"/>
          <w:rFonts w:hint="eastAsia" w:ascii="仿宋" w:hAnsi="仿宋" w:eastAsia="仿宋"/>
          <w:b w:val="0"/>
          <w:bCs w:val="0"/>
        </w:rPr>
        <w:t>入决算表</w:t>
      </w:r>
      <w:bookmarkEnd w:id="109"/>
      <w:bookmarkEnd w:id="110"/>
    </w:p>
    <w:p>
      <w:pPr>
        <w:pStyle w:val="3"/>
        <w:rPr>
          <w:rFonts w:ascii="仿宋" w:hAnsi="仿宋" w:eastAsia="仿宋"/>
          <w:color w:val="000000"/>
        </w:rPr>
      </w:pPr>
      <w:bookmarkStart w:id="111" w:name="_Toc15396621"/>
      <w:bookmarkStart w:id="112" w:name="_Toc11050"/>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11"/>
      <w:bookmarkEnd w:id="112"/>
    </w:p>
    <w:p>
      <w:pPr>
        <w:pStyle w:val="3"/>
        <w:rPr>
          <w:rFonts w:ascii="仿宋" w:hAnsi="仿宋" w:eastAsia="仿宋"/>
          <w:b w:val="0"/>
          <w:color w:val="000000"/>
        </w:rPr>
      </w:pPr>
      <w:bookmarkStart w:id="113" w:name="_Toc15396622"/>
      <w:bookmarkStart w:id="114" w:name="_Toc21657"/>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13"/>
      <w:bookmarkEnd w:id="114"/>
    </w:p>
    <w:p>
      <w:pPr>
        <w:pStyle w:val="3"/>
        <w:rPr>
          <w:rStyle w:val="25"/>
          <w:rFonts w:ascii="仿宋" w:hAnsi="仿宋" w:eastAsia="仿宋"/>
          <w:b w:val="0"/>
          <w:bCs w:val="0"/>
        </w:rPr>
      </w:pPr>
      <w:bookmarkStart w:id="115" w:name="_Toc15396623"/>
      <w:bookmarkStart w:id="116" w:name="_Toc15012"/>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15"/>
      <w:bookmarkEnd w:id="116"/>
      <w:bookmarkStart w:id="117" w:name="_Toc15396624"/>
    </w:p>
    <w:p>
      <w:pPr>
        <w:pStyle w:val="3"/>
        <w:rPr>
          <w:rFonts w:ascii="仿宋" w:hAnsi="仿宋" w:eastAsia="仿宋"/>
          <w:color w:val="000000"/>
        </w:rPr>
      </w:pPr>
      <w:bookmarkStart w:id="118" w:name="_Toc7403"/>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17"/>
      <w:bookmarkEnd w:id="118"/>
    </w:p>
    <w:p>
      <w:pPr>
        <w:pStyle w:val="3"/>
        <w:rPr>
          <w:rFonts w:ascii="仿宋" w:hAnsi="仿宋" w:eastAsia="仿宋"/>
          <w:color w:val="000000"/>
        </w:rPr>
      </w:pPr>
      <w:bookmarkStart w:id="119" w:name="_Toc15396625"/>
      <w:bookmarkStart w:id="120" w:name="_Toc18062"/>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19"/>
      <w:bookmarkEnd w:id="120"/>
    </w:p>
    <w:p>
      <w:pPr>
        <w:pStyle w:val="3"/>
        <w:rPr>
          <w:rFonts w:ascii="仿宋" w:hAnsi="仿宋" w:eastAsia="仿宋"/>
          <w:color w:val="000000"/>
        </w:rPr>
      </w:pPr>
      <w:bookmarkStart w:id="121" w:name="_Toc15396626"/>
      <w:bookmarkStart w:id="122" w:name="_Toc28459"/>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21"/>
      <w:bookmarkEnd w:id="122"/>
    </w:p>
    <w:p>
      <w:pPr>
        <w:pStyle w:val="3"/>
        <w:rPr>
          <w:rFonts w:ascii="仿宋" w:hAnsi="仿宋" w:eastAsia="仿宋"/>
          <w:color w:val="000000"/>
        </w:rPr>
      </w:pPr>
      <w:bookmarkStart w:id="123" w:name="_Toc15396627"/>
      <w:bookmarkStart w:id="124" w:name="_Toc3275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23"/>
      <w:bookmarkEnd w:id="124"/>
    </w:p>
    <w:p>
      <w:pPr>
        <w:pStyle w:val="3"/>
        <w:rPr>
          <w:rFonts w:ascii="仿宋" w:hAnsi="仿宋" w:eastAsia="仿宋"/>
          <w:color w:val="000000"/>
        </w:rPr>
      </w:pPr>
      <w:bookmarkStart w:id="125" w:name="_Toc15396628"/>
      <w:bookmarkStart w:id="126" w:name="_Toc31782"/>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25"/>
      <w:bookmarkEnd w:id="126"/>
    </w:p>
    <w:p>
      <w:pPr>
        <w:pStyle w:val="3"/>
        <w:rPr>
          <w:rFonts w:ascii="仿宋" w:hAnsi="仿宋" w:eastAsia="仿宋"/>
          <w:color w:val="000000"/>
        </w:rPr>
      </w:pPr>
      <w:bookmarkStart w:id="127" w:name="_Toc15396629"/>
      <w:bookmarkStart w:id="128" w:name="_Toc20635"/>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27"/>
      <w:bookmarkEnd w:id="128"/>
    </w:p>
    <w:p>
      <w:pPr>
        <w:pStyle w:val="3"/>
        <w:rPr>
          <w:rFonts w:ascii="仿宋" w:hAnsi="仿宋" w:eastAsia="仿宋"/>
          <w:color w:val="000000"/>
        </w:rPr>
      </w:pPr>
      <w:bookmarkStart w:id="129" w:name="_Toc15396630"/>
      <w:bookmarkStart w:id="130" w:name="_Toc14868"/>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29"/>
      <w:bookmarkEnd w:id="130"/>
    </w:p>
    <w:p>
      <w:pPr>
        <w:pStyle w:val="3"/>
        <w:rPr>
          <w:rFonts w:ascii="仿宋" w:hAnsi="仿宋" w:eastAsia="仿宋"/>
          <w:color w:val="000000" w:themeColor="text1"/>
        </w:rPr>
      </w:pPr>
      <w:bookmarkStart w:id="131" w:name="_Toc15396631"/>
      <w:bookmarkStart w:id="132" w:name="_Toc172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31"/>
      <w:bookmarkEnd w:id="13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D64E377"/>
    <w:multiLevelType w:val="singleLevel"/>
    <w:tmpl w:val="5D64E377"/>
    <w:lvl w:ilvl="0" w:tentative="0">
      <w:start w:val="2"/>
      <w:numFmt w:val="chineseCounting"/>
      <w:suff w:val="nothing"/>
      <w:lvlText w:val="（%1）"/>
      <w:lvlJc w:val="left"/>
    </w:lvl>
  </w:abstractNum>
  <w:abstractNum w:abstractNumId="4">
    <w:nsid w:val="5D64E3D3"/>
    <w:multiLevelType w:val="singleLevel"/>
    <w:tmpl w:val="5D64E3D3"/>
    <w:lvl w:ilvl="0" w:tentative="0">
      <w:start w:val="2"/>
      <w:numFmt w:val="chineseCounting"/>
      <w:suff w:val="nothing"/>
      <w:lvlText w:val="（%1）"/>
      <w:lvlJc w:val="left"/>
    </w:lvl>
  </w:abstractNum>
  <w:abstractNum w:abstractNumId="5">
    <w:nsid w:val="5D64EF9E"/>
    <w:multiLevelType w:val="singleLevel"/>
    <w:tmpl w:val="5D64EF9E"/>
    <w:lvl w:ilvl="0" w:tentative="0">
      <w:start w:val="2"/>
      <w:numFmt w:val="chineseCounting"/>
      <w:suff w:val="nothing"/>
      <w:lvlText w:val="（%1）"/>
      <w:lvlJc w:val="left"/>
    </w:lvl>
  </w:abstractNum>
  <w:abstractNum w:abstractNumId="6">
    <w:nsid w:val="5D64F03C"/>
    <w:multiLevelType w:val="singleLevel"/>
    <w:tmpl w:val="5D64F03C"/>
    <w:lvl w:ilvl="0" w:tentative="0">
      <w:start w:val="1"/>
      <w:numFmt w:val="decimal"/>
      <w:suff w:val="nothing"/>
      <w:lvlText w:val="%1."/>
      <w:lvlJc w:val="left"/>
    </w:lvl>
  </w:abstractNum>
  <w:abstractNum w:abstractNumId="7">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61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E1FC8"/>
    <w:rsid w:val="04D90FB0"/>
    <w:rsid w:val="05FE1EAE"/>
    <w:rsid w:val="06BB1F86"/>
    <w:rsid w:val="0B494EB6"/>
    <w:rsid w:val="0E9B6E2C"/>
    <w:rsid w:val="0F3A060B"/>
    <w:rsid w:val="0FCF2D08"/>
    <w:rsid w:val="100D624E"/>
    <w:rsid w:val="10C055FF"/>
    <w:rsid w:val="10FA2754"/>
    <w:rsid w:val="11A80860"/>
    <w:rsid w:val="139B578B"/>
    <w:rsid w:val="16BB723D"/>
    <w:rsid w:val="1777415A"/>
    <w:rsid w:val="19F44197"/>
    <w:rsid w:val="20C80D99"/>
    <w:rsid w:val="229E62EC"/>
    <w:rsid w:val="23E65293"/>
    <w:rsid w:val="240371BF"/>
    <w:rsid w:val="252F357F"/>
    <w:rsid w:val="278F4245"/>
    <w:rsid w:val="286244E6"/>
    <w:rsid w:val="29FD04D3"/>
    <w:rsid w:val="2A037F45"/>
    <w:rsid w:val="2CBF36D9"/>
    <w:rsid w:val="2DA73E54"/>
    <w:rsid w:val="308252DD"/>
    <w:rsid w:val="319F7F4E"/>
    <w:rsid w:val="34A22BA9"/>
    <w:rsid w:val="354323C2"/>
    <w:rsid w:val="372E26A8"/>
    <w:rsid w:val="38B17A5B"/>
    <w:rsid w:val="392A27DA"/>
    <w:rsid w:val="3961144F"/>
    <w:rsid w:val="3A0C02FA"/>
    <w:rsid w:val="3F7454F7"/>
    <w:rsid w:val="438D50AA"/>
    <w:rsid w:val="44B95FF9"/>
    <w:rsid w:val="477C4D18"/>
    <w:rsid w:val="49922945"/>
    <w:rsid w:val="4A527D91"/>
    <w:rsid w:val="4DE95817"/>
    <w:rsid w:val="4ECE2238"/>
    <w:rsid w:val="4F5E1B32"/>
    <w:rsid w:val="50290785"/>
    <w:rsid w:val="56D266E1"/>
    <w:rsid w:val="587E5C77"/>
    <w:rsid w:val="5B2B2355"/>
    <w:rsid w:val="5BA227DF"/>
    <w:rsid w:val="5F4C0C3F"/>
    <w:rsid w:val="61533AE2"/>
    <w:rsid w:val="61940766"/>
    <w:rsid w:val="66A403BF"/>
    <w:rsid w:val="68190828"/>
    <w:rsid w:val="68CE6909"/>
    <w:rsid w:val="6C7839FD"/>
    <w:rsid w:val="6E4A63DE"/>
    <w:rsid w:val="70096BC5"/>
    <w:rsid w:val="71E1581C"/>
    <w:rsid w:val="72734D90"/>
    <w:rsid w:val="744C2B86"/>
    <w:rsid w:val="76AE7390"/>
    <w:rsid w:val="77202E87"/>
    <w:rsid w:val="7A143BCE"/>
    <w:rsid w:val="7BB71BF8"/>
    <w:rsid w:val="7BDC6A64"/>
    <w:rsid w:val="7DD474C8"/>
    <w:rsid w:val="7EEF3F9E"/>
    <w:rsid w:val="7FDC72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TotalTime>
  <ScaleCrop>false</ScaleCrop>
  <LinksUpToDate>false</LinksUpToDate>
  <CharactersWithSpaces>8536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Kimoyo</cp:lastModifiedBy>
  <cp:lastPrinted>2020-07-23T02:58:00Z</cp:lastPrinted>
  <dcterms:modified xsi:type="dcterms:W3CDTF">2020-11-11T03:31:46Z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