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78441"/>
      <w:bookmarkStart w:id="4" w:name="_Toc15396475"/>
      <w:bookmarkStart w:id="5" w:name="_Toc15377425"/>
      <w:r>
        <w:rPr>
          <w:rFonts w:ascii="黑体" w:hAnsi="黑体" w:eastAsia="黑体"/>
          <w:color w:val="000000"/>
          <w:sz w:val="72"/>
          <w:szCs w:val="72"/>
        </w:rPr>
        <w:t>201</w:t>
      </w:r>
      <w:r>
        <w:rPr>
          <w:rFonts w:hint="eastAsia" w:ascii="黑体" w:hAnsi="黑体" w:eastAsia="黑体"/>
          <w:color w:val="000000"/>
          <w:sz w:val="72"/>
          <w:szCs w:val="72"/>
          <w:lang w:val="en-US" w:eastAsia="zh-CN"/>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476"/>
      <w:bookmarkStart w:id="7" w:name="_Toc15396598"/>
      <w:bookmarkStart w:id="8" w:name="_Toc15377426"/>
      <w:bookmarkStart w:id="9" w:name="_Toc15377194"/>
      <w:bookmarkStart w:id="10" w:name="_Toc15378442"/>
      <w:r>
        <w:rPr>
          <w:rFonts w:hint="eastAsia" w:ascii="方正小标宋简体" w:hAnsi="宋体" w:eastAsia="方正小标宋简体"/>
          <w:color w:val="000000"/>
          <w:sz w:val="72"/>
          <w:szCs w:val="72"/>
        </w:rPr>
        <w:t>四川省</w:t>
      </w:r>
      <w:bookmarkStart w:id="11" w:name="_Toc15306268"/>
      <w:r>
        <w:rPr>
          <w:rFonts w:hint="eastAsia" w:ascii="方正小标宋简体" w:hAnsi="宋体" w:eastAsia="方正小标宋简体"/>
          <w:color w:val="000000"/>
          <w:sz w:val="72"/>
          <w:szCs w:val="72"/>
          <w:lang w:eastAsia="zh-CN"/>
        </w:rPr>
        <w:t>达州市宣汉县君塘镇人民政府</w:t>
      </w:r>
      <w:r>
        <w:rPr>
          <w:rFonts w:hint="eastAsia" w:ascii="方正小标宋简体" w:hAnsi="宋体" w:eastAsia="方正小标宋简体"/>
          <w:color w:val="000000"/>
          <w:sz w:val="72"/>
          <w:szCs w:val="72"/>
        </w:rPr>
        <w:t>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 xml:space="preserve"> 11 </w:t>
      </w:r>
      <w:r>
        <w:rPr>
          <w:rFonts w:hint="eastAsia"/>
        </w:rPr>
        <w:t>月</w:t>
      </w:r>
      <w:r>
        <w:rPr>
          <w:rFonts w:hint="eastAsia"/>
          <w:lang w:val="en-US" w:eastAsia="zh-CN"/>
        </w:rPr>
        <w:t xml:space="preserve"> 12 </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6"/>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12"/>
        <w:spacing w:before="0" w:beforeAutospacing="0" w:after="0" w:afterAutospacing="0" w:line="60" w:lineRule="auto"/>
        <w:ind w:firstLine="640" w:firstLineChars="200"/>
        <w:rPr>
          <w:rFonts w:hint="eastAsia" w:ascii="仿宋_GB2312" w:eastAsia="仿宋_GB2312"/>
          <w:color w:val="000000"/>
          <w:kern w:val="2"/>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r>
        <w:rPr>
          <w:rFonts w:hint="eastAsia" w:ascii="仿宋_GB2312" w:eastAsia="仿宋_GB2312"/>
          <w:color w:val="000000"/>
          <w:kern w:val="2"/>
          <w:sz w:val="32"/>
          <w:szCs w:val="32"/>
        </w:rPr>
        <w:t>1、执行上级国家行政机关的决定、命令和国家制定的法令、法规，接受同级党委的领导，执行本级人民代表大会的各项决议，并报告执行决议、决定和命令的情况。2、制定并落实本行政区域的经济计划和措施，促进产业结构调整及其他经济保持平衡协调发展，全面提高人民群众的生活水平和生活质量。3、承担国有资产、集体资产管理、监督及增值保值责任;保护公民私人所有合法财产，保障集体经济组织应有的自主权;监督企业和各种经济联合体、个体户认真执行国家的法律、法令和政策，履行经济合同。4、开展社会主义民主和法制的宣传教育，保障公民的权利;制定社会治安综合治理工作规划并组织实施;加强社区管理工作，依法管理外来流动人口，处理人民来信来访，调解民间纠纷，打击违法犯罪，维护社会稳定。5、制定社会各项事业发展计划，发展教育、卫生、科技、民政、广播电视、文化、体育事业;组织实施义务教育和其他各类教育;加强计划生育工作;推进社会保障、社会福利事业和养老保险工作;做好劳动管理、科普、老龄及宗教、侨务等工作。6、加强镇级财政的监督和管理，按计划组织、管理镇财政收入和支出，执行国家有关财经纪律和政策，保证国家财政收入的完成;做好统计工作。7、指导、支持、帮助村(居)民委员会的组织制度建设和业务建设，促进村(居)民委员会民主自治。8、制定和组织实施镇村建设规划;加强公用、市政设施、水利建设和管理以及房屋土地管理和环境综合整治工作，保护和改善生活环境和生态环境。9、协助和支持设置在本行政区域内不隶属于镇的国家机关和企事业单位工作，监督其遵守和执行国家的法律、法规和政策。10、承办县人民政府交办的其它事项。</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widowControl/>
        <w:shd w:val="clear" w:color="auto" w:fill="FFFFFF"/>
        <w:spacing w:line="579" w:lineRule="exact"/>
        <w:ind w:firstLine="912" w:firstLineChars="285"/>
        <w:jc w:val="left"/>
        <w:rPr>
          <w:rFonts w:hint="eastAsia" w:ascii="仿宋_GB2312" w:eastAsia="仿宋_GB2312"/>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年是全镇面对新挑战、新问题、新机遇，勇挑重担、攻坚克难的一年。在习近平新时代中国特色社会主义思想指引下，在县委、县政府和镇党委的坚强领导下，在镇人大的监督支持下，</w:t>
      </w:r>
      <w:r>
        <w:rPr>
          <w:rFonts w:hint="eastAsia" w:ascii="仿宋_GB2312" w:hAnsi="仿宋_GB2312" w:eastAsia="仿宋_GB2312" w:cs="仿宋_GB2312"/>
          <w:sz w:val="32"/>
          <w:szCs w:val="32"/>
          <w:lang w:eastAsia="zh-CN"/>
        </w:rPr>
        <w:t>全镇上下</w:t>
      </w:r>
      <w:r>
        <w:rPr>
          <w:rFonts w:hint="eastAsia" w:ascii="仿宋_GB2312" w:hAnsi="仿宋_GB2312" w:eastAsia="仿宋_GB2312" w:cs="仿宋_GB2312"/>
          <w:sz w:val="32"/>
          <w:szCs w:val="32"/>
        </w:rPr>
        <w:t>深入实施“一线两区”发展战略，紧盯川东北乡村旅游强镇和宣达两城“果篮子”“菜篮子”的奋斗目标，以脱贫攻坚为工作重心，以民生改善为首要任务，勇于担当，主动作为，全力推进经济发展和社会建设，圆满完成了各项目标任务。</w:t>
      </w:r>
    </w:p>
    <w:p>
      <w:pPr>
        <w:widowControl/>
        <w:shd w:val="clear" w:color="auto" w:fill="FFFFFF"/>
        <w:spacing w:line="579"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kern w:val="0"/>
          <w:sz w:val="32"/>
          <w:szCs w:val="32"/>
        </w:rPr>
        <w:t>我们</w:t>
      </w:r>
      <w:r>
        <w:rPr>
          <w:rFonts w:hint="eastAsia" w:ascii="仿宋_GB2312" w:hAnsi="仿宋_GB2312" w:eastAsia="仿宋_GB2312" w:cs="仿宋_GB2312"/>
          <w:sz w:val="32"/>
          <w:szCs w:val="32"/>
        </w:rPr>
        <w:t>坚持统筹夯基础，美丽君塘</w:t>
      </w:r>
      <w:r>
        <w:rPr>
          <w:rFonts w:hint="eastAsia" w:ascii="仿宋_GB2312" w:hAnsi="仿宋_GB2312" w:eastAsia="仿宋_GB2312" w:cs="仿宋_GB2312"/>
          <w:sz w:val="32"/>
          <w:szCs w:val="32"/>
          <w:lang w:eastAsia="zh-CN"/>
        </w:rPr>
        <w:t>和谐</w:t>
      </w:r>
      <w:r>
        <w:rPr>
          <w:rFonts w:hint="eastAsia" w:ascii="仿宋_GB2312" w:hAnsi="仿宋_GB2312" w:eastAsia="仿宋_GB2312" w:cs="仿宋_GB2312"/>
          <w:sz w:val="32"/>
          <w:szCs w:val="32"/>
        </w:rPr>
        <w:t>宜居</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rPr>
        <w:t>基础设施持续完善</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rPr>
        <w:t>乡村振兴初见成效</w:t>
      </w:r>
      <w:r>
        <w:rPr>
          <w:rFonts w:hint="eastAsia" w:ascii="仿宋_GB2312" w:hAnsi="仿宋_GB2312" w:eastAsia="仿宋_GB2312" w:cs="仿宋_GB2312"/>
          <w:color w:val="000000"/>
          <w:sz w:val="32"/>
          <w:szCs w:val="32"/>
        </w:rPr>
        <w:t>；三是</w:t>
      </w:r>
      <w:r>
        <w:rPr>
          <w:rFonts w:hint="eastAsia" w:ascii="仿宋_GB2312" w:hAnsi="仿宋_GB2312" w:eastAsia="仿宋_GB2312" w:cs="仿宋_GB2312"/>
          <w:sz w:val="32"/>
          <w:szCs w:val="32"/>
          <w:highlight w:val="none"/>
          <w:shd w:val="clear" w:color="auto" w:fill="FFFFFF"/>
          <w:lang w:val="en-US"/>
        </w:rPr>
        <w:t>生态环境整治得力</w:t>
      </w:r>
      <w:r>
        <w:rPr>
          <w:rFonts w:hint="eastAsia" w:ascii="仿宋_GB2312" w:hAnsi="仿宋_GB2312" w:eastAsia="仿宋_GB2312" w:cs="仿宋_GB2312"/>
          <w:color w:val="000000"/>
          <w:sz w:val="32"/>
          <w:szCs w:val="32"/>
        </w:rPr>
        <w:t xml:space="preserve">；四是生态镇建设。     </w:t>
      </w:r>
    </w:p>
    <w:p>
      <w:pPr>
        <w:widowControl/>
        <w:shd w:val="clear" w:color="auto" w:fill="FFFFFF"/>
        <w:spacing w:line="579"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shd w:val="clear" w:color="auto" w:fill="FFFFFF"/>
        </w:rPr>
        <w:t>我们坚持精准补短板，脱贫</w:t>
      </w:r>
      <w:r>
        <w:rPr>
          <w:rFonts w:hint="eastAsia" w:ascii="仿宋_GB2312" w:hAnsi="仿宋_GB2312" w:eastAsia="仿宋_GB2312" w:cs="仿宋_GB2312"/>
          <w:sz w:val="32"/>
          <w:szCs w:val="32"/>
          <w:shd w:val="clear" w:color="auto" w:fill="FFFFFF"/>
          <w:lang w:eastAsia="zh-CN"/>
        </w:rPr>
        <w:t>成效更加明显</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shd w:val="clear" w:color="auto" w:fill="FFFFFF"/>
        </w:rPr>
        <w:t>强化资金管理使用</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shd w:val="clear" w:color="auto" w:fill="FFFFFF"/>
        </w:rPr>
        <w:t>大力实施劳动就业扶贫“九条措施”</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lang w:eastAsia="zh-CN"/>
        </w:rPr>
        <w:t>三是</w:t>
      </w:r>
      <w:r>
        <w:rPr>
          <w:rFonts w:hint="eastAsia" w:ascii="仿宋_GB2312" w:hAnsi="仿宋_GB2312" w:eastAsia="仿宋_GB2312" w:cs="仿宋_GB2312"/>
          <w:sz w:val="32"/>
          <w:szCs w:val="32"/>
          <w:shd w:val="clear" w:color="auto" w:fill="FFFFFF"/>
        </w:rPr>
        <w:t>住居条件不断改善，“广厦行动”强力推进</w:t>
      </w:r>
      <w:r>
        <w:rPr>
          <w:rFonts w:hint="eastAsia" w:ascii="仿宋_GB2312" w:hAnsi="仿宋_GB2312" w:eastAsia="仿宋_GB2312" w:cs="仿宋_GB2312"/>
          <w:sz w:val="32"/>
          <w:szCs w:val="32"/>
          <w:shd w:val="clear" w:color="auto" w:fill="FFFFFF"/>
          <w:lang w:eastAsia="zh-CN"/>
        </w:rPr>
        <w:t>；四是</w:t>
      </w:r>
      <w:r>
        <w:rPr>
          <w:rFonts w:hint="eastAsia" w:ascii="仿宋_GB2312" w:hAnsi="仿宋_GB2312" w:eastAsia="仿宋_GB2312" w:cs="仿宋_GB2312"/>
          <w:sz w:val="32"/>
          <w:szCs w:val="32"/>
          <w:shd w:val="clear" w:color="auto" w:fill="FFFFFF"/>
        </w:rPr>
        <w:t>全面落实精准帮扶“三大行动”、帮扶干部“三到户”制度，扎实开展“六个精准”、“四合一”工作</w:t>
      </w:r>
      <w:r>
        <w:rPr>
          <w:rFonts w:hint="eastAsia" w:ascii="仿宋_GB2312" w:hAnsi="仿宋_GB2312" w:eastAsia="仿宋_GB2312" w:cs="仿宋_GB2312"/>
          <w:sz w:val="32"/>
          <w:szCs w:val="32"/>
          <w:shd w:val="clear" w:color="auto" w:fill="FFFFFF"/>
          <w:lang w:eastAsia="zh-CN"/>
        </w:rPr>
        <w:t>。</w:t>
      </w:r>
    </w:p>
    <w:p>
      <w:pPr>
        <w:widowControl/>
        <w:shd w:val="clear" w:color="auto" w:fill="FFFFFF"/>
        <w:spacing w:line="579"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w:t>
      </w:r>
      <w:r>
        <w:rPr>
          <w:rFonts w:hint="eastAsia" w:ascii="仿宋_GB2312" w:hAnsi="仿宋_GB2312" w:eastAsia="仿宋_GB2312" w:cs="仿宋_GB2312"/>
          <w:kern w:val="0"/>
          <w:sz w:val="32"/>
          <w:szCs w:val="32"/>
        </w:rPr>
        <w:t>我们</w:t>
      </w:r>
      <w:r>
        <w:rPr>
          <w:rFonts w:hint="eastAsia" w:ascii="仿宋_GB2312" w:hAnsi="仿宋_GB2312" w:eastAsia="仿宋_GB2312" w:cs="仿宋_GB2312"/>
          <w:sz w:val="32"/>
          <w:szCs w:val="32"/>
        </w:rPr>
        <w:t>坚持转型促升级，产业发展提质增效</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shd w:val="clear" w:color="auto" w:fill="FFFFFF"/>
        </w:rPr>
        <w:t>粮油高产创建单产创新高</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shd w:val="clear" w:color="auto" w:fill="FFFFFF"/>
        </w:rPr>
        <w:t>加大培育新型农业经营主体</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rPr>
        <w:t>三是</w:t>
      </w:r>
      <w:r>
        <w:rPr>
          <w:rFonts w:hint="eastAsia" w:ascii="仿宋_GB2312" w:hAnsi="仿宋_GB2312" w:eastAsia="仿宋_GB2312" w:cs="仿宋_GB2312"/>
          <w:sz w:val="32"/>
          <w:szCs w:val="32"/>
          <w:shd w:val="clear" w:color="auto" w:fill="FFFFFF"/>
        </w:rPr>
        <w:t>乡村旅游持续繁荣</w:t>
      </w:r>
      <w:r>
        <w:rPr>
          <w:rFonts w:hint="eastAsia" w:ascii="仿宋_GB2312" w:hAnsi="仿宋_GB2312" w:eastAsia="仿宋_GB2312" w:cs="仿宋_GB2312"/>
          <w:color w:val="000000"/>
          <w:sz w:val="32"/>
          <w:szCs w:val="32"/>
        </w:rPr>
        <w:t>。</w:t>
      </w:r>
    </w:p>
    <w:p>
      <w:pPr>
        <w:widowControl/>
        <w:shd w:val="clear" w:color="auto" w:fill="FFFFFF"/>
        <w:spacing w:line="579"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w:t>
      </w:r>
      <w:r>
        <w:rPr>
          <w:rFonts w:hint="eastAsia" w:ascii="仿宋_GB2312" w:hAnsi="仿宋_GB2312" w:eastAsia="仿宋_GB2312" w:cs="仿宋_GB2312"/>
          <w:kern w:val="0"/>
          <w:sz w:val="32"/>
          <w:szCs w:val="32"/>
        </w:rPr>
        <w:t>我们</w:t>
      </w:r>
      <w:r>
        <w:rPr>
          <w:rFonts w:hint="eastAsia" w:ascii="仿宋_GB2312" w:hAnsi="仿宋_GB2312" w:eastAsia="仿宋_GB2312" w:cs="仿宋_GB2312"/>
          <w:sz w:val="32"/>
          <w:szCs w:val="32"/>
        </w:rPr>
        <w:t>狠抓民生促和谐，群众生活</w:t>
      </w:r>
      <w:r>
        <w:rPr>
          <w:rFonts w:hint="eastAsia" w:ascii="仿宋_GB2312" w:hAnsi="仿宋_GB2312" w:eastAsia="仿宋_GB2312" w:cs="仿宋_GB2312"/>
          <w:sz w:val="32"/>
          <w:szCs w:val="32"/>
          <w:lang w:eastAsia="zh-CN"/>
        </w:rPr>
        <w:t>安定</w:t>
      </w:r>
      <w:r>
        <w:rPr>
          <w:rFonts w:hint="eastAsia" w:ascii="仿宋_GB2312" w:hAnsi="仿宋_GB2312" w:eastAsia="仿宋_GB2312" w:cs="仿宋_GB2312"/>
          <w:sz w:val="32"/>
          <w:szCs w:val="32"/>
        </w:rPr>
        <w:t>美好</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shd w:val="clear" w:color="auto" w:fill="FFFFFF"/>
        </w:rPr>
        <w:t>社会事业更加全面</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shd w:val="clear" w:color="auto" w:fill="FFFFFF"/>
        </w:rPr>
        <w:t>农村改革更加深入</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rPr>
        <w:t>三是</w:t>
      </w:r>
      <w:r>
        <w:rPr>
          <w:rFonts w:hint="eastAsia" w:ascii="仿宋_GB2312" w:hAnsi="仿宋_GB2312" w:eastAsia="仿宋_GB2312" w:cs="仿宋_GB2312"/>
          <w:sz w:val="32"/>
          <w:szCs w:val="32"/>
          <w:shd w:val="clear" w:color="auto" w:fill="FFFFFF"/>
        </w:rPr>
        <w:t>社会大局更加稳定</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rPr>
        <w:t>四是强化法制宣传工作。</w:t>
      </w:r>
    </w:p>
    <w:p>
      <w:pPr>
        <w:widowControl/>
        <w:shd w:val="clear" w:color="auto" w:fill="FFFFFF"/>
        <w:spacing w:line="579" w:lineRule="exact"/>
        <w:ind w:firstLine="601"/>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kern w:val="0"/>
          <w:sz w:val="32"/>
          <w:szCs w:val="32"/>
        </w:rPr>
        <w:t>我们强抓</w:t>
      </w:r>
      <w:r>
        <w:rPr>
          <w:rFonts w:hint="eastAsia" w:ascii="仿宋_GB2312" w:hAnsi="仿宋_GB2312" w:eastAsia="仿宋_GB2312" w:cs="仿宋_GB2312"/>
          <w:kern w:val="0"/>
          <w:sz w:val="32"/>
          <w:szCs w:val="32"/>
          <w:lang w:eastAsia="zh-CN"/>
        </w:rPr>
        <w:t>政府自身建设，</w:t>
      </w:r>
      <w:r>
        <w:rPr>
          <w:rFonts w:hint="eastAsia" w:ascii="仿宋_GB2312" w:hAnsi="仿宋_GB2312" w:eastAsia="仿宋_GB2312" w:cs="仿宋_GB2312"/>
          <w:kern w:val="0"/>
          <w:sz w:val="32"/>
          <w:szCs w:val="32"/>
        </w:rPr>
        <w:t>服务</w:t>
      </w:r>
      <w:r>
        <w:rPr>
          <w:rFonts w:hint="eastAsia" w:ascii="仿宋_GB2312" w:hAnsi="仿宋_GB2312" w:eastAsia="仿宋_GB2312" w:cs="仿宋_GB2312"/>
          <w:kern w:val="0"/>
          <w:sz w:val="32"/>
          <w:szCs w:val="32"/>
          <w:lang w:eastAsia="zh-CN"/>
        </w:rPr>
        <w:t>能力不断提升</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rPr>
        <w:t>党风廉政建设常抓不懈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rPr>
        <w:t>行政效能有效提升</w:t>
      </w:r>
      <w:r>
        <w:rPr>
          <w:rFonts w:hint="eastAsia" w:ascii="仿宋_GB2312" w:hAnsi="仿宋_GB2312" w:eastAsia="仿宋_GB2312" w:cs="仿宋_GB2312"/>
          <w:color w:val="000000"/>
          <w:sz w:val="32"/>
          <w:szCs w:val="32"/>
        </w:rPr>
        <w:t>。</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3"/>
        <w:rPr>
          <w:rStyle w:val="26"/>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pStyle w:val="5"/>
        <w:adjustRightInd w:val="0"/>
        <w:snapToGrid w:val="0"/>
        <w:spacing w:line="600" w:lineRule="exact"/>
        <w:ind w:firstLine="672" w:firstLineChars="210"/>
        <w:rPr>
          <w:rFonts w:hint="eastAsia"/>
          <w:color w:val="000000"/>
          <w:sz w:val="32"/>
          <w:szCs w:val="32"/>
        </w:rPr>
      </w:pPr>
      <w:r>
        <w:rPr>
          <w:rFonts w:hint="eastAsia"/>
          <w:color w:val="000000"/>
          <w:sz w:val="32"/>
          <w:szCs w:val="32"/>
        </w:rPr>
        <w:t>君塘镇政府下属二级单位2个，其中行政单位1个，参照公务员法管理的事业单位</w:t>
      </w:r>
      <w:r>
        <w:rPr>
          <w:rFonts w:hint="eastAsia"/>
          <w:bCs/>
          <w:color w:val="000000"/>
          <w:sz w:val="32"/>
          <w:szCs w:val="32"/>
        </w:rPr>
        <w:t>1</w:t>
      </w:r>
      <w:r>
        <w:rPr>
          <w:rFonts w:hint="eastAsia"/>
          <w:color w:val="000000"/>
          <w:sz w:val="32"/>
          <w:szCs w:val="32"/>
        </w:rPr>
        <w:t>个。</w:t>
      </w:r>
    </w:p>
    <w:p>
      <w:pPr>
        <w:ind w:firstLine="800" w:firstLineChars="250"/>
        <w:rPr>
          <w:rFonts w:ascii="仿宋" w:hAnsi="仿宋" w:eastAsia="仿宋"/>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pStyle w:val="2"/>
        <w:ind w:right="440"/>
        <w:jc w:val="right"/>
        <w:rPr>
          <w:rStyle w:val="25"/>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w:t>
      </w:r>
      <w:r>
        <w:rPr>
          <w:rFonts w:hint="eastAsia" w:ascii="仿宋_GB2312" w:hAnsi="仿宋_GB2312" w:eastAsia="仿宋_GB2312" w:cs="仿宋_GB2312"/>
          <w:color w:val="000000"/>
          <w:sz w:val="32"/>
          <w:szCs w:val="32"/>
          <w:lang w:eastAsia="zh-CN"/>
        </w:rPr>
        <w:t>全镇财政拨款总收入</w:t>
      </w:r>
      <w:r>
        <w:rPr>
          <w:rFonts w:hint="eastAsia" w:ascii="仿宋_GB2312" w:hAnsi="仿宋_GB2312" w:eastAsia="仿宋_GB2312" w:cs="仿宋_GB2312"/>
          <w:color w:val="000000"/>
          <w:sz w:val="32"/>
          <w:szCs w:val="32"/>
          <w:lang w:val="en-US" w:eastAsia="zh-CN"/>
        </w:rPr>
        <w:t>920.37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年相比，减少</w:t>
      </w:r>
      <w:r>
        <w:rPr>
          <w:rFonts w:hint="eastAsia" w:ascii="仿宋_GB2312" w:hAnsi="仿宋_GB2312" w:eastAsia="仿宋_GB2312" w:cs="仿宋_GB2312"/>
          <w:color w:val="000000"/>
          <w:sz w:val="32"/>
          <w:szCs w:val="32"/>
          <w:lang w:val="en-US" w:eastAsia="zh-CN"/>
        </w:rPr>
        <w:t>105.59</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10.29</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专项资金减少了；</w:t>
      </w:r>
      <w:r>
        <w:rPr>
          <w:rFonts w:hint="eastAsia" w:ascii="仿宋_GB2312" w:hAnsi="仿宋_GB2312" w:eastAsia="仿宋_GB2312" w:cs="仿宋_GB2312"/>
          <w:color w:val="000000"/>
          <w:sz w:val="32"/>
          <w:szCs w:val="32"/>
          <w:lang w:val="en-US" w:eastAsia="zh-CN"/>
        </w:rPr>
        <w:t>2019年</w:t>
      </w:r>
      <w:r>
        <w:rPr>
          <w:rFonts w:hint="eastAsia" w:ascii="仿宋_GB2312" w:hAnsi="仿宋_GB2312" w:eastAsia="仿宋_GB2312" w:cs="仿宋_GB2312"/>
          <w:w w:val="95"/>
          <w:kern w:val="0"/>
          <w:sz w:val="32"/>
          <w:szCs w:val="32"/>
        </w:rPr>
        <w:t>全</w:t>
      </w:r>
      <w:r>
        <w:rPr>
          <w:rFonts w:hint="eastAsia" w:ascii="仿宋_GB2312" w:hAnsi="仿宋_GB2312" w:eastAsia="仿宋_GB2312" w:cs="仿宋_GB2312"/>
          <w:w w:val="95"/>
          <w:kern w:val="0"/>
          <w:sz w:val="32"/>
          <w:szCs w:val="32"/>
          <w:lang w:eastAsia="zh-CN"/>
        </w:rPr>
        <w:t>镇财政拨款总</w:t>
      </w:r>
      <w:r>
        <w:rPr>
          <w:rFonts w:hint="eastAsia" w:ascii="仿宋_GB2312" w:hAnsi="仿宋_GB2312" w:eastAsia="仿宋_GB2312" w:cs="仿宋_GB2312"/>
          <w:w w:val="95"/>
          <w:kern w:val="0"/>
          <w:sz w:val="32"/>
          <w:szCs w:val="32"/>
        </w:rPr>
        <w:t>支出</w:t>
      </w:r>
      <w:r>
        <w:rPr>
          <w:rFonts w:hint="eastAsia" w:ascii="仿宋_GB2312" w:hAnsi="仿宋_GB2312" w:eastAsia="仿宋_GB2312" w:cs="仿宋_GB2312"/>
          <w:w w:val="95"/>
          <w:kern w:val="0"/>
          <w:sz w:val="32"/>
          <w:szCs w:val="32"/>
          <w:lang w:val="en-US" w:eastAsia="zh-CN"/>
        </w:rPr>
        <w:t>920.37</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w w:val="95"/>
          <w:kern w:val="0"/>
          <w:sz w:val="32"/>
          <w:szCs w:val="32"/>
          <w:lang w:eastAsia="zh-CN"/>
        </w:rPr>
        <w:t>，</w:t>
      </w:r>
      <w:r>
        <w:rPr>
          <w:rFonts w:hint="eastAsia" w:ascii="仿宋_GB2312" w:hAnsi="仿宋_GB2312" w:eastAsia="仿宋_GB2312" w:cs="仿宋_GB2312"/>
          <w:color w:val="000000"/>
          <w:sz w:val="32"/>
          <w:szCs w:val="32"/>
        </w:rPr>
        <w:t>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年相比，减少</w:t>
      </w:r>
      <w:r>
        <w:rPr>
          <w:rFonts w:hint="eastAsia" w:ascii="仿宋_GB2312" w:hAnsi="仿宋_GB2312" w:eastAsia="仿宋_GB2312" w:cs="仿宋_GB2312"/>
          <w:color w:val="000000"/>
          <w:sz w:val="32"/>
          <w:szCs w:val="32"/>
          <w:lang w:val="en-US" w:eastAsia="zh-CN"/>
        </w:rPr>
        <w:t>105.59</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10.29</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专项资金减少了。</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jc w:val="left"/>
        <w:rPr>
          <w:rFonts w:ascii="仿宋_GB2312" w:eastAsia="仿宋_GB2312"/>
          <w:color w:val="00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08" w:firstLineChars="200"/>
        <w:rPr>
          <w:rFonts w:hint="eastAsia" w:ascii="仿宋_GB2312" w:hAnsi="仿宋_GB2312" w:eastAsia="仿宋_GB2312" w:cs="仿宋_GB2312"/>
          <w:color w:val="FF0000"/>
          <w:sz w:val="32"/>
          <w:szCs w:val="32"/>
        </w:rPr>
      </w:pPr>
      <w:bookmarkStart w:id="28" w:name="_Toc15396605"/>
      <w:bookmarkStart w:id="29" w:name="_Toc15377207"/>
      <w:r>
        <w:rPr>
          <w:rFonts w:hint="eastAsia" w:ascii="仿宋_GB2312" w:hAnsi="仿宋_GB2312" w:eastAsia="仿宋_GB2312" w:cs="仿宋_GB2312"/>
          <w:w w:val="95"/>
          <w:kern w:val="0"/>
          <w:sz w:val="32"/>
          <w:szCs w:val="32"/>
          <w:lang w:eastAsia="zh-CN"/>
        </w:rPr>
        <w:t>201</w:t>
      </w:r>
      <w:r>
        <w:rPr>
          <w:rFonts w:hint="eastAsia" w:ascii="仿宋_GB2312" w:hAnsi="仿宋_GB2312" w:eastAsia="仿宋_GB2312" w:cs="仿宋_GB2312"/>
          <w:w w:val="95"/>
          <w:kern w:val="0"/>
          <w:sz w:val="32"/>
          <w:szCs w:val="32"/>
          <w:lang w:val="en-US" w:eastAsia="zh-CN"/>
        </w:rPr>
        <w:t>9</w:t>
      </w:r>
      <w:r>
        <w:rPr>
          <w:rFonts w:hint="eastAsia" w:ascii="仿宋_GB2312" w:hAnsi="仿宋_GB2312" w:eastAsia="仿宋_GB2312" w:cs="仿宋_GB2312"/>
          <w:w w:val="95"/>
          <w:kern w:val="0"/>
          <w:sz w:val="32"/>
          <w:szCs w:val="32"/>
        </w:rPr>
        <w:t>年全</w:t>
      </w:r>
      <w:r>
        <w:rPr>
          <w:rFonts w:hint="eastAsia" w:ascii="仿宋_GB2312" w:hAnsi="仿宋_GB2312" w:eastAsia="仿宋_GB2312" w:cs="仿宋_GB2312"/>
          <w:w w:val="95"/>
          <w:kern w:val="0"/>
          <w:sz w:val="32"/>
          <w:szCs w:val="32"/>
          <w:lang w:eastAsia="zh-CN"/>
        </w:rPr>
        <w:t>镇财政拨款</w:t>
      </w:r>
      <w:r>
        <w:rPr>
          <w:rFonts w:hint="eastAsia" w:ascii="仿宋_GB2312" w:hAnsi="仿宋_GB2312" w:eastAsia="仿宋_GB2312" w:cs="仿宋_GB2312"/>
          <w:w w:val="95"/>
          <w:kern w:val="0"/>
          <w:sz w:val="32"/>
          <w:szCs w:val="32"/>
        </w:rPr>
        <w:t>总收入</w:t>
      </w:r>
      <w:r>
        <w:rPr>
          <w:rFonts w:hint="eastAsia" w:ascii="仿宋_GB2312" w:hAnsi="仿宋_GB2312" w:eastAsia="仿宋_GB2312" w:cs="仿宋_GB2312"/>
          <w:w w:val="95"/>
          <w:kern w:val="0"/>
          <w:sz w:val="32"/>
          <w:szCs w:val="32"/>
          <w:lang w:val="en-US" w:eastAsia="zh-CN"/>
        </w:rPr>
        <w:t>920.37</w:t>
      </w:r>
      <w:r>
        <w:rPr>
          <w:rFonts w:hint="eastAsia" w:ascii="仿宋_GB2312" w:hAnsi="仿宋_GB2312" w:eastAsia="仿宋_GB2312" w:cs="仿宋_GB2312"/>
          <w:w w:val="95"/>
          <w:kern w:val="0"/>
          <w:sz w:val="32"/>
          <w:szCs w:val="32"/>
        </w:rPr>
        <w:t>万元，其中</w:t>
      </w:r>
      <w:r>
        <w:rPr>
          <w:rFonts w:hint="eastAsia" w:ascii="仿宋_GB2312" w:hAnsi="仿宋_GB2312" w:eastAsia="仿宋_GB2312" w:cs="仿宋_GB2312"/>
          <w:w w:val="95"/>
          <w:kern w:val="0"/>
          <w:sz w:val="32"/>
          <w:szCs w:val="32"/>
          <w:lang w:eastAsia="zh-CN"/>
        </w:rPr>
        <w:t>一般公共预算财政拨款</w:t>
      </w:r>
      <w:r>
        <w:rPr>
          <w:rFonts w:hint="eastAsia" w:ascii="仿宋_GB2312" w:hAnsi="仿宋_GB2312" w:eastAsia="仿宋_GB2312" w:cs="仿宋_GB2312"/>
          <w:w w:val="95"/>
          <w:kern w:val="0"/>
          <w:sz w:val="32"/>
          <w:szCs w:val="32"/>
        </w:rPr>
        <w:t>收入</w:t>
      </w:r>
      <w:r>
        <w:rPr>
          <w:rFonts w:hint="eastAsia" w:ascii="仿宋_GB2312" w:hAnsi="仿宋_GB2312" w:eastAsia="仿宋_GB2312" w:cs="仿宋_GB2312"/>
          <w:w w:val="95"/>
          <w:kern w:val="0"/>
          <w:sz w:val="32"/>
          <w:szCs w:val="32"/>
          <w:lang w:val="en-US" w:eastAsia="zh-CN"/>
        </w:rPr>
        <w:t>889.37</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96.63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w w:val="95"/>
          <w:kern w:val="0"/>
          <w:sz w:val="32"/>
          <w:szCs w:val="32"/>
          <w:lang w:eastAsia="zh-CN"/>
        </w:rPr>
        <w:t>政府基金预算财政拨款</w:t>
      </w:r>
      <w:r>
        <w:rPr>
          <w:rFonts w:hint="eastAsia" w:ascii="仿宋_GB2312" w:hAnsi="仿宋_GB2312" w:eastAsia="仿宋_GB2312" w:cs="仿宋_GB2312"/>
          <w:w w:val="95"/>
          <w:kern w:val="0"/>
          <w:sz w:val="32"/>
          <w:szCs w:val="32"/>
        </w:rPr>
        <w:t>收入</w:t>
      </w:r>
      <w:r>
        <w:rPr>
          <w:rFonts w:hint="eastAsia" w:ascii="仿宋_GB2312" w:hAnsi="仿宋_GB2312" w:eastAsia="仿宋_GB2312" w:cs="仿宋_GB2312"/>
          <w:w w:val="95"/>
          <w:kern w:val="0"/>
          <w:sz w:val="32"/>
          <w:szCs w:val="32"/>
          <w:lang w:val="en-US" w:eastAsia="zh-CN"/>
        </w:rPr>
        <w:t>31</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w w:val="95"/>
          <w:kern w:val="0"/>
          <w:sz w:val="32"/>
          <w:szCs w:val="32"/>
          <w:lang w:eastAsia="zh-CN"/>
        </w:rPr>
        <w:t>，</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3.37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pStyle w:val="24"/>
        <w:numPr>
          <w:ilvl w:val="0"/>
          <w:numId w:val="1"/>
        </w:numPr>
        <w:spacing w:line="600" w:lineRule="exact"/>
        <w:ind w:firstLineChars="0"/>
        <w:outlineLvl w:val="1"/>
        <w:rPr>
          <w:rStyle w:val="26"/>
          <w:rFonts w:ascii="黑体" w:hAnsi="黑体" w:eastAsia="黑体"/>
          <w:b w:val="0"/>
        </w:rPr>
      </w:pPr>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08"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w w:val="95"/>
          <w:kern w:val="0"/>
          <w:sz w:val="32"/>
          <w:szCs w:val="32"/>
        </w:rPr>
        <w:t>全</w:t>
      </w:r>
      <w:r>
        <w:rPr>
          <w:rFonts w:hint="eastAsia" w:ascii="仿宋_GB2312" w:hAnsi="仿宋_GB2312" w:eastAsia="仿宋_GB2312" w:cs="仿宋_GB2312"/>
          <w:w w:val="95"/>
          <w:kern w:val="0"/>
          <w:sz w:val="32"/>
          <w:szCs w:val="32"/>
          <w:lang w:eastAsia="zh-CN"/>
        </w:rPr>
        <w:t>镇财政拨款</w:t>
      </w:r>
      <w:r>
        <w:rPr>
          <w:rFonts w:hint="eastAsia" w:ascii="仿宋_GB2312" w:hAnsi="仿宋_GB2312" w:eastAsia="仿宋_GB2312" w:cs="仿宋_GB2312"/>
          <w:w w:val="95"/>
          <w:kern w:val="0"/>
          <w:sz w:val="32"/>
          <w:szCs w:val="32"/>
        </w:rPr>
        <w:t>支出实现</w:t>
      </w:r>
      <w:r>
        <w:rPr>
          <w:rFonts w:hint="eastAsia" w:ascii="仿宋_GB2312" w:hAnsi="仿宋_GB2312" w:eastAsia="仿宋_GB2312" w:cs="仿宋_GB2312"/>
          <w:w w:val="95"/>
          <w:kern w:val="0"/>
          <w:sz w:val="32"/>
          <w:szCs w:val="32"/>
          <w:lang w:val="en-US" w:eastAsia="zh-CN"/>
        </w:rPr>
        <w:t>920.37</w:t>
      </w:r>
      <w:r>
        <w:rPr>
          <w:rFonts w:hint="eastAsia" w:ascii="仿宋_GB2312" w:hAnsi="仿宋_GB2312" w:eastAsia="仿宋_GB2312" w:cs="仿宋_GB2312"/>
          <w:w w:val="95"/>
          <w:kern w:val="0"/>
          <w:sz w:val="32"/>
          <w:szCs w:val="32"/>
        </w:rPr>
        <w:t>万元，其中：基本支出</w:t>
      </w:r>
      <w:r>
        <w:rPr>
          <w:rFonts w:hint="eastAsia" w:ascii="仿宋_GB2312" w:hAnsi="仿宋_GB2312" w:eastAsia="仿宋_GB2312" w:cs="仿宋_GB2312"/>
          <w:w w:val="95"/>
          <w:kern w:val="0"/>
          <w:sz w:val="32"/>
          <w:szCs w:val="32"/>
          <w:lang w:val="en-US" w:eastAsia="zh-CN"/>
        </w:rPr>
        <w:t>643.25</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69.89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w w:val="95"/>
          <w:kern w:val="0"/>
          <w:sz w:val="32"/>
          <w:szCs w:val="32"/>
        </w:rPr>
        <w:t>项目支出</w:t>
      </w:r>
      <w:r>
        <w:rPr>
          <w:rFonts w:hint="eastAsia" w:ascii="仿宋_GB2312" w:hAnsi="仿宋_GB2312" w:eastAsia="仿宋_GB2312" w:cs="仿宋_GB2312"/>
          <w:w w:val="95"/>
          <w:kern w:val="0"/>
          <w:sz w:val="32"/>
          <w:szCs w:val="32"/>
          <w:lang w:val="en-US" w:eastAsia="zh-CN"/>
        </w:rPr>
        <w:t>277.12</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30.11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w w:val="95"/>
          <w:kern w:val="0"/>
          <w:sz w:val="32"/>
          <w:szCs w:val="32"/>
        </w:rPr>
        <w:t>实现了财政收支平衡。</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rPr>
          <w:rFonts w:hint="default" w:ascii="仿宋" w:hAnsi="仿宋" w:eastAsia="仿宋"/>
          <w:color w:val="000000"/>
          <w:sz w:val="32"/>
          <w:szCs w:val="32"/>
          <w:lang w:val="en-US"/>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920.37</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w:t>
      </w:r>
      <w:r>
        <w:rPr>
          <w:rFonts w:hint="eastAsia" w:ascii="仿宋" w:hAnsi="仿宋" w:eastAsia="仿宋"/>
          <w:color w:val="000000"/>
          <w:sz w:val="32"/>
          <w:szCs w:val="32"/>
          <w:lang w:val="en-US" w:eastAsia="zh-CN"/>
        </w:rPr>
        <w:t>105.59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10.29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hAnsi="仿宋_GB2312" w:eastAsia="仿宋_GB2312" w:cs="仿宋_GB2312"/>
          <w:color w:val="000000"/>
          <w:sz w:val="32"/>
          <w:szCs w:val="32"/>
          <w:lang w:eastAsia="zh-CN"/>
        </w:rPr>
        <w:t>专项资金减少了。</w:t>
      </w:r>
    </w:p>
    <w:p>
      <w:pPr>
        <w:spacing w:line="600" w:lineRule="exact"/>
        <w:rPr>
          <w:rFonts w:ascii="仿宋" w:hAnsi="仿宋" w:eastAsia="仿宋"/>
          <w:color w:val="00000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年一般公共预算财政拨款支出</w:t>
      </w:r>
      <w:r>
        <w:rPr>
          <w:rFonts w:hint="eastAsia" w:ascii="仿宋_GB2312" w:hAnsi="仿宋_GB2312" w:eastAsia="仿宋_GB2312" w:cs="仿宋_GB2312"/>
          <w:color w:val="000000"/>
          <w:sz w:val="32"/>
          <w:szCs w:val="32"/>
          <w:lang w:val="en-US" w:eastAsia="zh-CN"/>
        </w:rPr>
        <w:t>889.37</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96.63</w:t>
      </w:r>
      <w:r>
        <w:rPr>
          <w:rFonts w:hint="eastAsia" w:ascii="仿宋_GB2312" w:hAnsi="仿宋_GB2312" w:eastAsia="仿宋_GB2312" w:cs="仿宋_GB2312"/>
          <w:color w:val="000000"/>
          <w:sz w:val="32"/>
          <w:szCs w:val="32"/>
        </w:rPr>
        <w:t>%。与201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年相比，一般公共预算财政拨款</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21.07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2.43</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人员增加。</w:t>
      </w: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firstLineChars="200"/>
        <w:rPr>
          <w:rFonts w:hint="eastAsia" w:ascii="仿宋_GB2312" w:hAnsi="仿宋_GB2312" w:eastAsia="仿宋_GB2312" w:cs="仿宋_GB2312"/>
          <w:color w:val="000000"/>
          <w:sz w:val="32"/>
          <w:szCs w:val="32"/>
          <w:lang w:val="en-US" w:eastAsia="zh-CN"/>
        </w:rPr>
      </w:pPr>
      <w:bookmarkStart w:id="36" w:name="_Toc15377212"/>
      <w:r>
        <w:rPr>
          <w:rFonts w:hint="eastAsia" w:ascii="仿宋_GB2312" w:hAnsi="仿宋_GB2312" w:eastAsia="仿宋_GB2312" w:cs="仿宋_GB2312"/>
          <w:b w:val="0"/>
          <w:bCs w:val="0"/>
          <w:color w:val="000000"/>
          <w:sz w:val="32"/>
          <w:szCs w:val="32"/>
        </w:rPr>
        <w:t>201</w:t>
      </w:r>
      <w:r>
        <w:rPr>
          <w:rFonts w:hint="eastAsia" w:ascii="仿宋_GB2312" w:hAnsi="仿宋_GB2312" w:eastAsia="仿宋_GB2312" w:cs="仿宋_GB2312"/>
          <w:b w:val="0"/>
          <w:bCs w:val="0"/>
          <w:color w:val="000000"/>
          <w:sz w:val="32"/>
          <w:szCs w:val="32"/>
          <w:lang w:val="en-US" w:eastAsia="zh-CN"/>
        </w:rPr>
        <w:t>9</w:t>
      </w:r>
      <w:r>
        <w:rPr>
          <w:rFonts w:hint="eastAsia" w:ascii="仿宋_GB2312" w:hAnsi="仿宋_GB2312" w:eastAsia="仿宋_GB2312" w:cs="仿宋_GB2312"/>
          <w:b w:val="0"/>
          <w:bCs w:val="0"/>
          <w:color w:val="000000"/>
          <w:sz w:val="32"/>
          <w:szCs w:val="32"/>
        </w:rPr>
        <w:t>年一般公共预算财</w:t>
      </w:r>
      <w:r>
        <w:rPr>
          <w:rFonts w:hint="eastAsia" w:ascii="仿宋_GB2312" w:hAnsi="仿宋_GB2312" w:eastAsia="仿宋_GB2312" w:cs="仿宋_GB2312"/>
          <w:b w:val="0"/>
          <w:bCs w:val="0"/>
          <w:color w:val="000000" w:themeColor="text1"/>
          <w:sz w:val="32"/>
          <w:szCs w:val="32"/>
        </w:rPr>
        <w:t>政拨款支出</w:t>
      </w:r>
      <w:r>
        <w:rPr>
          <w:rFonts w:hint="eastAsia" w:ascii="仿宋_GB2312" w:hAnsi="仿宋_GB2312" w:eastAsia="仿宋_GB2312" w:cs="仿宋_GB2312"/>
          <w:b w:val="0"/>
          <w:bCs w:val="0"/>
          <w:color w:val="000000" w:themeColor="text1"/>
          <w:sz w:val="32"/>
          <w:szCs w:val="32"/>
          <w:lang w:val="en-US" w:eastAsia="zh-CN"/>
        </w:rPr>
        <w:t>889.37</w:t>
      </w:r>
      <w:r>
        <w:rPr>
          <w:rFonts w:hint="eastAsia" w:ascii="仿宋_GB2312" w:hAnsi="仿宋_GB2312" w:eastAsia="仿宋_GB2312" w:cs="仿宋_GB2312"/>
          <w:b w:val="0"/>
          <w:bCs w:val="0"/>
          <w:color w:val="000000" w:themeColor="text1"/>
          <w:sz w:val="32"/>
          <w:szCs w:val="32"/>
        </w:rPr>
        <w:t>万元，主要用于以下方面:一般公共服务支出</w:t>
      </w:r>
      <w:r>
        <w:rPr>
          <w:rFonts w:hint="eastAsia" w:ascii="仿宋_GB2312" w:hAnsi="仿宋_GB2312" w:eastAsia="仿宋_GB2312" w:cs="仿宋_GB2312"/>
          <w:b w:val="0"/>
          <w:bCs w:val="0"/>
          <w:color w:val="000000" w:themeColor="text1"/>
          <w:sz w:val="32"/>
          <w:szCs w:val="32"/>
          <w:lang w:val="en-US" w:eastAsia="zh-CN"/>
        </w:rPr>
        <w:t>578.23</w:t>
      </w:r>
      <w:r>
        <w:rPr>
          <w:rFonts w:hint="eastAsia" w:ascii="仿宋_GB2312" w:hAnsi="仿宋_GB2312" w:eastAsia="仿宋_GB2312" w:cs="仿宋_GB2312"/>
          <w:b w:val="0"/>
          <w:bCs w:val="0"/>
          <w:color w:val="000000" w:themeColor="text1"/>
          <w:sz w:val="32"/>
          <w:szCs w:val="32"/>
        </w:rPr>
        <w:t>万元，占</w:t>
      </w:r>
      <w:r>
        <w:rPr>
          <w:rFonts w:hint="eastAsia" w:ascii="仿宋_GB2312" w:hAnsi="仿宋_GB2312" w:eastAsia="仿宋_GB2312" w:cs="仿宋_GB2312"/>
          <w:b w:val="0"/>
          <w:bCs w:val="0"/>
          <w:color w:val="000000" w:themeColor="text1"/>
          <w:sz w:val="32"/>
          <w:szCs w:val="32"/>
          <w:lang w:val="en-US" w:eastAsia="zh-CN"/>
        </w:rPr>
        <w:t>65.02</w:t>
      </w:r>
      <w:r>
        <w:rPr>
          <w:rFonts w:hint="eastAsia" w:ascii="仿宋_GB2312" w:hAnsi="仿宋_GB2312" w:eastAsia="仿宋_GB2312" w:cs="仿宋_GB2312"/>
          <w:b w:val="0"/>
          <w:bCs w:val="0"/>
          <w:color w:val="000000" w:themeColor="text1"/>
          <w:sz w:val="32"/>
          <w:szCs w:val="32"/>
        </w:rPr>
        <w:t>%；</w:t>
      </w:r>
      <w:r>
        <w:rPr>
          <w:rFonts w:hint="eastAsia" w:ascii="仿宋_GB2312" w:hAnsi="仿宋_GB2312" w:eastAsia="仿宋_GB2312" w:cs="仿宋_GB2312"/>
          <w:b w:val="0"/>
          <w:bCs w:val="0"/>
          <w:color w:val="000000" w:themeColor="text1"/>
          <w:sz w:val="32"/>
          <w:szCs w:val="32"/>
          <w:lang w:eastAsia="zh-CN"/>
        </w:rPr>
        <w:t>教育支出</w:t>
      </w:r>
      <w:r>
        <w:rPr>
          <w:rFonts w:hint="eastAsia" w:ascii="仿宋_GB2312" w:hAnsi="仿宋_GB2312" w:eastAsia="仿宋_GB2312" w:cs="仿宋_GB2312"/>
          <w:b w:val="0"/>
          <w:bCs w:val="0"/>
          <w:color w:val="000000" w:themeColor="text1"/>
          <w:sz w:val="32"/>
          <w:szCs w:val="32"/>
          <w:lang w:val="en-US" w:eastAsia="zh-CN"/>
        </w:rPr>
        <w:t>1万元，占0.11%；</w:t>
      </w:r>
      <w:r>
        <w:rPr>
          <w:rFonts w:hint="eastAsia" w:ascii="仿宋_GB2312" w:hAnsi="仿宋_GB2312" w:eastAsia="仿宋_GB2312" w:cs="仿宋_GB2312"/>
          <w:b w:val="0"/>
          <w:bCs w:val="0"/>
          <w:color w:val="000000" w:themeColor="text1"/>
          <w:sz w:val="32"/>
          <w:szCs w:val="32"/>
        </w:rPr>
        <w:t>文化体育与传媒支出</w:t>
      </w:r>
      <w:r>
        <w:rPr>
          <w:rFonts w:hint="eastAsia" w:ascii="仿宋_GB2312" w:hAnsi="仿宋_GB2312" w:eastAsia="仿宋_GB2312" w:cs="仿宋_GB2312"/>
          <w:b w:val="0"/>
          <w:bCs w:val="0"/>
          <w:color w:val="000000" w:themeColor="text1"/>
          <w:sz w:val="32"/>
          <w:szCs w:val="32"/>
          <w:lang w:val="en-US" w:eastAsia="zh-CN"/>
        </w:rPr>
        <w:t>4</w:t>
      </w:r>
      <w:r>
        <w:rPr>
          <w:rFonts w:hint="eastAsia" w:ascii="仿宋_GB2312" w:hAnsi="仿宋_GB2312" w:eastAsia="仿宋_GB2312" w:cs="仿宋_GB2312"/>
          <w:b w:val="0"/>
          <w:bCs w:val="0"/>
          <w:color w:val="000000" w:themeColor="text1"/>
          <w:sz w:val="32"/>
          <w:szCs w:val="32"/>
        </w:rPr>
        <w:t>万元，占</w:t>
      </w:r>
      <w:r>
        <w:rPr>
          <w:rFonts w:hint="eastAsia" w:ascii="仿宋_GB2312" w:hAnsi="仿宋_GB2312" w:eastAsia="仿宋_GB2312" w:cs="仿宋_GB2312"/>
          <w:b w:val="0"/>
          <w:bCs w:val="0"/>
          <w:color w:val="000000" w:themeColor="text1"/>
          <w:sz w:val="32"/>
          <w:szCs w:val="32"/>
          <w:lang w:val="en-US" w:eastAsia="zh-CN"/>
        </w:rPr>
        <w:t>0.45</w:t>
      </w:r>
      <w:r>
        <w:rPr>
          <w:rFonts w:hint="eastAsia" w:ascii="仿宋_GB2312" w:hAnsi="仿宋_GB2312" w:eastAsia="仿宋_GB2312" w:cs="仿宋_GB2312"/>
          <w:b w:val="0"/>
          <w:bCs w:val="0"/>
          <w:color w:val="000000" w:themeColor="text1"/>
          <w:sz w:val="32"/>
          <w:szCs w:val="32"/>
        </w:rPr>
        <w:t>%；社会保障和就业支出</w:t>
      </w:r>
      <w:r>
        <w:rPr>
          <w:rFonts w:hint="eastAsia" w:ascii="仿宋_GB2312" w:hAnsi="仿宋_GB2312" w:eastAsia="仿宋_GB2312" w:cs="仿宋_GB2312"/>
          <w:b w:val="0"/>
          <w:bCs w:val="0"/>
          <w:color w:val="000000" w:themeColor="text1"/>
          <w:sz w:val="32"/>
          <w:szCs w:val="32"/>
          <w:lang w:val="en-US" w:eastAsia="zh-CN"/>
        </w:rPr>
        <w:t>20.21</w:t>
      </w:r>
      <w:r>
        <w:rPr>
          <w:rFonts w:hint="eastAsia" w:ascii="仿宋_GB2312" w:hAnsi="仿宋_GB2312" w:eastAsia="仿宋_GB2312" w:cs="仿宋_GB2312"/>
          <w:b w:val="0"/>
          <w:bCs w:val="0"/>
          <w:color w:val="000000" w:themeColor="text1"/>
          <w:sz w:val="32"/>
          <w:szCs w:val="32"/>
        </w:rPr>
        <w:t>万元，占</w:t>
      </w:r>
      <w:r>
        <w:rPr>
          <w:rFonts w:hint="eastAsia" w:ascii="仿宋_GB2312" w:hAnsi="仿宋_GB2312" w:eastAsia="仿宋_GB2312" w:cs="仿宋_GB2312"/>
          <w:b w:val="0"/>
          <w:bCs w:val="0"/>
          <w:color w:val="000000" w:themeColor="text1"/>
          <w:sz w:val="32"/>
          <w:szCs w:val="32"/>
          <w:lang w:val="en-US" w:eastAsia="zh-CN"/>
        </w:rPr>
        <w:t>2.27</w:t>
      </w:r>
      <w:r>
        <w:rPr>
          <w:rFonts w:hint="eastAsia" w:ascii="仿宋_GB2312" w:hAnsi="仿宋_GB2312" w:eastAsia="仿宋_GB2312" w:cs="仿宋_GB2312"/>
          <w:b w:val="0"/>
          <w:bCs w:val="0"/>
          <w:color w:val="000000" w:themeColor="text1"/>
          <w:sz w:val="32"/>
          <w:szCs w:val="32"/>
        </w:rPr>
        <w:t>%；卫生</w:t>
      </w:r>
      <w:r>
        <w:rPr>
          <w:rFonts w:hint="eastAsia" w:ascii="仿宋_GB2312" w:hAnsi="仿宋_GB2312" w:eastAsia="仿宋_GB2312" w:cs="仿宋_GB2312"/>
          <w:b w:val="0"/>
          <w:bCs w:val="0"/>
          <w:color w:val="000000" w:themeColor="text1"/>
          <w:sz w:val="32"/>
          <w:szCs w:val="32"/>
          <w:lang w:eastAsia="zh-CN"/>
        </w:rPr>
        <w:t>健康</w:t>
      </w:r>
      <w:r>
        <w:rPr>
          <w:rFonts w:hint="eastAsia" w:ascii="仿宋_GB2312" w:hAnsi="仿宋_GB2312" w:eastAsia="仿宋_GB2312" w:cs="仿宋_GB2312"/>
          <w:b w:val="0"/>
          <w:bCs w:val="0"/>
          <w:color w:val="000000" w:themeColor="text1"/>
          <w:sz w:val="32"/>
          <w:szCs w:val="32"/>
        </w:rPr>
        <w:t>支出</w:t>
      </w:r>
      <w:r>
        <w:rPr>
          <w:rFonts w:hint="eastAsia" w:ascii="仿宋_GB2312" w:hAnsi="仿宋_GB2312" w:eastAsia="仿宋_GB2312" w:cs="仿宋_GB2312"/>
          <w:b w:val="0"/>
          <w:bCs w:val="0"/>
          <w:color w:val="000000" w:themeColor="text1"/>
          <w:sz w:val="32"/>
          <w:szCs w:val="32"/>
          <w:lang w:val="en-US" w:eastAsia="zh-CN"/>
        </w:rPr>
        <w:t>29.9</w:t>
      </w:r>
      <w:r>
        <w:rPr>
          <w:rFonts w:hint="eastAsia" w:ascii="仿宋_GB2312" w:hAnsi="仿宋_GB2312" w:eastAsia="仿宋_GB2312" w:cs="仿宋_GB2312"/>
          <w:color w:val="000000" w:themeColor="text1"/>
          <w:sz w:val="32"/>
          <w:szCs w:val="32"/>
        </w:rPr>
        <w:t>万元，占</w:t>
      </w:r>
      <w:r>
        <w:rPr>
          <w:rFonts w:hint="eastAsia" w:ascii="仿宋_GB2312" w:hAnsi="仿宋_GB2312" w:eastAsia="仿宋_GB2312" w:cs="仿宋_GB2312"/>
          <w:color w:val="000000" w:themeColor="text1"/>
          <w:sz w:val="32"/>
          <w:szCs w:val="32"/>
          <w:lang w:val="en-US" w:eastAsia="zh-CN"/>
        </w:rPr>
        <w:t>3.36</w:t>
      </w:r>
      <w:r>
        <w:rPr>
          <w:rFonts w:hint="eastAsia" w:ascii="仿宋_GB2312" w:hAnsi="仿宋_GB2312" w:eastAsia="仿宋_GB2312" w:cs="仿宋_GB2312"/>
          <w:color w:val="000000" w:themeColor="text1"/>
          <w:sz w:val="32"/>
          <w:szCs w:val="32"/>
        </w:rPr>
        <w:t>%；城乡社区支出</w:t>
      </w:r>
      <w:r>
        <w:rPr>
          <w:rFonts w:hint="eastAsia" w:ascii="仿宋_GB2312" w:hAnsi="仿宋_GB2312" w:eastAsia="仿宋_GB2312" w:cs="仿宋_GB2312"/>
          <w:color w:val="000000" w:themeColor="text1"/>
          <w:sz w:val="32"/>
          <w:szCs w:val="32"/>
          <w:lang w:val="en-US" w:eastAsia="zh-CN"/>
        </w:rPr>
        <w:t>17.33</w:t>
      </w:r>
      <w:r>
        <w:rPr>
          <w:rFonts w:hint="eastAsia" w:ascii="仿宋_GB2312" w:hAnsi="仿宋_GB2312" w:eastAsia="仿宋_GB2312" w:cs="仿宋_GB2312"/>
          <w:color w:val="000000" w:themeColor="text1"/>
          <w:sz w:val="32"/>
          <w:szCs w:val="32"/>
        </w:rPr>
        <w:t>万元，占</w:t>
      </w:r>
      <w:r>
        <w:rPr>
          <w:rFonts w:hint="eastAsia" w:ascii="仿宋_GB2312" w:hAnsi="仿宋_GB2312" w:eastAsia="仿宋_GB2312" w:cs="仿宋_GB2312"/>
          <w:color w:val="000000" w:themeColor="text1"/>
          <w:sz w:val="32"/>
          <w:szCs w:val="32"/>
          <w:lang w:val="en-US" w:eastAsia="zh-CN"/>
        </w:rPr>
        <w:t>1.95</w:t>
      </w:r>
      <w:r>
        <w:rPr>
          <w:rFonts w:hint="eastAsia" w:ascii="仿宋_GB2312" w:hAnsi="仿宋_GB2312" w:eastAsia="仿宋_GB2312" w:cs="仿宋_GB2312"/>
          <w:color w:val="000000" w:themeColor="text1"/>
          <w:sz w:val="32"/>
          <w:szCs w:val="32"/>
        </w:rPr>
        <w:t>%；农林水支出</w:t>
      </w:r>
      <w:r>
        <w:rPr>
          <w:rFonts w:hint="eastAsia" w:ascii="仿宋_GB2312" w:hAnsi="仿宋_GB2312" w:eastAsia="仿宋_GB2312" w:cs="仿宋_GB2312"/>
          <w:color w:val="000000" w:themeColor="text1"/>
          <w:sz w:val="32"/>
          <w:szCs w:val="32"/>
          <w:lang w:val="en-US" w:eastAsia="zh-CN"/>
        </w:rPr>
        <w:t>201.18</w:t>
      </w:r>
      <w:r>
        <w:rPr>
          <w:rFonts w:hint="eastAsia" w:ascii="仿宋_GB2312" w:hAnsi="仿宋_GB2312" w:eastAsia="仿宋_GB2312" w:cs="仿宋_GB2312"/>
          <w:color w:val="000000" w:themeColor="text1"/>
          <w:sz w:val="32"/>
          <w:szCs w:val="32"/>
        </w:rPr>
        <w:t>万元，占</w:t>
      </w:r>
      <w:r>
        <w:rPr>
          <w:rFonts w:hint="eastAsia" w:ascii="仿宋_GB2312" w:hAnsi="仿宋_GB2312" w:eastAsia="仿宋_GB2312" w:cs="仿宋_GB2312"/>
          <w:color w:val="000000" w:themeColor="text1"/>
          <w:sz w:val="32"/>
          <w:szCs w:val="32"/>
          <w:lang w:val="en-US" w:eastAsia="zh-CN"/>
        </w:rPr>
        <w:t>22.62</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住房保障支出</w:t>
      </w:r>
      <w:r>
        <w:rPr>
          <w:rFonts w:hint="eastAsia" w:ascii="仿宋_GB2312" w:hAnsi="仿宋_GB2312" w:eastAsia="仿宋_GB2312" w:cs="仿宋_GB2312"/>
          <w:color w:val="000000" w:themeColor="text1"/>
          <w:sz w:val="32"/>
          <w:szCs w:val="32"/>
          <w:lang w:val="en-US" w:eastAsia="zh-CN"/>
        </w:rPr>
        <w:t>37.53</w:t>
      </w:r>
      <w:r>
        <w:rPr>
          <w:rFonts w:hint="eastAsia" w:ascii="仿宋_GB2312" w:hAnsi="仿宋_GB2312" w:eastAsia="仿宋_GB2312" w:cs="仿宋_GB2312"/>
          <w:color w:val="000000" w:themeColor="text1"/>
          <w:sz w:val="32"/>
          <w:szCs w:val="32"/>
        </w:rPr>
        <w:t>万元，占</w:t>
      </w:r>
      <w:r>
        <w:rPr>
          <w:rFonts w:hint="eastAsia" w:ascii="仿宋_GB2312" w:hAnsi="仿宋_GB2312" w:eastAsia="仿宋_GB2312" w:cs="仿宋_GB2312"/>
          <w:color w:val="000000" w:themeColor="text1"/>
          <w:sz w:val="32"/>
          <w:szCs w:val="32"/>
          <w:lang w:val="en-US" w:eastAsia="zh-CN"/>
        </w:rPr>
        <w:t>4.22</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w:t>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themeColor="text1"/>
          <w:sz w:val="32"/>
          <w:szCs w:val="32"/>
        </w:rPr>
        <w:t>2018年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_GB2312" w:hAnsi="仿宋_GB2312" w:eastAsia="仿宋_GB2312" w:cs="仿宋_GB2312"/>
          <w:b w:val="0"/>
          <w:bCs w:val="0"/>
          <w:color w:val="000000" w:themeColor="text1"/>
          <w:sz w:val="32"/>
          <w:szCs w:val="32"/>
          <w:lang w:val="en-US" w:eastAsia="zh-CN"/>
        </w:rPr>
        <w:t>889.83</w:t>
      </w:r>
      <w:r>
        <w:rPr>
          <w:rFonts w:hint="eastAsia" w:ascii="仿宋_GB2312" w:hAnsi="仿宋_GB2312" w:eastAsia="仿宋_GB2312" w:cs="仿宋_GB2312"/>
          <w:b w:val="0"/>
          <w:bCs w:val="0"/>
          <w:color w:val="000000" w:themeColor="text1"/>
          <w:sz w:val="32"/>
          <w:szCs w:val="32"/>
        </w:rPr>
        <w:t>万元</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numPr>
          <w:ilvl w:val="0"/>
          <w:numId w:val="2"/>
        </w:numPr>
        <w:spacing w:line="600" w:lineRule="exact"/>
        <w:ind w:firstLine="643" w:firstLineChars="200"/>
        <w:rPr>
          <w:rStyle w:val="15"/>
          <w:rFonts w:hint="eastAsia" w:ascii="仿宋_GB2312" w:eastAsia="仿宋_GB2312"/>
          <w:color w:val="000000"/>
          <w:sz w:val="32"/>
          <w:szCs w:val="32"/>
        </w:rPr>
      </w:pPr>
      <w:r>
        <w:rPr>
          <w:rStyle w:val="15"/>
          <w:rFonts w:hint="eastAsia" w:ascii="仿宋_GB2312" w:eastAsia="仿宋_GB2312"/>
          <w:color w:val="000000"/>
          <w:sz w:val="32"/>
          <w:szCs w:val="32"/>
        </w:rPr>
        <w:t>一般公共服务（类）***（款）***（项）:</w:t>
      </w:r>
    </w:p>
    <w:p>
      <w:pPr>
        <w:rPr>
          <w:rFonts w:hint="eastAsia" w:ascii="仿宋_GB2312" w:eastAsia="仿宋_GB2312"/>
          <w:color w:val="000000"/>
          <w:sz w:val="32"/>
          <w:szCs w:val="32"/>
        </w:rPr>
      </w:pPr>
      <w:r>
        <w:rPr>
          <w:rFonts w:hint="eastAsia" w:ascii="宋体" w:hAnsi="宋体" w:cs="Arial"/>
          <w:b/>
          <w:color w:val="000000"/>
          <w:kern w:val="0"/>
          <w:sz w:val="32"/>
          <w:szCs w:val="32"/>
        </w:rPr>
        <w:t xml:space="preserve">  </w:t>
      </w:r>
      <w:r>
        <w:rPr>
          <w:rStyle w:val="15"/>
          <w:rFonts w:hint="eastAsia" w:ascii="仿宋_GB2312" w:eastAsia="仿宋_GB2312"/>
          <w:b w:val="0"/>
          <w:color w:val="000000"/>
          <w:sz w:val="32"/>
          <w:szCs w:val="32"/>
        </w:rPr>
        <w:t xml:space="preserve"> </w:t>
      </w:r>
      <w:r>
        <w:rPr>
          <w:rFonts w:hint="eastAsia" w:ascii="仿宋_GB2312" w:eastAsia="仿宋_GB2312"/>
          <w:color w:val="000000"/>
          <w:sz w:val="32"/>
          <w:szCs w:val="32"/>
        </w:rPr>
        <w:t>行政运行:201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512.14</w:t>
      </w:r>
      <w:r>
        <w:rPr>
          <w:rFonts w:hint="eastAsia" w:ascii="仿宋_GB2312" w:eastAsia="仿宋_GB2312"/>
          <w:color w:val="000000"/>
          <w:sz w:val="32"/>
          <w:szCs w:val="32"/>
        </w:rPr>
        <w:t>万元，完成预算100%，决算数</w:t>
      </w:r>
      <w:r>
        <w:rPr>
          <w:rFonts w:hint="eastAsia" w:ascii="仿宋_GB2312" w:eastAsia="仿宋_GB2312"/>
          <w:color w:val="000000"/>
          <w:sz w:val="32"/>
          <w:szCs w:val="32"/>
          <w:lang w:eastAsia="zh-CN"/>
        </w:rPr>
        <w:t>等</w:t>
      </w:r>
      <w:r>
        <w:rPr>
          <w:rFonts w:hint="eastAsia" w:ascii="仿宋_GB2312" w:eastAsia="仿宋_GB2312"/>
          <w:color w:val="000000"/>
          <w:sz w:val="32"/>
          <w:szCs w:val="32"/>
        </w:rPr>
        <w:t xml:space="preserve">于预算数。   </w:t>
      </w:r>
    </w:p>
    <w:p>
      <w:pPr>
        <w:rPr>
          <w:rFonts w:hint="eastAsia" w:ascii="仿宋_GB2312" w:eastAsia="仿宋_GB2312"/>
          <w:color w:val="000000"/>
          <w:sz w:val="32"/>
          <w:szCs w:val="32"/>
        </w:rPr>
      </w:pPr>
      <w:r>
        <w:rPr>
          <w:rFonts w:hint="eastAsia" w:ascii="仿宋_GB2312" w:eastAsia="仿宋_GB2312"/>
          <w:color w:val="000000"/>
          <w:sz w:val="32"/>
          <w:szCs w:val="32"/>
        </w:rPr>
        <w:t xml:space="preserve">   其他政府办公厅（室）及相关机构事务支出</w:t>
      </w:r>
      <w:r>
        <w:rPr>
          <w:rFonts w:hint="eastAsia" w:ascii="仿宋_GB2312" w:eastAsia="仿宋_GB2312"/>
          <w:color w:val="000000"/>
          <w:sz w:val="32"/>
          <w:szCs w:val="32"/>
          <w:lang w:eastAsia="zh-CN"/>
        </w:rPr>
        <w:t>：</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年决算数为</w:t>
      </w:r>
      <w:r>
        <w:rPr>
          <w:rFonts w:hint="eastAsia" w:ascii="宋体" w:hAnsi="宋体" w:eastAsia="仿宋_GB2312" w:cs="Arial"/>
          <w:b w:val="0"/>
          <w:bCs/>
          <w:color w:val="000000"/>
          <w:kern w:val="0"/>
          <w:sz w:val="32"/>
          <w:szCs w:val="32"/>
          <w:lang w:val="en-US" w:eastAsia="zh-CN"/>
        </w:rPr>
        <w:t>66.09</w:t>
      </w:r>
      <w:r>
        <w:rPr>
          <w:rFonts w:hint="eastAsia" w:ascii="仿宋_GB2312" w:eastAsia="仿宋_GB2312"/>
          <w:color w:val="000000"/>
          <w:sz w:val="32"/>
          <w:szCs w:val="32"/>
        </w:rPr>
        <w:t>万元，完成预算100%，决算数</w:t>
      </w:r>
      <w:r>
        <w:rPr>
          <w:rFonts w:hint="eastAsia" w:ascii="仿宋_GB2312" w:eastAsia="仿宋_GB2312"/>
          <w:color w:val="000000"/>
          <w:sz w:val="32"/>
          <w:szCs w:val="32"/>
          <w:lang w:eastAsia="zh-CN"/>
        </w:rPr>
        <w:t>等于</w:t>
      </w:r>
      <w:r>
        <w:rPr>
          <w:rFonts w:hint="eastAsia" w:ascii="仿宋_GB2312" w:eastAsia="仿宋_GB2312"/>
          <w:color w:val="000000"/>
          <w:sz w:val="32"/>
          <w:szCs w:val="32"/>
        </w:rPr>
        <w:t>预算数。</w:t>
      </w:r>
    </w:p>
    <w:p>
      <w:pPr>
        <w:numPr>
          <w:ilvl w:val="0"/>
          <w:numId w:val="2"/>
        </w:numPr>
        <w:ind w:left="0" w:leftChars="0" w:firstLine="643" w:firstLineChars="200"/>
        <w:rPr>
          <w:rFonts w:hint="default" w:ascii="仿宋_GB2312" w:eastAsia="仿宋_GB2312"/>
          <w:color w:val="000000"/>
          <w:sz w:val="32"/>
          <w:szCs w:val="32"/>
          <w:lang w:val="en-US" w:eastAsia="zh-CN"/>
        </w:rPr>
      </w:pPr>
      <w:r>
        <w:rPr>
          <w:rFonts w:hint="eastAsia" w:ascii="仿宋_GB2312" w:eastAsia="仿宋_GB2312"/>
          <w:b/>
          <w:bCs/>
          <w:color w:val="000000"/>
          <w:sz w:val="32"/>
          <w:szCs w:val="32"/>
          <w:lang w:val="en-US" w:eastAsia="zh-CN"/>
        </w:rPr>
        <w:t>教育</w:t>
      </w:r>
      <w:r>
        <w:rPr>
          <w:rStyle w:val="15"/>
          <w:rFonts w:hint="eastAsia" w:ascii="仿宋_GB2312" w:hAnsi="仿宋_GB2312" w:eastAsia="仿宋_GB2312" w:cs="仿宋_GB2312"/>
          <w:bCs/>
          <w:color w:val="000000"/>
          <w:sz w:val="32"/>
          <w:szCs w:val="32"/>
        </w:rPr>
        <w:t>（类）***（款）***（项）:</w:t>
      </w:r>
    </w:p>
    <w:p>
      <w:pPr>
        <w:numPr>
          <w:numId w:val="0"/>
        </w:numPr>
        <w:ind w:leftChars="200"/>
        <w:rPr>
          <w:rFonts w:hint="default" w:ascii="仿宋_GB2312" w:eastAsia="仿宋_GB2312"/>
          <w:b w:val="0"/>
          <w:bCs w:val="0"/>
          <w:color w:val="000000"/>
          <w:sz w:val="32"/>
          <w:szCs w:val="32"/>
          <w:lang w:val="en-US" w:eastAsia="zh-CN"/>
        </w:rPr>
      </w:pPr>
      <w:r>
        <w:rPr>
          <w:rStyle w:val="15"/>
          <w:rFonts w:hint="eastAsia" w:ascii="仿宋_GB2312" w:hAnsi="仿宋_GB2312" w:eastAsia="仿宋_GB2312" w:cs="仿宋_GB2312"/>
          <w:bCs/>
          <w:color w:val="000000"/>
          <w:sz w:val="32"/>
          <w:szCs w:val="32"/>
          <w:lang w:val="en-US" w:eastAsia="zh-CN"/>
        </w:rPr>
        <w:t xml:space="preserve">  </w:t>
      </w:r>
      <w:r>
        <w:rPr>
          <w:rStyle w:val="15"/>
          <w:rFonts w:hint="eastAsia" w:ascii="仿宋_GB2312" w:hAnsi="仿宋_GB2312" w:eastAsia="仿宋_GB2312" w:cs="仿宋_GB2312"/>
          <w:b w:val="0"/>
          <w:bCs w:val="0"/>
          <w:color w:val="000000"/>
          <w:sz w:val="32"/>
          <w:szCs w:val="32"/>
          <w:lang w:val="en-US" w:eastAsia="zh-CN"/>
        </w:rPr>
        <w:t>培训支出：</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万元，完成预算100%，决算数</w:t>
      </w:r>
      <w:r>
        <w:rPr>
          <w:rFonts w:hint="eastAsia" w:ascii="仿宋_GB2312" w:eastAsia="仿宋_GB2312"/>
          <w:color w:val="000000"/>
          <w:sz w:val="32"/>
          <w:szCs w:val="32"/>
          <w:lang w:eastAsia="zh-CN"/>
        </w:rPr>
        <w:t>等</w:t>
      </w:r>
      <w:r>
        <w:rPr>
          <w:rFonts w:hint="eastAsia" w:ascii="仿宋_GB2312" w:eastAsia="仿宋_GB2312"/>
          <w:color w:val="000000"/>
          <w:sz w:val="32"/>
          <w:szCs w:val="32"/>
        </w:rPr>
        <w:t xml:space="preserve">于预算数。 </w:t>
      </w:r>
    </w:p>
    <w:p>
      <w:pPr>
        <w:numPr>
          <w:ilvl w:val="0"/>
          <w:numId w:val="2"/>
        </w:numPr>
        <w:spacing w:line="600" w:lineRule="exact"/>
        <w:ind w:left="0" w:leftChars="0" w:firstLine="643"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文化体育与传媒（类）***（款）***（项）:</w:t>
      </w:r>
      <w:r>
        <w:rPr>
          <w:rStyle w:val="15"/>
          <w:rFonts w:hint="eastAsia" w:ascii="仿宋_GB2312" w:hAnsi="仿宋_GB2312" w:eastAsia="仿宋_GB2312" w:cs="仿宋_GB2312"/>
          <w:b w:val="0"/>
          <w:bCs/>
          <w:color w:val="000000"/>
          <w:sz w:val="32"/>
          <w:szCs w:val="32"/>
        </w:rPr>
        <w:t xml:space="preserve"> </w:t>
      </w:r>
    </w:p>
    <w:p>
      <w:pPr>
        <w:widowControl/>
        <w:rPr>
          <w:rStyle w:val="15"/>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color w:val="000000"/>
          <w:kern w:val="0"/>
          <w:sz w:val="32"/>
          <w:szCs w:val="32"/>
        </w:rPr>
        <w:t xml:space="preserve">   其他文化体育与传媒支出</w:t>
      </w:r>
      <w:r>
        <w:rPr>
          <w:rStyle w:val="15"/>
          <w:rFonts w:hint="eastAsia" w:ascii="仿宋_GB2312" w:hAnsi="仿宋_GB2312" w:eastAsia="仿宋_GB2312" w:cs="仿宋_GB2312"/>
          <w:b w:val="0"/>
          <w:color w:val="000000"/>
          <w:sz w:val="32"/>
          <w:szCs w:val="32"/>
        </w:rPr>
        <w:t>支出</w:t>
      </w:r>
      <w:r>
        <w:rPr>
          <w:rStyle w:val="15"/>
          <w:rFonts w:hint="eastAsia" w:ascii="仿宋_GB2312" w:hAnsi="仿宋_GB2312" w:eastAsia="仿宋_GB2312" w:cs="仿宋_GB2312"/>
          <w:b w:val="0"/>
          <w:color w:val="000000"/>
          <w:sz w:val="32"/>
          <w:szCs w:val="32"/>
          <w:lang w:eastAsia="zh-CN"/>
        </w:rPr>
        <w:t>：</w:t>
      </w:r>
      <w:r>
        <w:rPr>
          <w:rStyle w:val="15"/>
          <w:rFonts w:hint="eastAsia" w:ascii="仿宋_GB2312" w:hAnsi="仿宋_GB2312" w:eastAsia="仿宋_GB2312" w:cs="仿宋_GB2312"/>
          <w:b w:val="0"/>
          <w:color w:val="000000"/>
          <w:sz w:val="32"/>
          <w:szCs w:val="32"/>
          <w:lang w:val="en-US" w:eastAsia="zh-CN"/>
        </w:rPr>
        <w:t>2019年</w:t>
      </w:r>
      <w:r>
        <w:rPr>
          <w:rStyle w:val="15"/>
          <w:rFonts w:hint="eastAsia" w:ascii="仿宋_GB2312" w:hAnsi="仿宋_GB2312" w:eastAsia="仿宋_GB2312" w:cs="仿宋_GB2312"/>
          <w:b w:val="0"/>
          <w:color w:val="000000"/>
          <w:sz w:val="32"/>
          <w:szCs w:val="32"/>
        </w:rPr>
        <w:t>决算</w:t>
      </w:r>
      <w:r>
        <w:rPr>
          <w:rStyle w:val="15"/>
          <w:rFonts w:hint="eastAsia" w:ascii="仿宋_GB2312" w:hAnsi="仿宋_GB2312" w:eastAsia="仿宋_GB2312" w:cs="仿宋_GB2312"/>
          <w:b w:val="0"/>
          <w:color w:val="000000"/>
          <w:sz w:val="32"/>
          <w:szCs w:val="32"/>
          <w:lang w:eastAsia="zh-CN"/>
        </w:rPr>
        <w:t>数</w:t>
      </w:r>
      <w:r>
        <w:rPr>
          <w:rStyle w:val="15"/>
          <w:rFonts w:hint="eastAsia" w:ascii="仿宋_GB2312" w:hAnsi="仿宋_GB2312" w:eastAsia="仿宋_GB2312" w:cs="仿宋_GB2312"/>
          <w:b w:val="0"/>
          <w:color w:val="000000"/>
          <w:sz w:val="32"/>
          <w:szCs w:val="32"/>
        </w:rPr>
        <w:t>为</w:t>
      </w:r>
      <w:r>
        <w:rPr>
          <w:rStyle w:val="15"/>
          <w:rFonts w:hint="eastAsia" w:ascii="仿宋_GB2312" w:hAnsi="仿宋_GB2312" w:eastAsia="仿宋_GB2312" w:cs="仿宋_GB2312"/>
          <w:b w:val="0"/>
          <w:color w:val="000000"/>
          <w:sz w:val="32"/>
          <w:szCs w:val="32"/>
          <w:lang w:val="en-US" w:eastAsia="zh-CN"/>
        </w:rPr>
        <w:t>4</w:t>
      </w:r>
      <w:r>
        <w:rPr>
          <w:rStyle w:val="15"/>
          <w:rFonts w:hint="eastAsia" w:ascii="仿宋_GB2312" w:hAnsi="仿宋_GB2312" w:eastAsia="仿宋_GB2312" w:cs="仿宋_GB2312"/>
          <w:b w:val="0"/>
          <w:color w:val="000000"/>
          <w:sz w:val="32"/>
          <w:szCs w:val="32"/>
        </w:rPr>
        <w:t>万元，完成预算100%，决算数</w:t>
      </w:r>
      <w:r>
        <w:rPr>
          <w:rStyle w:val="15"/>
          <w:rFonts w:hint="eastAsia" w:ascii="仿宋_GB2312" w:hAnsi="仿宋_GB2312" w:eastAsia="仿宋_GB2312" w:cs="仿宋_GB2312"/>
          <w:b w:val="0"/>
          <w:color w:val="000000"/>
          <w:sz w:val="32"/>
          <w:szCs w:val="32"/>
          <w:lang w:eastAsia="zh-CN"/>
        </w:rPr>
        <w:t>等于</w:t>
      </w:r>
      <w:r>
        <w:rPr>
          <w:rStyle w:val="15"/>
          <w:rFonts w:hint="eastAsia" w:ascii="仿宋_GB2312" w:hAnsi="仿宋_GB2312" w:eastAsia="仿宋_GB2312" w:cs="仿宋_GB2312"/>
          <w:b w:val="0"/>
          <w:color w:val="000000"/>
          <w:sz w:val="32"/>
          <w:szCs w:val="32"/>
        </w:rPr>
        <w:t>预算数。</w:t>
      </w:r>
    </w:p>
    <w:p>
      <w:pPr>
        <w:numPr>
          <w:ilvl w:val="0"/>
          <w:numId w:val="2"/>
        </w:numPr>
        <w:spacing w:line="600" w:lineRule="exact"/>
        <w:ind w:left="0" w:leftChars="0" w:firstLine="643" w:firstLineChars="200"/>
        <w:rPr>
          <w:rFonts w:hint="eastAsia" w:ascii="仿宋_GB2312" w:hAnsi="仿宋_GB2312" w:eastAsia="仿宋_GB2312" w:cs="仿宋_GB2312"/>
          <w:b/>
          <w:color w:val="000000"/>
          <w:sz w:val="32"/>
          <w:szCs w:val="32"/>
        </w:rPr>
      </w:pPr>
      <w:r>
        <w:rPr>
          <w:rStyle w:val="15"/>
          <w:rFonts w:hint="eastAsia" w:ascii="仿宋_GB2312" w:hAnsi="仿宋_GB2312" w:eastAsia="仿宋_GB2312" w:cs="仿宋_GB2312"/>
          <w:bCs/>
          <w:color w:val="000000"/>
          <w:sz w:val="32"/>
          <w:szCs w:val="32"/>
        </w:rPr>
        <w:t>社会保障和就业（类）***（款）***（项）:</w:t>
      </w:r>
      <w:r>
        <w:rPr>
          <w:rStyle w:val="15"/>
          <w:rFonts w:hint="eastAsia" w:ascii="仿宋_GB2312" w:hAnsi="仿宋_GB2312" w:eastAsia="仿宋_GB2312" w:cs="仿宋_GB2312"/>
          <w:b w:val="0"/>
          <w:bCs/>
          <w:color w:val="000000"/>
          <w:sz w:val="32"/>
          <w:szCs w:val="32"/>
        </w:rPr>
        <w:t xml:space="preserve"> </w:t>
      </w:r>
    </w:p>
    <w:p>
      <w:pPr>
        <w:widowControl/>
        <w:ind w:firstLine="640" w:firstLineChars="200"/>
        <w:rPr>
          <w:rStyle w:val="15"/>
          <w:rFonts w:hint="eastAsia" w:ascii="仿宋_GB2312" w:hAnsi="仿宋_GB2312" w:eastAsia="仿宋_GB2312" w:cs="仿宋_GB2312"/>
          <w:b w:val="0"/>
          <w:color w:val="000000"/>
          <w:sz w:val="32"/>
          <w:szCs w:val="32"/>
        </w:rPr>
      </w:pPr>
      <w:r>
        <w:rPr>
          <w:rFonts w:hint="eastAsia" w:ascii="仿宋_GB2312" w:hAnsi="仿宋_GB2312" w:eastAsia="仿宋_GB2312" w:cs="仿宋_GB2312"/>
          <w:color w:val="000000"/>
          <w:kern w:val="0"/>
          <w:sz w:val="32"/>
          <w:szCs w:val="32"/>
        </w:rPr>
        <w:t>行政事业单位离退休</w:t>
      </w:r>
      <w:r>
        <w:rPr>
          <w:rFonts w:hint="eastAsia" w:ascii="仿宋_GB2312" w:hAnsi="仿宋_GB2312" w:eastAsia="仿宋_GB2312" w:cs="仿宋_GB2312"/>
          <w:color w:val="000000"/>
          <w:kern w:val="0"/>
          <w:sz w:val="32"/>
          <w:szCs w:val="32"/>
          <w:lang w:eastAsia="zh-CN"/>
        </w:rPr>
        <w:t>支出：</w:t>
      </w:r>
      <w:r>
        <w:rPr>
          <w:rStyle w:val="15"/>
          <w:rFonts w:hint="eastAsia" w:ascii="仿宋_GB2312" w:hAnsi="仿宋_GB2312" w:eastAsia="仿宋_GB2312" w:cs="仿宋_GB2312"/>
          <w:b w:val="0"/>
          <w:color w:val="000000"/>
          <w:sz w:val="32"/>
          <w:szCs w:val="32"/>
          <w:lang w:val="en-US" w:eastAsia="zh-CN"/>
        </w:rPr>
        <w:t>2019年</w:t>
      </w:r>
      <w:r>
        <w:rPr>
          <w:rStyle w:val="15"/>
          <w:rFonts w:hint="eastAsia" w:ascii="仿宋_GB2312" w:hAnsi="仿宋_GB2312" w:eastAsia="仿宋_GB2312" w:cs="仿宋_GB2312"/>
          <w:b w:val="0"/>
          <w:color w:val="000000"/>
          <w:sz w:val="32"/>
          <w:szCs w:val="32"/>
        </w:rPr>
        <w:t>决算</w:t>
      </w:r>
      <w:r>
        <w:rPr>
          <w:rStyle w:val="15"/>
          <w:rFonts w:hint="eastAsia" w:ascii="仿宋_GB2312" w:hAnsi="仿宋_GB2312" w:eastAsia="仿宋_GB2312" w:cs="仿宋_GB2312"/>
          <w:b w:val="0"/>
          <w:color w:val="000000"/>
          <w:sz w:val="32"/>
          <w:szCs w:val="32"/>
          <w:lang w:eastAsia="zh-CN"/>
        </w:rPr>
        <w:t>数</w:t>
      </w:r>
      <w:r>
        <w:rPr>
          <w:rStyle w:val="15"/>
          <w:rFonts w:hint="eastAsia" w:ascii="仿宋_GB2312" w:hAnsi="仿宋_GB2312" w:eastAsia="仿宋_GB2312" w:cs="仿宋_GB2312"/>
          <w:b w:val="0"/>
          <w:color w:val="000000"/>
          <w:sz w:val="32"/>
          <w:szCs w:val="32"/>
        </w:rPr>
        <w:t>为</w:t>
      </w:r>
      <w:r>
        <w:rPr>
          <w:rStyle w:val="15"/>
          <w:rFonts w:hint="eastAsia" w:ascii="仿宋_GB2312" w:hAnsi="仿宋_GB2312" w:eastAsia="仿宋_GB2312" w:cs="仿宋_GB2312"/>
          <w:b w:val="0"/>
          <w:color w:val="000000"/>
          <w:sz w:val="32"/>
          <w:szCs w:val="32"/>
          <w:lang w:val="en-US" w:eastAsia="zh-CN"/>
        </w:rPr>
        <w:t>2.07</w:t>
      </w:r>
      <w:r>
        <w:rPr>
          <w:rStyle w:val="15"/>
          <w:rFonts w:hint="eastAsia" w:ascii="仿宋_GB2312" w:hAnsi="仿宋_GB2312" w:eastAsia="仿宋_GB2312" w:cs="仿宋_GB2312"/>
          <w:b w:val="0"/>
          <w:color w:val="000000"/>
          <w:sz w:val="32"/>
          <w:szCs w:val="32"/>
        </w:rPr>
        <w:t>万元，完成预算100%，决算数</w:t>
      </w:r>
      <w:r>
        <w:rPr>
          <w:rStyle w:val="15"/>
          <w:rFonts w:hint="eastAsia" w:ascii="仿宋_GB2312" w:hAnsi="仿宋_GB2312" w:eastAsia="仿宋_GB2312" w:cs="仿宋_GB2312"/>
          <w:b w:val="0"/>
          <w:color w:val="000000"/>
          <w:sz w:val="32"/>
          <w:szCs w:val="32"/>
          <w:lang w:eastAsia="zh-CN"/>
        </w:rPr>
        <w:t>等于</w:t>
      </w:r>
      <w:r>
        <w:rPr>
          <w:rStyle w:val="15"/>
          <w:rFonts w:hint="eastAsia" w:ascii="仿宋_GB2312" w:hAnsi="仿宋_GB2312" w:eastAsia="仿宋_GB2312" w:cs="仿宋_GB2312"/>
          <w:b w:val="0"/>
          <w:color w:val="000000"/>
          <w:sz w:val="32"/>
          <w:szCs w:val="32"/>
        </w:rPr>
        <w:t>预算数。</w:t>
      </w:r>
    </w:p>
    <w:p>
      <w:pPr>
        <w:widowControl/>
        <w:ind w:firstLine="640"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 w:val="0"/>
          <w:color w:val="000000"/>
          <w:sz w:val="32"/>
          <w:szCs w:val="32"/>
          <w:lang w:eastAsia="zh-CN"/>
        </w:rPr>
        <w:t>抚恤支出：</w:t>
      </w:r>
      <w:r>
        <w:rPr>
          <w:rStyle w:val="15"/>
          <w:rFonts w:hint="eastAsia" w:ascii="仿宋_GB2312" w:hAnsi="仿宋_GB2312" w:eastAsia="仿宋_GB2312" w:cs="仿宋_GB2312"/>
          <w:b w:val="0"/>
          <w:color w:val="000000"/>
          <w:sz w:val="32"/>
          <w:szCs w:val="32"/>
          <w:lang w:val="en-US" w:eastAsia="zh-CN"/>
        </w:rPr>
        <w:t>2019年</w:t>
      </w:r>
      <w:r>
        <w:rPr>
          <w:rStyle w:val="15"/>
          <w:rFonts w:hint="eastAsia" w:ascii="仿宋_GB2312" w:hAnsi="仿宋_GB2312" w:eastAsia="仿宋_GB2312" w:cs="仿宋_GB2312"/>
          <w:b w:val="0"/>
          <w:color w:val="000000"/>
          <w:sz w:val="32"/>
          <w:szCs w:val="32"/>
        </w:rPr>
        <w:t>决算</w:t>
      </w:r>
      <w:r>
        <w:rPr>
          <w:rStyle w:val="15"/>
          <w:rFonts w:hint="eastAsia" w:ascii="仿宋_GB2312" w:hAnsi="仿宋_GB2312" w:eastAsia="仿宋_GB2312" w:cs="仿宋_GB2312"/>
          <w:b w:val="0"/>
          <w:color w:val="000000"/>
          <w:sz w:val="32"/>
          <w:szCs w:val="32"/>
          <w:lang w:eastAsia="zh-CN"/>
        </w:rPr>
        <w:t>数</w:t>
      </w:r>
      <w:r>
        <w:rPr>
          <w:rStyle w:val="15"/>
          <w:rFonts w:hint="eastAsia" w:ascii="仿宋_GB2312" w:hAnsi="仿宋_GB2312" w:eastAsia="仿宋_GB2312" w:cs="仿宋_GB2312"/>
          <w:b w:val="0"/>
          <w:color w:val="000000"/>
          <w:sz w:val="32"/>
          <w:szCs w:val="32"/>
        </w:rPr>
        <w:t>为</w:t>
      </w:r>
      <w:r>
        <w:rPr>
          <w:rStyle w:val="15"/>
          <w:rFonts w:hint="eastAsia" w:ascii="仿宋_GB2312" w:hAnsi="仿宋_GB2312" w:eastAsia="仿宋_GB2312" w:cs="仿宋_GB2312"/>
          <w:b w:val="0"/>
          <w:color w:val="000000"/>
          <w:sz w:val="32"/>
          <w:szCs w:val="32"/>
          <w:lang w:val="en-US" w:eastAsia="zh-CN"/>
        </w:rPr>
        <w:t>18.14</w:t>
      </w:r>
      <w:r>
        <w:rPr>
          <w:rStyle w:val="15"/>
          <w:rFonts w:hint="eastAsia" w:ascii="仿宋_GB2312" w:hAnsi="仿宋_GB2312" w:eastAsia="仿宋_GB2312" w:cs="仿宋_GB2312"/>
          <w:b w:val="0"/>
          <w:color w:val="000000"/>
          <w:sz w:val="32"/>
          <w:szCs w:val="32"/>
        </w:rPr>
        <w:t>万元，完成预算100%，决算数</w:t>
      </w:r>
      <w:r>
        <w:rPr>
          <w:rStyle w:val="15"/>
          <w:rFonts w:hint="eastAsia" w:ascii="仿宋_GB2312" w:hAnsi="仿宋_GB2312" w:eastAsia="仿宋_GB2312" w:cs="仿宋_GB2312"/>
          <w:b w:val="0"/>
          <w:color w:val="000000"/>
          <w:sz w:val="32"/>
          <w:szCs w:val="32"/>
          <w:lang w:eastAsia="zh-CN"/>
        </w:rPr>
        <w:t>等于</w:t>
      </w:r>
      <w:r>
        <w:rPr>
          <w:rStyle w:val="15"/>
          <w:rFonts w:hint="eastAsia" w:ascii="仿宋_GB2312" w:hAnsi="仿宋_GB2312" w:eastAsia="仿宋_GB2312" w:cs="仿宋_GB2312"/>
          <w:b w:val="0"/>
          <w:color w:val="000000"/>
          <w:sz w:val="32"/>
          <w:szCs w:val="32"/>
        </w:rPr>
        <w:t>预算数。</w:t>
      </w:r>
    </w:p>
    <w:p>
      <w:pPr>
        <w:ind w:firstLine="643" w:firstLineChars="200"/>
        <w:rPr>
          <w:rStyle w:val="15"/>
          <w:rFonts w:hint="eastAsia" w:ascii="仿宋_GB2312" w:hAnsi="仿宋_GB2312" w:eastAsia="仿宋_GB2312" w:cs="仿宋_GB2312"/>
          <w:bCs/>
          <w:color w:val="000000"/>
          <w:sz w:val="32"/>
          <w:szCs w:val="32"/>
        </w:rPr>
      </w:pPr>
      <w:r>
        <w:rPr>
          <w:rStyle w:val="15"/>
          <w:rFonts w:hint="eastAsia" w:ascii="仿宋_GB2312" w:hAnsi="仿宋_GB2312" w:eastAsia="仿宋_GB2312" w:cs="仿宋_GB2312"/>
          <w:bCs/>
          <w:color w:val="000000"/>
          <w:sz w:val="32"/>
          <w:szCs w:val="32"/>
          <w:lang w:val="en-US" w:eastAsia="zh-CN"/>
        </w:rPr>
        <w:t>5、</w:t>
      </w:r>
      <w:r>
        <w:rPr>
          <w:rStyle w:val="15"/>
          <w:rFonts w:hint="eastAsia" w:ascii="仿宋_GB2312" w:hAnsi="仿宋_GB2312" w:eastAsia="仿宋_GB2312" w:cs="仿宋_GB2312"/>
          <w:bCs/>
          <w:color w:val="000000"/>
          <w:sz w:val="32"/>
          <w:szCs w:val="32"/>
        </w:rPr>
        <w:t>医疗卫生与计划生育（类）***（款）***（项）:</w:t>
      </w:r>
    </w:p>
    <w:p>
      <w:pPr>
        <w:rPr>
          <w:rStyle w:val="15"/>
          <w:rFonts w:hint="eastAsia" w:ascii="仿宋_GB2312" w:hAnsi="仿宋_GB2312" w:eastAsia="仿宋_GB2312" w:cs="仿宋_GB2312"/>
          <w:b w:val="0"/>
          <w:bCs w:val="0"/>
          <w:color w:val="000000"/>
          <w:sz w:val="32"/>
          <w:szCs w:val="32"/>
        </w:rPr>
      </w:pPr>
      <w:r>
        <w:rPr>
          <w:rStyle w:val="15"/>
          <w:rFonts w:hint="eastAsia" w:ascii="仿宋_GB2312" w:hAnsi="仿宋_GB2312" w:eastAsia="仿宋_GB2312" w:cs="仿宋_GB2312"/>
          <w:b w:val="0"/>
          <w:bCs w:val="0"/>
          <w:color w:val="000000"/>
          <w:sz w:val="32"/>
          <w:szCs w:val="32"/>
        </w:rPr>
        <w:t>重大公共卫生专项</w:t>
      </w:r>
    </w:p>
    <w:p>
      <w:pPr>
        <w:spacing w:line="600" w:lineRule="exact"/>
        <w:ind w:firstLine="640" w:firstLineChars="200"/>
        <w:rPr>
          <w:rFonts w:hint="eastAsia" w:ascii="仿宋_GB2312" w:hAnsi="仿宋_GB2312" w:eastAsia="仿宋_GB2312" w:cs="仿宋_GB2312"/>
          <w:b w:val="0"/>
          <w:bCs w:val="0"/>
          <w:color w:val="000000"/>
          <w:sz w:val="32"/>
          <w:szCs w:val="32"/>
        </w:rPr>
      </w:pPr>
      <w:r>
        <w:rPr>
          <w:rStyle w:val="15"/>
          <w:rFonts w:hint="eastAsia" w:ascii="仿宋_GB2312" w:hAnsi="仿宋_GB2312" w:eastAsia="仿宋_GB2312" w:cs="仿宋_GB2312"/>
          <w:b w:val="0"/>
          <w:bCs w:val="0"/>
          <w:color w:val="000000"/>
          <w:sz w:val="32"/>
          <w:szCs w:val="32"/>
        </w:rPr>
        <w:t>支出决算为</w:t>
      </w:r>
      <w:r>
        <w:rPr>
          <w:rStyle w:val="15"/>
          <w:rFonts w:hint="eastAsia" w:ascii="仿宋_GB2312" w:hAnsi="仿宋_GB2312" w:eastAsia="仿宋_GB2312" w:cs="仿宋_GB2312"/>
          <w:b w:val="0"/>
          <w:bCs w:val="0"/>
          <w:color w:val="000000"/>
          <w:sz w:val="32"/>
          <w:szCs w:val="32"/>
          <w:lang w:val="en-US" w:eastAsia="zh-CN"/>
        </w:rPr>
        <w:t>4.41</w:t>
      </w:r>
      <w:r>
        <w:rPr>
          <w:rStyle w:val="15"/>
          <w:rFonts w:hint="eastAsia" w:ascii="仿宋_GB2312" w:hAnsi="仿宋_GB2312" w:eastAsia="仿宋_GB2312" w:cs="仿宋_GB2312"/>
          <w:b w:val="0"/>
          <w:bCs w:val="0"/>
          <w:color w:val="000000"/>
          <w:sz w:val="32"/>
          <w:szCs w:val="32"/>
        </w:rPr>
        <w:t>万元，完成预算100%，决算数等于预算数。</w:t>
      </w:r>
    </w:p>
    <w:p>
      <w:pPr>
        <w:rPr>
          <w:rStyle w:val="15"/>
          <w:rFonts w:hint="eastAsia" w:ascii="仿宋_GB2312" w:hAnsi="仿宋_GB2312" w:eastAsia="仿宋_GB2312" w:cs="仿宋_GB2312"/>
          <w:b w:val="0"/>
          <w:bCs w:val="0"/>
          <w:color w:val="000000"/>
          <w:sz w:val="32"/>
          <w:szCs w:val="32"/>
        </w:rPr>
      </w:pPr>
    </w:p>
    <w:p>
      <w:pPr>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 xml:space="preserve">行政事业单位医疗★  </w:t>
      </w:r>
    </w:p>
    <w:p>
      <w:pPr>
        <w:spacing w:line="60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rPr>
        <w:t xml:space="preserve"> 行政单位医疗★</w:t>
      </w:r>
      <w:r>
        <w:rPr>
          <w:rStyle w:val="15"/>
          <w:rFonts w:hint="eastAsia" w:ascii="仿宋_GB2312" w:hAnsi="仿宋_GB2312" w:eastAsia="仿宋_GB2312" w:cs="仿宋_GB2312"/>
          <w:b w:val="0"/>
          <w:bCs w:val="0"/>
          <w:color w:val="000000"/>
          <w:sz w:val="32"/>
          <w:szCs w:val="32"/>
        </w:rPr>
        <w:t>支出决算为</w:t>
      </w:r>
      <w:r>
        <w:rPr>
          <w:rStyle w:val="15"/>
          <w:rFonts w:hint="eastAsia" w:ascii="仿宋_GB2312" w:hAnsi="仿宋_GB2312" w:eastAsia="仿宋_GB2312" w:cs="仿宋_GB2312"/>
          <w:b w:val="0"/>
          <w:bCs w:val="0"/>
          <w:color w:val="000000"/>
          <w:sz w:val="32"/>
          <w:szCs w:val="32"/>
          <w:lang w:val="en-US" w:eastAsia="zh-CN"/>
        </w:rPr>
        <w:t>16.21</w:t>
      </w:r>
      <w:r>
        <w:rPr>
          <w:rStyle w:val="15"/>
          <w:rFonts w:hint="eastAsia" w:ascii="仿宋_GB2312" w:hAnsi="仿宋_GB2312" w:eastAsia="仿宋_GB2312" w:cs="仿宋_GB2312"/>
          <w:b w:val="0"/>
          <w:bCs w:val="0"/>
          <w:color w:val="000000"/>
          <w:sz w:val="32"/>
          <w:szCs w:val="32"/>
        </w:rPr>
        <w:t>万元，完成预算100%，决算数等于预算数。</w:t>
      </w:r>
    </w:p>
    <w:p>
      <w:pPr>
        <w:spacing w:line="60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rPr>
        <w:t xml:space="preserve"> 事业单位医疗★</w:t>
      </w:r>
      <w:r>
        <w:rPr>
          <w:rStyle w:val="15"/>
          <w:rFonts w:hint="eastAsia" w:ascii="仿宋_GB2312" w:hAnsi="仿宋_GB2312" w:eastAsia="仿宋_GB2312" w:cs="仿宋_GB2312"/>
          <w:b w:val="0"/>
          <w:bCs w:val="0"/>
          <w:color w:val="000000"/>
          <w:sz w:val="32"/>
          <w:szCs w:val="32"/>
        </w:rPr>
        <w:t>支出决算为是</w:t>
      </w:r>
      <w:r>
        <w:rPr>
          <w:rStyle w:val="15"/>
          <w:rFonts w:hint="eastAsia" w:ascii="仿宋_GB2312" w:hAnsi="仿宋_GB2312" w:eastAsia="仿宋_GB2312" w:cs="仿宋_GB2312"/>
          <w:b w:val="0"/>
          <w:bCs w:val="0"/>
          <w:color w:val="000000"/>
          <w:sz w:val="32"/>
          <w:szCs w:val="32"/>
          <w:lang w:val="en-US" w:eastAsia="zh-CN"/>
        </w:rPr>
        <w:t>4.17</w:t>
      </w:r>
      <w:r>
        <w:rPr>
          <w:rStyle w:val="15"/>
          <w:rFonts w:hint="eastAsia" w:ascii="仿宋_GB2312" w:hAnsi="仿宋_GB2312" w:eastAsia="仿宋_GB2312" w:cs="仿宋_GB2312"/>
          <w:b w:val="0"/>
          <w:bCs w:val="0"/>
          <w:color w:val="000000"/>
          <w:sz w:val="32"/>
          <w:szCs w:val="32"/>
        </w:rPr>
        <w:t>万元，完成预算100%，决算数等于预算数。</w:t>
      </w:r>
    </w:p>
    <w:p>
      <w:pPr>
        <w:spacing w:line="60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rPr>
        <w:t xml:space="preserve"> 公务员医疗补助★</w:t>
      </w:r>
      <w:r>
        <w:rPr>
          <w:rStyle w:val="15"/>
          <w:rFonts w:hint="eastAsia" w:ascii="仿宋_GB2312" w:hAnsi="仿宋_GB2312" w:eastAsia="仿宋_GB2312" w:cs="仿宋_GB2312"/>
          <w:b w:val="0"/>
          <w:bCs w:val="0"/>
          <w:color w:val="000000"/>
          <w:sz w:val="32"/>
          <w:szCs w:val="32"/>
        </w:rPr>
        <w:t>支出决算为是</w:t>
      </w:r>
      <w:r>
        <w:rPr>
          <w:rStyle w:val="15"/>
          <w:rFonts w:hint="eastAsia" w:ascii="仿宋_GB2312" w:hAnsi="仿宋_GB2312" w:eastAsia="仿宋_GB2312" w:cs="仿宋_GB2312"/>
          <w:b w:val="0"/>
          <w:bCs w:val="0"/>
          <w:color w:val="000000"/>
          <w:sz w:val="32"/>
          <w:szCs w:val="32"/>
          <w:lang w:val="en-US" w:eastAsia="zh-CN"/>
        </w:rPr>
        <w:t>4.93</w:t>
      </w:r>
      <w:r>
        <w:rPr>
          <w:rStyle w:val="15"/>
          <w:rFonts w:hint="eastAsia" w:ascii="仿宋_GB2312" w:hAnsi="仿宋_GB2312" w:eastAsia="仿宋_GB2312" w:cs="仿宋_GB2312"/>
          <w:b w:val="0"/>
          <w:bCs w:val="0"/>
          <w:color w:val="000000"/>
          <w:sz w:val="32"/>
          <w:szCs w:val="32"/>
        </w:rPr>
        <w:t>万元，完成预算100%，决算数等于预算数。</w:t>
      </w:r>
    </w:p>
    <w:p>
      <w:pPr>
        <w:spacing w:line="600" w:lineRule="exact"/>
        <w:ind w:firstLine="640" w:firstLineChars="200"/>
        <w:rPr>
          <w:rStyle w:val="15"/>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rPr>
        <w:t xml:space="preserve"> 其他行政事业单位医疗支出★</w:t>
      </w:r>
      <w:r>
        <w:rPr>
          <w:rStyle w:val="15"/>
          <w:rFonts w:hint="eastAsia" w:ascii="仿宋_GB2312" w:hAnsi="仿宋_GB2312" w:eastAsia="仿宋_GB2312" w:cs="仿宋_GB2312"/>
          <w:b w:val="0"/>
          <w:bCs w:val="0"/>
          <w:color w:val="000000"/>
          <w:sz w:val="32"/>
          <w:szCs w:val="32"/>
        </w:rPr>
        <w:t>支出决算为是0.18万元，完成预算100%，决算数等于预算数。</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lang w:val="en-US" w:eastAsia="zh-CN"/>
        </w:rPr>
        <w:t>5、</w:t>
      </w:r>
      <w:r>
        <w:rPr>
          <w:rFonts w:hint="eastAsia" w:ascii="仿宋_GB2312" w:hAnsi="仿宋_GB2312" w:eastAsia="仿宋_GB2312" w:cs="仿宋_GB2312"/>
          <w:b/>
          <w:color w:val="000000"/>
          <w:kern w:val="0"/>
          <w:sz w:val="32"/>
          <w:szCs w:val="32"/>
        </w:rPr>
        <w:t>城乡社区支出</w:t>
      </w:r>
      <w:r>
        <w:rPr>
          <w:rStyle w:val="15"/>
          <w:rFonts w:hint="eastAsia" w:ascii="仿宋_GB2312" w:hAnsi="仿宋_GB2312" w:eastAsia="仿宋_GB2312" w:cs="仿宋_GB2312"/>
          <w:b w:val="0"/>
          <w:color w:val="000000"/>
          <w:sz w:val="32"/>
          <w:szCs w:val="32"/>
        </w:rPr>
        <w:t>（</w:t>
      </w:r>
      <w:r>
        <w:rPr>
          <w:rStyle w:val="15"/>
          <w:rFonts w:hint="eastAsia" w:ascii="仿宋_GB2312" w:hAnsi="仿宋_GB2312" w:eastAsia="仿宋_GB2312" w:cs="仿宋_GB2312"/>
          <w:color w:val="000000"/>
          <w:sz w:val="32"/>
          <w:szCs w:val="32"/>
        </w:rPr>
        <w:t>类）***（款）***（项）:</w:t>
      </w:r>
      <w:r>
        <w:rPr>
          <w:rFonts w:hint="eastAsia" w:ascii="仿宋_GB2312" w:hAnsi="仿宋_GB2312" w:eastAsia="仿宋_GB2312" w:cs="仿宋_GB2312"/>
          <w:color w:val="000000"/>
          <w:sz w:val="32"/>
          <w:szCs w:val="32"/>
        </w:rPr>
        <w:t xml:space="preserve"> </w:t>
      </w:r>
    </w:p>
    <w:p>
      <w:pPr>
        <w:widowControl/>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城乡社区管理事务</w:t>
      </w:r>
    </w:p>
    <w:p>
      <w:pPr>
        <w:rPr>
          <w:rStyle w:val="15"/>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bCs/>
          <w:color w:val="000000"/>
          <w:kern w:val="0"/>
          <w:sz w:val="32"/>
          <w:szCs w:val="32"/>
        </w:rPr>
        <w:t xml:space="preserve">    其他城乡社区管理事务支出★</w:t>
      </w:r>
      <w:r>
        <w:rPr>
          <w:rStyle w:val="15"/>
          <w:rFonts w:hint="eastAsia" w:ascii="仿宋_GB2312" w:hAnsi="仿宋_GB2312" w:eastAsia="仿宋_GB2312" w:cs="仿宋_GB2312"/>
          <w:b w:val="0"/>
          <w:bCs/>
          <w:color w:val="000000"/>
          <w:sz w:val="32"/>
          <w:szCs w:val="32"/>
        </w:rPr>
        <w:t>支出决</w:t>
      </w:r>
      <w:r>
        <w:rPr>
          <w:rStyle w:val="15"/>
          <w:rFonts w:hint="eastAsia" w:ascii="仿宋_GB2312" w:hAnsi="仿宋_GB2312" w:eastAsia="仿宋_GB2312" w:cs="仿宋_GB2312"/>
          <w:b w:val="0"/>
          <w:color w:val="000000"/>
          <w:sz w:val="32"/>
          <w:szCs w:val="32"/>
        </w:rPr>
        <w:t>算为</w:t>
      </w:r>
      <w:r>
        <w:rPr>
          <w:rStyle w:val="15"/>
          <w:rFonts w:hint="eastAsia" w:ascii="仿宋_GB2312" w:hAnsi="仿宋_GB2312" w:eastAsia="仿宋_GB2312" w:cs="仿宋_GB2312"/>
          <w:b w:val="0"/>
          <w:color w:val="000000"/>
          <w:sz w:val="32"/>
          <w:szCs w:val="32"/>
          <w:lang w:val="en-US" w:eastAsia="zh-CN"/>
        </w:rPr>
        <w:t>17.33</w:t>
      </w:r>
      <w:r>
        <w:rPr>
          <w:rStyle w:val="15"/>
          <w:rFonts w:hint="eastAsia" w:ascii="仿宋_GB2312" w:hAnsi="仿宋_GB2312" w:eastAsia="仿宋_GB2312" w:cs="仿宋_GB2312"/>
          <w:b w:val="0"/>
          <w:color w:val="000000"/>
          <w:sz w:val="32"/>
          <w:szCs w:val="32"/>
        </w:rPr>
        <w:t>万元，完成预算100%，决算数决算数等于预算数。</w:t>
      </w:r>
    </w:p>
    <w:p>
      <w:pPr>
        <w:ind w:firstLine="643" w:firstLineChars="200"/>
        <w:rPr>
          <w:rFonts w:hint="eastAsia" w:ascii="仿宋_GB2312" w:hAnsi="仿宋_GB2312" w:eastAsia="仿宋_GB2312" w:cs="仿宋_GB2312"/>
          <w:color w:val="000000"/>
          <w:sz w:val="32"/>
          <w:szCs w:val="32"/>
        </w:rPr>
      </w:pPr>
      <w:r>
        <w:rPr>
          <w:rStyle w:val="15"/>
          <w:rFonts w:hint="eastAsia" w:ascii="仿宋_GB2312" w:hAnsi="仿宋_GB2312" w:eastAsia="仿宋_GB2312" w:cs="仿宋_GB2312"/>
          <w:b/>
          <w:bCs/>
          <w:color w:val="000000"/>
          <w:sz w:val="32"/>
          <w:szCs w:val="32"/>
          <w:lang w:val="en-US" w:eastAsia="zh-CN"/>
        </w:rPr>
        <w:t>6、</w:t>
      </w:r>
      <w:r>
        <w:rPr>
          <w:rStyle w:val="15"/>
          <w:rFonts w:hint="eastAsia" w:ascii="仿宋_GB2312" w:hAnsi="仿宋_GB2312" w:eastAsia="仿宋_GB2312" w:cs="仿宋_GB2312"/>
          <w:b w:val="0"/>
          <w:color w:val="000000"/>
          <w:sz w:val="32"/>
          <w:szCs w:val="32"/>
        </w:rPr>
        <w:t>.</w:t>
      </w:r>
      <w:r>
        <w:rPr>
          <w:rFonts w:hint="eastAsia" w:ascii="仿宋_GB2312" w:hAnsi="仿宋_GB2312" w:eastAsia="仿宋_GB2312" w:cs="仿宋_GB2312"/>
          <w:b/>
          <w:color w:val="000000"/>
          <w:kern w:val="0"/>
          <w:sz w:val="32"/>
          <w:szCs w:val="32"/>
        </w:rPr>
        <w:t>农林水支出</w:t>
      </w:r>
      <w:r>
        <w:rPr>
          <w:rStyle w:val="15"/>
          <w:rFonts w:hint="eastAsia" w:ascii="仿宋_GB2312" w:hAnsi="仿宋_GB2312" w:eastAsia="仿宋_GB2312" w:cs="仿宋_GB2312"/>
          <w:b w:val="0"/>
          <w:color w:val="000000"/>
          <w:sz w:val="32"/>
          <w:szCs w:val="32"/>
        </w:rPr>
        <w:t>（</w:t>
      </w:r>
      <w:r>
        <w:rPr>
          <w:rStyle w:val="15"/>
          <w:rFonts w:hint="eastAsia" w:ascii="仿宋_GB2312" w:hAnsi="仿宋_GB2312" w:eastAsia="仿宋_GB2312" w:cs="仿宋_GB2312"/>
          <w:color w:val="000000"/>
          <w:sz w:val="32"/>
          <w:szCs w:val="32"/>
        </w:rPr>
        <w:t>类）***（款）***（项）:</w:t>
      </w:r>
      <w:r>
        <w:rPr>
          <w:rFonts w:hint="eastAsia" w:ascii="仿宋_GB2312" w:hAnsi="仿宋_GB2312" w:eastAsia="仿宋_GB2312" w:cs="仿宋_GB2312"/>
          <w:color w:val="000000"/>
          <w:sz w:val="32"/>
          <w:szCs w:val="32"/>
        </w:rPr>
        <w:t xml:space="preserve"> </w:t>
      </w:r>
    </w:p>
    <w:p>
      <w:pPr>
        <w:widowControl/>
        <w:rPr>
          <w:rFonts w:hint="eastAsia" w:ascii="仿宋_GB2312" w:hAnsi="仿宋_GB2312" w:eastAsia="仿宋_GB2312" w:cs="仿宋_GB2312"/>
          <w:b w:val="0"/>
          <w:bCs/>
          <w:color w:val="000000"/>
          <w:kern w:val="0"/>
          <w:sz w:val="32"/>
          <w:szCs w:val="32"/>
          <w:lang w:val="en-US" w:eastAsia="zh-CN"/>
        </w:rPr>
      </w:pPr>
      <w:r>
        <w:rPr>
          <w:rFonts w:hint="eastAsia" w:ascii="仿宋_GB2312" w:hAnsi="仿宋_GB2312" w:eastAsia="仿宋_GB2312" w:cs="仿宋_GB2312"/>
          <w:b w:val="0"/>
          <w:bCs/>
          <w:color w:val="000000"/>
          <w:kern w:val="0"/>
          <w:sz w:val="32"/>
          <w:szCs w:val="32"/>
        </w:rPr>
        <w:t>农业</w:t>
      </w:r>
      <w:r>
        <w:rPr>
          <w:rFonts w:hint="eastAsia" w:ascii="仿宋_GB2312" w:hAnsi="仿宋_GB2312" w:eastAsia="仿宋_GB2312" w:cs="仿宋_GB2312"/>
          <w:b w:val="0"/>
          <w:bCs/>
          <w:color w:val="000000"/>
          <w:kern w:val="0"/>
          <w:sz w:val="32"/>
          <w:szCs w:val="32"/>
          <w:lang w:val="en-US" w:eastAsia="zh-CN"/>
        </w:rPr>
        <w:t xml:space="preserve"> </w:t>
      </w:r>
    </w:p>
    <w:p>
      <w:pPr>
        <w:widowControl/>
        <w:rPr>
          <w:rStyle w:val="15"/>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kern w:val="0"/>
          <w:sz w:val="32"/>
          <w:szCs w:val="32"/>
          <w:lang w:val="en-US" w:eastAsia="zh-CN"/>
        </w:rPr>
        <w:t xml:space="preserve">   对高校毕业生到基层任职补助支出决算为3.12万元，</w:t>
      </w:r>
      <w:r>
        <w:rPr>
          <w:rStyle w:val="15"/>
          <w:rFonts w:hint="eastAsia" w:ascii="仿宋_GB2312" w:hAnsi="仿宋_GB2312" w:eastAsia="仿宋_GB2312" w:cs="仿宋_GB2312"/>
          <w:b w:val="0"/>
          <w:color w:val="000000"/>
          <w:sz w:val="32"/>
          <w:szCs w:val="32"/>
        </w:rPr>
        <w:t>完成预算100%，决算数</w:t>
      </w:r>
      <w:r>
        <w:rPr>
          <w:rStyle w:val="15"/>
          <w:rFonts w:hint="eastAsia" w:ascii="仿宋_GB2312" w:hAnsi="仿宋_GB2312" w:eastAsia="仿宋_GB2312" w:cs="仿宋_GB2312"/>
          <w:b w:val="0"/>
          <w:color w:val="000000"/>
          <w:sz w:val="32"/>
          <w:szCs w:val="32"/>
          <w:lang w:eastAsia="zh-CN"/>
        </w:rPr>
        <w:t>等于</w:t>
      </w:r>
      <w:r>
        <w:rPr>
          <w:rStyle w:val="15"/>
          <w:rFonts w:hint="eastAsia" w:ascii="仿宋_GB2312" w:hAnsi="仿宋_GB2312" w:eastAsia="仿宋_GB2312" w:cs="仿宋_GB2312"/>
          <w:b w:val="0"/>
          <w:color w:val="000000"/>
          <w:sz w:val="32"/>
          <w:szCs w:val="32"/>
        </w:rPr>
        <w:t>预算数。</w:t>
      </w:r>
    </w:p>
    <w:p>
      <w:pPr>
        <w:widowControl/>
        <w:ind w:firstLine="640" w:firstLineChars="200"/>
        <w:rPr>
          <w:rStyle w:val="15"/>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kern w:val="0"/>
          <w:sz w:val="32"/>
          <w:szCs w:val="32"/>
        </w:rPr>
        <w:t>其他农业支出</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10</w:t>
      </w:r>
      <w:r>
        <w:rPr>
          <w:rStyle w:val="15"/>
          <w:rFonts w:hint="eastAsia" w:ascii="仿宋_GB2312" w:hAnsi="仿宋_GB2312" w:eastAsia="仿宋_GB2312" w:cs="仿宋_GB2312"/>
          <w:b w:val="0"/>
          <w:bCs/>
          <w:color w:val="000000"/>
          <w:sz w:val="32"/>
          <w:szCs w:val="32"/>
        </w:rPr>
        <w:t>万元，完成预算100%，决算数大于预算数的主要原因是</w:t>
      </w:r>
      <w:r>
        <w:rPr>
          <w:rFonts w:hint="eastAsia" w:ascii="仿宋_GB2312" w:hAnsi="仿宋_GB2312" w:eastAsia="仿宋_GB2312" w:cs="仿宋_GB2312"/>
          <w:b w:val="0"/>
          <w:bCs/>
          <w:color w:val="000000"/>
          <w:sz w:val="32"/>
          <w:szCs w:val="32"/>
        </w:rPr>
        <w:t>政策调整</w:t>
      </w:r>
      <w:r>
        <w:rPr>
          <w:rStyle w:val="15"/>
          <w:rFonts w:hint="eastAsia" w:ascii="仿宋_GB2312" w:hAnsi="仿宋_GB2312" w:eastAsia="仿宋_GB2312" w:cs="仿宋_GB2312"/>
          <w:b w:val="0"/>
          <w:bCs/>
          <w:color w:val="000000"/>
          <w:sz w:val="32"/>
          <w:szCs w:val="32"/>
        </w:rPr>
        <w:t>。</w:t>
      </w:r>
    </w:p>
    <w:p>
      <w:pPr>
        <w:widowControl/>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扶贫</w:t>
      </w:r>
    </w:p>
    <w:p>
      <w:pPr>
        <w:widowControl/>
        <w:rPr>
          <w:rStyle w:val="15"/>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kern w:val="0"/>
          <w:sz w:val="32"/>
          <w:szCs w:val="32"/>
          <w:lang w:val="en-US" w:eastAsia="zh-CN"/>
        </w:rPr>
        <w:t xml:space="preserve">    农村基础设施建设支出决算为20万元，</w:t>
      </w:r>
      <w:r>
        <w:rPr>
          <w:rStyle w:val="15"/>
          <w:rFonts w:hint="eastAsia" w:ascii="仿宋_GB2312" w:hAnsi="仿宋_GB2312" w:eastAsia="仿宋_GB2312" w:cs="仿宋_GB2312"/>
          <w:b w:val="0"/>
          <w:color w:val="000000"/>
          <w:sz w:val="32"/>
          <w:szCs w:val="32"/>
        </w:rPr>
        <w:t>完成预算100%，决算数</w:t>
      </w:r>
      <w:r>
        <w:rPr>
          <w:rStyle w:val="15"/>
          <w:rFonts w:hint="eastAsia" w:ascii="仿宋_GB2312" w:hAnsi="仿宋_GB2312" w:eastAsia="仿宋_GB2312" w:cs="仿宋_GB2312"/>
          <w:b w:val="0"/>
          <w:color w:val="000000"/>
          <w:sz w:val="32"/>
          <w:szCs w:val="32"/>
          <w:lang w:eastAsia="zh-CN"/>
        </w:rPr>
        <w:t>等于</w:t>
      </w:r>
      <w:r>
        <w:rPr>
          <w:rStyle w:val="15"/>
          <w:rFonts w:hint="eastAsia" w:ascii="仿宋_GB2312" w:hAnsi="仿宋_GB2312" w:eastAsia="仿宋_GB2312" w:cs="仿宋_GB2312"/>
          <w:b w:val="0"/>
          <w:color w:val="000000"/>
          <w:sz w:val="32"/>
          <w:szCs w:val="32"/>
        </w:rPr>
        <w:t>预算数。</w:t>
      </w:r>
    </w:p>
    <w:p>
      <w:pPr>
        <w:ind w:firstLine="640" w:firstLineChars="200"/>
        <w:rPr>
          <w:rStyle w:val="15"/>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kern w:val="0"/>
          <w:sz w:val="32"/>
          <w:szCs w:val="32"/>
        </w:rPr>
        <w:t>其他扶贫支出</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30</w:t>
      </w:r>
      <w:r>
        <w:rPr>
          <w:rStyle w:val="15"/>
          <w:rFonts w:hint="eastAsia" w:ascii="仿宋_GB2312" w:hAnsi="仿宋_GB2312" w:eastAsia="仿宋_GB2312" w:cs="仿宋_GB2312"/>
          <w:b w:val="0"/>
          <w:bCs/>
          <w:color w:val="000000"/>
          <w:sz w:val="32"/>
          <w:szCs w:val="32"/>
        </w:rPr>
        <w:t>万元，完成预算100%，决算数大于预算数的主要原因是</w:t>
      </w:r>
      <w:r>
        <w:rPr>
          <w:rFonts w:hint="eastAsia" w:ascii="仿宋_GB2312" w:hAnsi="仿宋_GB2312" w:eastAsia="仿宋_GB2312" w:cs="仿宋_GB2312"/>
          <w:b w:val="0"/>
          <w:bCs/>
          <w:color w:val="000000"/>
          <w:sz w:val="32"/>
          <w:szCs w:val="32"/>
        </w:rPr>
        <w:t>政策调整</w:t>
      </w:r>
      <w:r>
        <w:rPr>
          <w:rStyle w:val="15"/>
          <w:rFonts w:hint="eastAsia" w:ascii="仿宋_GB2312" w:hAnsi="仿宋_GB2312" w:eastAsia="仿宋_GB2312" w:cs="仿宋_GB2312"/>
          <w:b w:val="0"/>
          <w:bCs/>
          <w:color w:val="000000"/>
          <w:sz w:val="32"/>
          <w:szCs w:val="32"/>
        </w:rPr>
        <w:t>。</w:t>
      </w:r>
    </w:p>
    <w:p>
      <w:pPr>
        <w:widowControl/>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农村综合改革</w:t>
      </w:r>
    </w:p>
    <w:p>
      <w:pPr>
        <w:spacing w:line="600" w:lineRule="exact"/>
        <w:ind w:firstLine="640" w:firstLineChars="200"/>
        <w:rPr>
          <w:rStyle w:val="15"/>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kern w:val="0"/>
          <w:sz w:val="32"/>
          <w:szCs w:val="32"/>
        </w:rPr>
        <w:t>对村民委员会和村党支部的补助</w:t>
      </w:r>
      <w:r>
        <w:rPr>
          <w:rStyle w:val="15"/>
          <w:rFonts w:hint="eastAsia" w:ascii="仿宋_GB2312" w:hAnsi="仿宋_GB2312" w:eastAsia="仿宋_GB2312" w:cs="仿宋_GB2312"/>
          <w:b w:val="0"/>
          <w:bCs/>
          <w:color w:val="000000"/>
          <w:sz w:val="32"/>
          <w:szCs w:val="32"/>
        </w:rPr>
        <w:t>支出决算为是</w:t>
      </w:r>
      <w:r>
        <w:rPr>
          <w:rStyle w:val="15"/>
          <w:rFonts w:hint="eastAsia" w:ascii="仿宋_GB2312" w:hAnsi="仿宋_GB2312" w:eastAsia="仿宋_GB2312" w:cs="仿宋_GB2312"/>
          <w:b w:val="0"/>
          <w:bCs/>
          <w:color w:val="000000"/>
          <w:sz w:val="32"/>
          <w:szCs w:val="32"/>
          <w:lang w:val="en-US" w:eastAsia="zh-CN"/>
        </w:rPr>
        <w:t>138.06</w:t>
      </w:r>
      <w:r>
        <w:rPr>
          <w:rStyle w:val="15"/>
          <w:rFonts w:hint="eastAsia" w:ascii="仿宋_GB2312" w:hAnsi="仿宋_GB2312" w:eastAsia="仿宋_GB2312" w:cs="仿宋_GB2312"/>
          <w:b w:val="0"/>
          <w:bCs/>
          <w:color w:val="000000"/>
          <w:sz w:val="32"/>
          <w:szCs w:val="32"/>
        </w:rPr>
        <w:t>万元，完成预算100%，决算数等于预算数.</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lang w:val="en-US" w:eastAsia="zh-CN"/>
        </w:rPr>
        <w:t>7</w:t>
      </w:r>
      <w:r>
        <w:rPr>
          <w:rFonts w:hint="eastAsia" w:ascii="仿宋_GB2312" w:hAnsi="仿宋_GB2312" w:eastAsia="仿宋_GB2312" w:cs="仿宋_GB2312"/>
          <w:b/>
          <w:color w:val="000000"/>
          <w:kern w:val="0"/>
          <w:sz w:val="32"/>
          <w:szCs w:val="32"/>
        </w:rPr>
        <w:t>.住房保障支出</w:t>
      </w:r>
      <w:r>
        <w:rPr>
          <w:rStyle w:val="15"/>
          <w:rFonts w:hint="eastAsia" w:ascii="仿宋_GB2312" w:hAnsi="仿宋_GB2312" w:eastAsia="仿宋_GB2312" w:cs="仿宋_GB2312"/>
          <w:b w:val="0"/>
          <w:color w:val="000000"/>
          <w:sz w:val="32"/>
          <w:szCs w:val="32"/>
        </w:rPr>
        <w:t>（</w:t>
      </w:r>
      <w:r>
        <w:rPr>
          <w:rStyle w:val="15"/>
          <w:rFonts w:hint="eastAsia" w:ascii="仿宋_GB2312" w:hAnsi="仿宋_GB2312" w:eastAsia="仿宋_GB2312" w:cs="仿宋_GB2312"/>
          <w:color w:val="000000"/>
          <w:sz w:val="32"/>
          <w:szCs w:val="32"/>
        </w:rPr>
        <w:t>类）***（款）***（项）:</w:t>
      </w:r>
      <w:r>
        <w:rPr>
          <w:rFonts w:hint="eastAsia" w:ascii="仿宋_GB2312" w:hAnsi="仿宋_GB2312" w:eastAsia="仿宋_GB2312" w:cs="仿宋_GB2312"/>
          <w:color w:val="000000"/>
          <w:sz w:val="32"/>
          <w:szCs w:val="32"/>
        </w:rPr>
        <w:t xml:space="preserve"> </w:t>
      </w:r>
    </w:p>
    <w:p>
      <w:pPr>
        <w:widowControl/>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住房改革支出</w:t>
      </w:r>
    </w:p>
    <w:p>
      <w:pPr>
        <w:widowControl/>
        <w:rPr>
          <w:rStyle w:val="15"/>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color w:val="000000"/>
          <w:kern w:val="0"/>
          <w:sz w:val="32"/>
          <w:szCs w:val="32"/>
        </w:rPr>
        <w:t xml:space="preserve">  住房公积金</w:t>
      </w:r>
      <w:r>
        <w:rPr>
          <w:rStyle w:val="15"/>
          <w:rFonts w:hint="eastAsia" w:ascii="仿宋_GB2312" w:hAnsi="仿宋_GB2312" w:eastAsia="仿宋_GB2312" w:cs="仿宋_GB2312"/>
          <w:b w:val="0"/>
          <w:bCs/>
          <w:color w:val="000000"/>
          <w:sz w:val="32"/>
          <w:szCs w:val="32"/>
        </w:rPr>
        <w:t>支出决算为是</w:t>
      </w:r>
      <w:r>
        <w:rPr>
          <w:rStyle w:val="15"/>
          <w:rFonts w:hint="eastAsia" w:ascii="仿宋_GB2312" w:hAnsi="仿宋_GB2312" w:eastAsia="仿宋_GB2312" w:cs="仿宋_GB2312"/>
          <w:b w:val="0"/>
          <w:bCs/>
          <w:color w:val="000000"/>
          <w:sz w:val="32"/>
          <w:szCs w:val="32"/>
          <w:lang w:val="en-US" w:eastAsia="zh-CN"/>
        </w:rPr>
        <w:t>37.53</w:t>
      </w:r>
      <w:r>
        <w:rPr>
          <w:rStyle w:val="15"/>
          <w:rFonts w:hint="eastAsia" w:ascii="仿宋_GB2312" w:hAnsi="仿宋_GB2312" w:eastAsia="仿宋_GB2312" w:cs="仿宋_GB2312"/>
          <w:b w:val="0"/>
          <w:bCs/>
          <w:color w:val="000000"/>
          <w:sz w:val="32"/>
          <w:szCs w:val="32"/>
        </w:rPr>
        <w:t>万元，完成预算100%，决</w:t>
      </w:r>
      <w:r>
        <w:rPr>
          <w:rStyle w:val="15"/>
          <w:rFonts w:hint="eastAsia" w:ascii="仿宋_GB2312" w:hAnsi="仿宋_GB2312" w:eastAsia="仿宋_GB2312" w:cs="仿宋_GB2312"/>
          <w:b w:val="0"/>
          <w:color w:val="000000"/>
          <w:sz w:val="32"/>
          <w:szCs w:val="32"/>
        </w:rPr>
        <w:t>算数等于预算数。</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643.26</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516.67</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126.59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ascii="仿宋" w:hAnsi="仿宋" w:eastAsia="仿宋"/>
          <w:color w:val="000000"/>
          <w:sz w:val="32"/>
          <w:szCs w:val="32"/>
        </w:rPr>
        <w:t>**</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w:t>
      </w:r>
      <w:r>
        <w:rPr>
          <w:rFonts w:hint="eastAsia" w:ascii="仿宋_GB2312" w:eastAsia="仿宋_GB2312"/>
          <w:color w:val="000000"/>
          <w:sz w:val="32"/>
          <w:szCs w:val="32"/>
        </w:rPr>
        <w:t>次，出国（境）</w:t>
      </w:r>
      <w:r>
        <w:rPr>
          <w:rFonts w:ascii="仿宋_GB2312" w:eastAsia="仿宋_GB2312"/>
          <w:color w:val="000000"/>
          <w:sz w:val="32"/>
          <w:szCs w:val="32"/>
        </w:rPr>
        <w:t>**</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w:t>
      </w:r>
      <w:r>
        <w:rPr>
          <w:rFonts w:hint="eastAsia" w:ascii="仿宋_GB2312" w:eastAsia="仿宋_GB2312"/>
          <w:color w:val="000000"/>
          <w:sz w:val="32"/>
          <w:szCs w:val="32"/>
        </w:rPr>
        <w:t>辆，金额</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w:t>
      </w:r>
      <w:r>
        <w:rPr>
          <w:rFonts w:hint="eastAsia" w:ascii="仿宋_GB2312" w:eastAsia="仿宋_GB2312"/>
          <w:color w:val="000000"/>
          <w:sz w:val="32"/>
          <w:szCs w:val="32"/>
        </w:rPr>
        <w:t>辆，其中：主要领导干部用车</w:t>
      </w:r>
      <w:r>
        <w:rPr>
          <w:rFonts w:ascii="仿宋_GB2312" w:eastAsia="仿宋_GB2312"/>
          <w:color w:val="000000"/>
          <w:sz w:val="32"/>
          <w:szCs w:val="32"/>
        </w:rPr>
        <w:t>**</w:t>
      </w:r>
      <w:r>
        <w:rPr>
          <w:rFonts w:hint="eastAsia" w:ascii="仿宋_GB2312" w:eastAsia="仿宋_GB2312"/>
          <w:color w:val="000000"/>
          <w:sz w:val="32"/>
          <w:szCs w:val="32"/>
        </w:rPr>
        <w:t>辆、机要通信用车</w:t>
      </w:r>
      <w:r>
        <w:rPr>
          <w:rFonts w:ascii="仿宋_GB2312" w:eastAsia="仿宋_GB2312"/>
          <w:color w:val="000000"/>
          <w:sz w:val="32"/>
          <w:szCs w:val="32"/>
        </w:rPr>
        <w:t>**</w:t>
      </w:r>
      <w:r>
        <w:rPr>
          <w:rFonts w:hint="eastAsia" w:ascii="仿宋_GB2312" w:eastAsia="仿宋_GB2312"/>
          <w:color w:val="000000"/>
          <w:sz w:val="32"/>
          <w:szCs w:val="32"/>
        </w:rPr>
        <w:t>辆、应急保障用车</w:t>
      </w:r>
      <w:r>
        <w:rPr>
          <w:rFonts w:ascii="仿宋_GB2312" w:eastAsia="仿宋_GB2312"/>
          <w:color w:val="000000"/>
          <w:sz w:val="32"/>
          <w:szCs w:val="32"/>
        </w:rPr>
        <w:t>**</w:t>
      </w:r>
      <w:r>
        <w:rPr>
          <w:rFonts w:hint="eastAsia" w:ascii="仿宋_GB2312" w:eastAsia="仿宋_GB2312"/>
          <w:color w:val="000000"/>
          <w:sz w:val="32"/>
          <w:szCs w:val="32"/>
        </w:rPr>
        <w:t>辆、 执法执勤用车</w:t>
      </w:r>
      <w:r>
        <w:rPr>
          <w:rFonts w:ascii="仿宋_GB2312" w:eastAsia="仿宋_GB2312"/>
          <w:color w:val="000000"/>
          <w:sz w:val="32"/>
          <w:szCs w:val="32"/>
        </w:rPr>
        <w:t>**</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25</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坚持节约原则。</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8</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267</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2856</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万元。</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ascii="仿宋" w:hAnsi="仿宋" w:eastAsia="仿宋"/>
          <w:color w:val="000000"/>
          <w:sz w:val="32"/>
          <w:szCs w:val="32"/>
        </w:rPr>
        <w:t>**</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批次，</w:t>
      </w:r>
      <w:r>
        <w:rPr>
          <w:rFonts w:ascii="仿宋_GB2312" w:eastAsia="仿宋_GB2312"/>
          <w:color w:val="000000" w:themeColor="text1"/>
          <w:sz w:val="32"/>
          <w:szCs w:val="32"/>
        </w:rPr>
        <w:t>**</w:t>
      </w:r>
      <w:r>
        <w:rPr>
          <w:rFonts w:hint="eastAsia" w:ascii="仿宋_GB2312" w:eastAsia="仿宋_GB2312"/>
          <w:color w:val="000000" w:themeColor="text1"/>
          <w:sz w:val="32"/>
          <w:szCs w:val="32"/>
        </w:rPr>
        <w:t>人，共计支出</w:t>
      </w:r>
      <w:r>
        <w:rPr>
          <w:rFonts w:ascii="仿宋_GB2312" w:eastAsia="仿宋_GB2312"/>
          <w:color w:val="000000" w:themeColor="text1"/>
          <w:sz w:val="32"/>
          <w:szCs w:val="32"/>
        </w:rPr>
        <w:t>**</w:t>
      </w:r>
      <w:r>
        <w:rPr>
          <w:rFonts w:hint="eastAsia" w:ascii="仿宋_GB2312" w:eastAsia="仿宋_GB2312"/>
          <w:color w:val="000000" w:themeColor="text1"/>
          <w:sz w:val="32"/>
          <w:szCs w:val="32"/>
        </w:rPr>
        <w:t>万元，主要用于接待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（具体项目）</w:t>
      </w:r>
    </w:p>
    <w:p>
      <w:pPr>
        <w:spacing w:line="600" w:lineRule="exact"/>
        <w:ind w:firstLine="640"/>
        <w:outlineLvl w:val="1"/>
        <w:rPr>
          <w:rFonts w:ascii="黑体" w:eastAsia="黑体"/>
          <w:color w:val="000000"/>
          <w:sz w:val="32"/>
          <w:szCs w:val="32"/>
        </w:rPr>
      </w:pPr>
      <w:bookmarkStart w:id="46" w:name="_Toc15377218"/>
      <w:bookmarkStart w:id="47" w:name="_Toc15396610"/>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31</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年，君塘镇政府机关运行经费支出</w:t>
      </w:r>
      <w:r>
        <w:rPr>
          <w:rFonts w:hint="eastAsia" w:ascii="仿宋_GB2312" w:eastAsia="仿宋_GB2312"/>
          <w:color w:val="000000"/>
          <w:sz w:val="32"/>
          <w:szCs w:val="32"/>
          <w:lang w:val="en-US" w:eastAsia="zh-CN"/>
        </w:rPr>
        <w:t>126.59</w:t>
      </w:r>
      <w:r>
        <w:rPr>
          <w:rFonts w:hint="eastAsia" w:ascii="仿宋_GB2312" w:eastAsia="仿宋_GB2312"/>
          <w:color w:val="000000"/>
          <w:sz w:val="32"/>
          <w:szCs w:val="32"/>
        </w:rPr>
        <w:t>万元，比201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45.48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35.93</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政策原因。</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w:t>
      </w:r>
      <w:r>
        <w:rPr>
          <w:rFonts w:hint="eastAsia" w:ascii="仿宋_GB2312" w:eastAsia="仿宋_GB2312"/>
          <w:color w:val="000000"/>
          <w:sz w:val="32"/>
          <w:szCs w:val="32"/>
        </w:rPr>
        <w:t>政府采购支出总额</w:t>
      </w:r>
      <w:r>
        <w:rPr>
          <w:rFonts w:ascii="仿宋_GB2312" w:eastAsia="仿宋_GB2312"/>
          <w:color w:val="000000"/>
          <w:sz w:val="32"/>
          <w:szCs w:val="32"/>
        </w:rPr>
        <w:t>**</w:t>
      </w:r>
      <w:r>
        <w:rPr>
          <w:rFonts w:hint="eastAsia" w:ascii="仿宋_GB2312" w:eastAsia="仿宋_GB2312"/>
          <w:color w:val="000000"/>
          <w:sz w:val="32"/>
          <w:szCs w:val="32"/>
        </w:rPr>
        <w:t>万元，其中：政府采购货物支出</w:t>
      </w:r>
      <w:r>
        <w:rPr>
          <w:rFonts w:ascii="仿宋_GB2312" w:eastAsia="仿宋_GB2312"/>
          <w:color w:val="000000"/>
          <w:sz w:val="32"/>
          <w:szCs w:val="32"/>
        </w:rPr>
        <w:t>**</w:t>
      </w:r>
      <w:r>
        <w:rPr>
          <w:rFonts w:hint="eastAsia" w:ascii="仿宋_GB2312" w:eastAsia="仿宋_GB2312"/>
          <w:color w:val="000000"/>
          <w:sz w:val="32"/>
          <w:szCs w:val="32"/>
        </w:rPr>
        <w:t>万元、政府采购工程支出</w:t>
      </w:r>
      <w:r>
        <w:rPr>
          <w:rFonts w:ascii="仿宋_GB2312" w:eastAsia="仿宋_GB2312"/>
          <w:color w:val="000000"/>
          <w:sz w:val="32"/>
          <w:szCs w:val="32"/>
        </w:rPr>
        <w:t>**</w:t>
      </w:r>
      <w:r>
        <w:rPr>
          <w:rFonts w:hint="eastAsia" w:ascii="仿宋_GB2312" w:eastAsia="仿宋_GB2312"/>
          <w:color w:val="000000"/>
          <w:sz w:val="32"/>
          <w:szCs w:val="32"/>
        </w:rPr>
        <w:t>万元、政府采购服务支出</w:t>
      </w:r>
      <w:r>
        <w:rPr>
          <w:rFonts w:ascii="仿宋_GB2312" w:eastAsia="仿宋_GB2312"/>
          <w:color w:val="000000"/>
          <w:sz w:val="32"/>
          <w:szCs w:val="32"/>
        </w:rPr>
        <w:t>**</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ascii="仿宋_GB2312" w:eastAsia="仿宋_GB2312"/>
          <w:color w:val="000000"/>
          <w:sz w:val="32"/>
          <w:szCs w:val="32"/>
        </w:rPr>
        <w:t>**</w:t>
      </w:r>
      <w:r>
        <w:rPr>
          <w:rFonts w:hint="eastAsia" w:ascii="仿宋_GB2312" w:eastAsia="仿宋_GB2312"/>
          <w:color w:val="000000"/>
          <w:sz w:val="32"/>
          <w:szCs w:val="32"/>
        </w:rPr>
        <w:t>万元，占政府采购支出总额的</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ascii="仿宋_GB2312" w:eastAsia="仿宋_GB2312"/>
          <w:color w:val="000000"/>
          <w:sz w:val="32"/>
          <w:szCs w:val="32"/>
        </w:rPr>
        <w:t>**</w:t>
      </w:r>
      <w:r>
        <w:rPr>
          <w:rFonts w:hint="eastAsia" w:ascii="仿宋_GB2312" w:eastAsia="仿宋_GB2312"/>
          <w:color w:val="000000"/>
          <w:sz w:val="32"/>
          <w:szCs w:val="32"/>
        </w:rPr>
        <w:t>万元，占政府采购支出总额的</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ascii="仿宋_GB2312" w:eastAsia="仿宋_GB2312"/>
          <w:color w:val="000000"/>
          <w:sz w:val="32"/>
          <w:szCs w:val="32"/>
        </w:rPr>
        <w:t>***</w:t>
      </w:r>
      <w:r>
        <w:rPr>
          <w:rFonts w:hint="eastAsia" w:ascii="仿宋_GB2312" w:eastAsia="仿宋_GB2312"/>
          <w:color w:val="000000"/>
          <w:sz w:val="32"/>
          <w:szCs w:val="32"/>
        </w:rPr>
        <w:t>共有车辆</w:t>
      </w:r>
      <w:r>
        <w:rPr>
          <w:rFonts w:ascii="仿宋_GB2312" w:eastAsia="仿宋_GB2312"/>
          <w:color w:val="000000"/>
          <w:sz w:val="32"/>
          <w:szCs w:val="32"/>
        </w:rPr>
        <w:t>**</w:t>
      </w:r>
      <w:r>
        <w:rPr>
          <w:rFonts w:hint="eastAsia" w:ascii="仿宋_GB2312" w:eastAsia="仿宋_GB2312"/>
          <w:color w:val="000000"/>
          <w:sz w:val="32"/>
          <w:szCs w:val="32"/>
        </w:rPr>
        <w:t>辆，其中：主要领导干部用车</w:t>
      </w:r>
      <w:r>
        <w:rPr>
          <w:rFonts w:ascii="仿宋_GB2312" w:eastAsia="仿宋_GB2312"/>
          <w:color w:val="000000"/>
          <w:sz w:val="32"/>
          <w:szCs w:val="32"/>
        </w:rPr>
        <w:t>**</w:t>
      </w:r>
      <w:r>
        <w:rPr>
          <w:rFonts w:hint="eastAsia" w:ascii="仿宋_GB2312" w:eastAsia="仿宋_GB2312"/>
          <w:color w:val="000000"/>
          <w:sz w:val="32"/>
          <w:szCs w:val="32"/>
        </w:rPr>
        <w:t>辆、机要通信用车</w:t>
      </w:r>
      <w:r>
        <w:rPr>
          <w:rFonts w:ascii="仿宋_GB2312" w:eastAsia="仿宋_GB2312"/>
          <w:color w:val="000000"/>
          <w:sz w:val="32"/>
          <w:szCs w:val="32"/>
        </w:rPr>
        <w:t>**</w:t>
      </w:r>
      <w:r>
        <w:rPr>
          <w:rFonts w:hint="eastAsia" w:ascii="仿宋_GB2312" w:eastAsia="仿宋_GB2312"/>
          <w:color w:val="000000"/>
          <w:sz w:val="32"/>
          <w:szCs w:val="32"/>
        </w:rPr>
        <w:t>辆、应急保障用车</w:t>
      </w:r>
      <w:r>
        <w:rPr>
          <w:rFonts w:ascii="仿宋_GB2312" w:eastAsia="仿宋_GB2312"/>
          <w:color w:val="000000"/>
          <w:sz w:val="32"/>
          <w:szCs w:val="32"/>
        </w:rPr>
        <w:t>**</w:t>
      </w:r>
      <w:r>
        <w:rPr>
          <w:rFonts w:hint="eastAsia" w:ascii="仿宋_GB2312" w:eastAsia="仿宋_GB2312"/>
          <w:color w:val="000000"/>
          <w:sz w:val="32"/>
          <w:szCs w:val="32"/>
        </w:rPr>
        <w:t>辆、其他用车</w:t>
      </w:r>
      <w:r>
        <w:rPr>
          <w:rFonts w:ascii="仿宋_GB2312" w:eastAsia="仿宋_GB2312"/>
          <w:color w:val="000000"/>
          <w:sz w:val="32"/>
          <w:szCs w:val="32"/>
        </w:rPr>
        <w:t>**</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ascii="仿宋_GB2312" w:eastAsia="仿宋_GB2312"/>
          <w:color w:val="000000" w:themeColor="text1"/>
          <w:sz w:val="32"/>
          <w:szCs w:val="32"/>
        </w:rPr>
        <w:t>**</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w:t>
      </w:r>
      <w:r>
        <w:rPr>
          <w:rFonts w:hint="eastAsia" w:ascii="仿宋_GB2312" w:eastAsia="仿宋_GB2312"/>
          <w:color w:val="000000"/>
          <w:sz w:val="32"/>
          <w:szCs w:val="32"/>
        </w:rPr>
        <w:t>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XXX项目（项目名称）开展了预算事前绩效评估，对XX个项目编制了绩效目标，预算执行过程中，选取XX个项目开展绩效监控，年终执行完毕后，对XX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简要说明整体绩效情况）。本部门还自行组织了X个项目支出绩效评价，从评价情况来看…………（简要说明项目绩效情况；若未开展项目支出绩效评价，则说明未开展情况。如：本部门无专项预算项目，因此未组织开展项目支出绩效评价/本部门未组织开展项目支出绩效评价）。</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5个以上的，选取5个项目进行公开，目标个数在5个以下的，全部进行公开，公开内容包括选取的全部项目完成情况综述和完成情况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0" w:type="auto"/>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本部门按要求对2019年部门整体支出绩效评价情况开展自评，《XX部门2019年部门整体支出绩效评价报告》见附件（附件1）。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XXX项目、XXX项目开展了绩效评价，《XXX项目2019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3"/>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宣汉县君塘镇人民政府</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sz w:val="32"/>
          <w:szCs w:val="32"/>
        </w:rPr>
        <w:t>君塘镇统筹全镇人、财、物，整合镇所有人员和机构，除领导职位外，组建了一办一所一中心。党政办、财政所、便民服务中心。</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shd w:val="clear" w:color="000000" w:fill="FFFFFF"/>
        <w:ind w:firstLine="640"/>
        <w:rPr>
          <w:rFonts w:hint="eastAsia"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sz w:val="32"/>
          <w:szCs w:val="32"/>
        </w:rPr>
        <w:t>君塘镇党委政府的职能主要是：落实政策、促进发展、维护稳定、加强管理、提供服务五个方面。贯彻执行党的路线、方针、政策，讨论决定本镇经济建设和社会发展的重大问题；领导各部门和群众组织，依照国家法律法规及各自章程行使职权；加强镇党委自身建设和村级组织建设；按照干部管理权限，负责对干部的教育、培养、选拔和监督工作；密切联系群众，为全镇农村经济和社会事业发展服好务。</w:t>
      </w:r>
    </w:p>
    <w:p>
      <w:pPr>
        <w:widowControl/>
        <w:numPr>
          <w:ilvl w:val="0"/>
          <w:numId w:val="5"/>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现有编制</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人。其中行政编制26人，事业编制9人，</w:t>
      </w:r>
      <w:r>
        <w:rPr>
          <w:rFonts w:hint="eastAsia" w:ascii="仿宋_GB2312" w:hAnsi="仿宋_GB2312" w:eastAsia="仿宋_GB2312" w:cs="仿宋_GB2312"/>
          <w:sz w:val="32"/>
          <w:szCs w:val="32"/>
          <w:lang w:eastAsia="zh-CN"/>
        </w:rPr>
        <w:t>参公</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年底在职人员4</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人，其中行政</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参照公务员法管理人员9人，</w:t>
      </w:r>
      <w:r>
        <w:rPr>
          <w:rFonts w:hint="eastAsia" w:ascii="仿宋_GB2312" w:hAnsi="仿宋_GB2312" w:eastAsia="仿宋_GB2312" w:cs="仿宋_GB2312"/>
          <w:sz w:val="32"/>
          <w:szCs w:val="32"/>
        </w:rPr>
        <w:t>事业</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w:t>
      </w:r>
    </w:p>
    <w:p>
      <w:pPr>
        <w:widowControl/>
        <w:numPr>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年君塘镇人民政府一般公共预算财政拨款收入总额为</w:t>
      </w:r>
      <w:r>
        <w:rPr>
          <w:rFonts w:hint="eastAsia" w:ascii="仿宋_GB2312" w:hAnsi="仿宋_GB2312" w:eastAsia="仿宋_GB2312" w:cs="仿宋_GB2312"/>
          <w:sz w:val="32"/>
          <w:szCs w:val="32"/>
          <w:lang w:val="en-US" w:eastAsia="zh-CN"/>
        </w:rPr>
        <w:t>920.37</w:t>
      </w:r>
      <w:r>
        <w:rPr>
          <w:rFonts w:hint="eastAsia" w:ascii="仿宋_GB2312" w:hAnsi="仿宋_GB2312" w:eastAsia="仿宋_GB2312" w:cs="仿宋_GB2312"/>
          <w:sz w:val="32"/>
          <w:szCs w:val="32"/>
        </w:rPr>
        <w:t>万元，其中：当年财政基本支出拨款收入</w:t>
      </w:r>
      <w:r>
        <w:rPr>
          <w:rFonts w:hint="eastAsia" w:ascii="仿宋_GB2312" w:hAnsi="仿宋_GB2312" w:eastAsia="仿宋_GB2312" w:cs="仿宋_GB2312"/>
          <w:sz w:val="32"/>
          <w:szCs w:val="32"/>
          <w:lang w:val="en-US" w:eastAsia="zh-CN"/>
        </w:rPr>
        <w:t>643.25</w:t>
      </w:r>
      <w:r>
        <w:rPr>
          <w:rFonts w:hint="eastAsia" w:ascii="仿宋_GB2312" w:hAnsi="仿宋_GB2312" w:eastAsia="仿宋_GB2312" w:cs="仿宋_GB2312"/>
          <w:sz w:val="32"/>
          <w:szCs w:val="32"/>
        </w:rPr>
        <w:t>万元，项目支出拨款收入</w:t>
      </w:r>
      <w:r>
        <w:rPr>
          <w:rFonts w:hint="eastAsia" w:ascii="仿宋_GB2312" w:hAnsi="仿宋_GB2312" w:eastAsia="仿宋_GB2312" w:cs="仿宋_GB2312"/>
          <w:sz w:val="32"/>
          <w:szCs w:val="32"/>
          <w:lang w:val="en-US" w:eastAsia="zh-CN"/>
        </w:rPr>
        <w:t>277.12</w:t>
      </w:r>
      <w:r>
        <w:rPr>
          <w:rFonts w:hint="eastAsia" w:ascii="仿宋_GB2312" w:hAnsi="仿宋_GB2312" w:eastAsia="仿宋_GB2312" w:cs="仿宋_GB2312"/>
          <w:sz w:val="32"/>
          <w:szCs w:val="32"/>
        </w:rPr>
        <w:t>万元。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年君塘镇人民政府一般公共预算财政拨款支出总额为</w:t>
      </w:r>
      <w:r>
        <w:rPr>
          <w:rFonts w:hint="eastAsia" w:ascii="仿宋_GB2312" w:hAnsi="仿宋_GB2312" w:eastAsia="仿宋_GB2312" w:cs="仿宋_GB2312"/>
          <w:sz w:val="32"/>
          <w:szCs w:val="32"/>
          <w:lang w:val="en-US" w:eastAsia="zh-CN"/>
        </w:rPr>
        <w:t>920.37</w:t>
      </w:r>
      <w:r>
        <w:rPr>
          <w:rFonts w:hint="eastAsia" w:ascii="仿宋_GB2312" w:hAnsi="仿宋_GB2312" w:eastAsia="仿宋_GB2312" w:cs="仿宋_GB2312"/>
          <w:sz w:val="32"/>
          <w:szCs w:val="32"/>
        </w:rPr>
        <w:t>万元，其中：当年财政基本支出</w:t>
      </w:r>
      <w:r>
        <w:rPr>
          <w:rFonts w:hint="eastAsia" w:ascii="仿宋_GB2312" w:hAnsi="仿宋_GB2312" w:eastAsia="仿宋_GB2312" w:cs="仿宋_GB2312"/>
          <w:sz w:val="32"/>
          <w:szCs w:val="32"/>
          <w:lang w:val="en-US" w:eastAsia="zh-CN"/>
        </w:rPr>
        <w:t>643.25</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277.12</w:t>
      </w:r>
      <w:r>
        <w:rPr>
          <w:rFonts w:hint="eastAsia" w:ascii="仿宋_GB2312" w:hAnsi="仿宋_GB2312" w:eastAsia="仿宋_GB2312" w:cs="仿宋_GB2312"/>
          <w:sz w:val="32"/>
          <w:szCs w:val="32"/>
        </w:rPr>
        <w:t>万元。按功能分：一般公共服务支出</w:t>
      </w:r>
      <w:r>
        <w:rPr>
          <w:rFonts w:hint="eastAsia" w:ascii="仿宋_GB2312" w:hAnsi="仿宋_GB2312" w:eastAsia="仿宋_GB2312" w:cs="仿宋_GB2312"/>
          <w:sz w:val="32"/>
          <w:szCs w:val="32"/>
          <w:lang w:val="en-US" w:eastAsia="zh-CN"/>
        </w:rPr>
        <w:t>578.23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教育支出</w:t>
      </w:r>
      <w:r>
        <w:rPr>
          <w:rFonts w:hint="eastAsia" w:ascii="仿宋_GB2312" w:hAnsi="仿宋_GB2312" w:eastAsia="仿宋_GB2312" w:cs="仿宋_GB2312"/>
          <w:sz w:val="32"/>
          <w:szCs w:val="32"/>
          <w:lang w:val="en-US" w:eastAsia="zh-CN"/>
        </w:rPr>
        <w:t>1万元，</w:t>
      </w:r>
      <w:r>
        <w:rPr>
          <w:rFonts w:hint="eastAsia" w:ascii="仿宋_GB2312" w:hAnsi="仿宋_GB2312" w:eastAsia="仿宋_GB2312" w:cs="仿宋_GB2312"/>
          <w:sz w:val="32"/>
          <w:szCs w:val="32"/>
        </w:rPr>
        <w:t>文化体育与传媒支出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万元，卫生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29.9</w:t>
      </w:r>
      <w:r>
        <w:rPr>
          <w:rFonts w:hint="eastAsia" w:ascii="仿宋_GB2312" w:hAnsi="仿宋_GB2312" w:eastAsia="仿宋_GB2312" w:cs="仿宋_GB2312"/>
          <w:sz w:val="32"/>
          <w:szCs w:val="32"/>
        </w:rPr>
        <w:t>万元，城乡社区支出</w:t>
      </w:r>
      <w:r>
        <w:rPr>
          <w:rFonts w:hint="eastAsia" w:ascii="仿宋_GB2312" w:hAnsi="仿宋_GB2312" w:eastAsia="仿宋_GB2312" w:cs="仿宋_GB2312"/>
          <w:sz w:val="32"/>
          <w:szCs w:val="32"/>
          <w:lang w:val="en-US" w:eastAsia="zh-CN"/>
        </w:rPr>
        <w:t>32.33</w:t>
      </w:r>
      <w:r>
        <w:rPr>
          <w:rFonts w:hint="eastAsia" w:ascii="仿宋_GB2312" w:hAnsi="仿宋_GB2312" w:eastAsia="仿宋_GB2312" w:cs="仿宋_GB2312"/>
          <w:sz w:val="32"/>
          <w:szCs w:val="32"/>
        </w:rPr>
        <w:t>万元，农林水</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201.18</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37.53</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eastAsia="zh-CN"/>
        </w:rPr>
        <w:t>元，其他支出</w:t>
      </w:r>
      <w:r>
        <w:rPr>
          <w:rFonts w:hint="eastAsia" w:ascii="仿宋_GB2312" w:hAnsi="仿宋_GB2312" w:eastAsia="仿宋_GB2312" w:cs="仿宋_GB2312"/>
          <w:sz w:val="32"/>
          <w:szCs w:val="32"/>
          <w:lang w:val="en-US" w:eastAsia="zh-CN"/>
        </w:rPr>
        <w:t>16万元</w:t>
      </w:r>
      <w:r>
        <w:rPr>
          <w:rFonts w:hint="eastAsia" w:ascii="仿宋_GB2312" w:hAnsi="仿宋_GB2312" w:eastAsia="仿宋_GB2312" w:cs="仿宋_GB2312"/>
          <w:sz w:val="32"/>
          <w:szCs w:val="32"/>
        </w:rPr>
        <w:t>。</w:t>
      </w:r>
    </w:p>
    <w:p>
      <w:pPr>
        <w:widowControl/>
        <w:numPr>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bookmarkStart w:id="73" w:name="_GoBack"/>
      <w:bookmarkEnd w:id="73"/>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包括部门绩效目标制定、目标实现、预算编制准确、支出控制、预算动态调整、执行进度、预算完成情况和违规记录等情况。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包括绩效自评公开、评价结果整改和应用结果反馈等情况。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59"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3"/>
    </w:p>
    <w:p>
      <w:pPr>
        <w:pStyle w:val="3"/>
        <w:rPr>
          <w:rStyle w:val="26"/>
          <w:rFonts w:ascii="仿宋" w:hAnsi="仿宋" w:eastAsia="仿宋"/>
          <w:b w:val="0"/>
          <w:bCs w:val="0"/>
        </w:rPr>
      </w:pPr>
      <w:bookmarkStart w:id="64"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A4E54B"/>
    <w:multiLevelType w:val="singleLevel"/>
    <w:tmpl w:val="BDA4E54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0FD38B31"/>
    <w:multiLevelType w:val="singleLevel"/>
    <w:tmpl w:val="0FD38B31"/>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4CB6F87A"/>
    <w:multiLevelType w:val="singleLevel"/>
    <w:tmpl w:val="4CB6F87A"/>
    <w:lvl w:ilvl="0" w:tentative="0">
      <w:start w:val="2"/>
      <w:numFmt w:val="chineseCounting"/>
      <w:suff w:val="nothing"/>
      <w:lvlText w:val="（%1）"/>
      <w:lvlJc w:val="left"/>
      <w:rPr>
        <w:rFonts w:hint="eastAsia"/>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D90FB0"/>
    <w:rsid w:val="10C055FF"/>
    <w:rsid w:val="16BB723D"/>
    <w:rsid w:val="240371BF"/>
    <w:rsid w:val="29FD04D3"/>
    <w:rsid w:val="319F7F4E"/>
    <w:rsid w:val="428831A1"/>
    <w:rsid w:val="4ECE2238"/>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next w:val="5"/>
    <w:qFormat/>
    <w:uiPriority w:val="0"/>
    <w:pPr>
      <w:spacing w:before="100" w:beforeAutospacing="1" w:after="100" w:afterAutospacing="1"/>
    </w:pPr>
    <w:rPr>
      <w:rFonts w:ascii="宋体" w:hAnsi="Times New Roman" w:eastAsia="宋体" w:cs="Times New Roman"/>
      <w:sz w:val="24"/>
      <w:szCs w:val="24"/>
      <w:lang w:val="en-US" w:eastAsia="zh-CN" w:bidi="ar-SA"/>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3</TotalTime>
  <ScaleCrop>false</ScaleCrop>
  <LinksUpToDate>false</LinksUpToDate>
  <CharactersWithSpaces>8536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WPS_1528167839</cp:lastModifiedBy>
  <cp:lastPrinted>2020-07-23T02:58:00Z</cp:lastPrinted>
  <dcterms:modified xsi:type="dcterms:W3CDTF">2020-11-11T09:11:29Z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