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9600" w:firstLineChars="3000"/>
        <w:jc w:val="both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880" w:firstLineChars="200"/>
        <w:jc w:val="center"/>
        <w:textAlignment w:val="auto"/>
        <w:rPr>
          <w:rFonts w:ascii="方正小标宋简体" w:hAnsi="方正小标宋简体" w:eastAsia="方正小标宋简体" w:cs="方正小标宋简体"/>
          <w:kern w:val="2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</w:rPr>
        <w:t>宣汉县</w:t>
      </w:r>
      <w:r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/>
        </w:rPr>
        <w:t>中心城区停车设施专项规划</w:t>
      </w:r>
      <w:r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</w:rPr>
        <w:t>（201</w:t>
      </w:r>
      <w:r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/>
        </w:rPr>
        <w:t>9</w:t>
      </w:r>
      <w:r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eastAsia="zh-CN"/>
        </w:rPr>
        <w:t>—</w:t>
      </w:r>
      <w:r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</w:rPr>
        <w:t>203</w:t>
      </w:r>
      <w:r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/>
        </w:rPr>
        <w:t>0</w:t>
      </w:r>
      <w:r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《宣汉县中心城区停车设施专项规划（2019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—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2030）》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已经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县规委会议审议。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现公示如下：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公示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日期: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一个月，2020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年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7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月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日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—2020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年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8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月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2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 xml:space="preserve">日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联系人: 杨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 xml:space="preserve">  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旭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br w:type="textWrapping"/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 xml:space="preserve">    联系电话:0818-5287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 xml:space="preserve">756        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邮箱:857818422@qq.com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</w:rPr>
        <w:t xml:space="preserve">一、规划范围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</w:rPr>
      </w:pPr>
      <w:r>
        <w:rPr>
          <w:rFonts w:hint="default" w:ascii="Times New Roman" w:hAnsi="Times New Roman" w:eastAsia="仿宋_GB2312" w:cs="Times New Roman"/>
          <w:kern w:val="2"/>
          <w:sz w:val="32"/>
          <w:szCs w:val="32"/>
        </w:rPr>
        <w:t>本次规划范围为宣汉县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/>
        </w:rPr>
        <w:t>规划建设区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/>
        </w:rPr>
        <w:t>包含老城片区、黄金槽片区、明月坝片区、州河南岸片区、王家湾森林公园片区和柳池片区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</w:rPr>
        <w:t>，涉及“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/>
        </w:rPr>
        <w:t>路外公共停车场、路内公共停车场、配建停车场、专用停车场、临时停车场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</w:rPr>
        <w:t>”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/>
        </w:rPr>
        <w:t>五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</w:rPr>
        <w:t>大板块。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b/>
          <w:bCs/>
          <w:kern w:val="2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kern w:val="2"/>
          <w:sz w:val="32"/>
          <w:szCs w:val="32"/>
          <w:lang w:eastAsia="zh-CN"/>
        </w:rPr>
        <w:t>二、</w:t>
      </w:r>
      <w:r>
        <w:rPr>
          <w:rFonts w:hint="default" w:ascii="Times New Roman" w:hAnsi="Times New Roman" w:eastAsia="黑体" w:cs="Times New Roman"/>
          <w:b w:val="0"/>
          <w:bCs w:val="0"/>
          <w:kern w:val="2"/>
          <w:sz w:val="32"/>
          <w:szCs w:val="32"/>
        </w:rPr>
        <w:t xml:space="preserve">规划期限 </w:t>
      </w:r>
      <w:r>
        <w:rPr>
          <w:rFonts w:hint="default" w:ascii="Times New Roman" w:hAnsi="Times New Roman" w:eastAsia="仿宋_GB2312" w:cs="Times New Roman"/>
          <w:b/>
          <w:bCs/>
          <w:kern w:val="2"/>
          <w:sz w:val="32"/>
          <w:szCs w:val="32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</w:rPr>
      </w:pPr>
      <w:r>
        <w:rPr>
          <w:rFonts w:hint="default" w:ascii="Times New Roman" w:hAnsi="Times New Roman" w:eastAsia="仿宋_GB2312" w:cs="Times New Roman"/>
          <w:kern w:val="2"/>
          <w:sz w:val="32"/>
          <w:szCs w:val="32"/>
        </w:rPr>
        <w:t>近期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/>
        </w:rPr>
        <w:t>至2025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</w:rPr>
        <w:t>年，远期202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/>
        </w:rPr>
        <w:t>6—2030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</w:rPr>
        <w:t>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default" w:ascii="Times New Roman" w:hAnsi="Times New Roman" w:eastAsia="黑体" w:cs="Times New Roman"/>
          <w:b w:val="0"/>
          <w:bCs w:val="0"/>
          <w:kern w:val="2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kern w:val="2"/>
          <w:sz w:val="32"/>
          <w:szCs w:val="32"/>
        </w:rPr>
        <w:t>三、规划目标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</w:rPr>
      </w:pPr>
      <w:r>
        <w:rPr>
          <w:rFonts w:hint="default" w:ascii="Times New Roman" w:hAnsi="Times New Roman" w:eastAsia="仿宋_GB2312" w:cs="Times New Roman"/>
          <w:kern w:val="2"/>
          <w:sz w:val="32"/>
          <w:szCs w:val="32"/>
        </w:rPr>
        <w:t>城市机动化的快速发展和停车设施建设的相对滞后，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/>
        </w:rPr>
        <w:t>造成宣汉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</w:rPr>
        <w:t>城区，特别是中心城区停车供需矛盾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/>
        </w:rPr>
        <w:t>紧张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</w:rPr>
        <w:t>，影响城市交通发展。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/>
        </w:rPr>
        <w:t>本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</w:rPr>
        <w:t>停车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/>
        </w:rPr>
        <w:t>设施专项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</w:rPr>
        <w:t>规划方案，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/>
        </w:rPr>
        <w:t>将有效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</w:rPr>
        <w:t>解决宣汉城市停车设施短缺、布局不均匀、管理不完善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/>
        </w:rPr>
        <w:t>等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</w:rPr>
        <w:t>问题。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</w:rPr>
      </w:pPr>
      <w:r>
        <w:rPr>
          <w:rFonts w:hint="default" w:ascii="Times New Roman" w:hAnsi="Times New Roman" w:eastAsia="仿宋_GB2312" w:cs="Times New Roman"/>
          <w:kern w:val="2"/>
          <w:sz w:val="32"/>
          <w:szCs w:val="32"/>
        </w:rPr>
        <w:t>1、停车体系构建目标：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</w:rPr>
      </w:pPr>
      <w:r>
        <w:rPr>
          <w:rFonts w:hint="default" w:ascii="Times New Roman" w:hAnsi="Times New Roman" w:eastAsia="仿宋_GB2312" w:cs="Times New Roman"/>
          <w:kern w:val="2"/>
          <w:sz w:val="32"/>
          <w:szCs w:val="32"/>
        </w:rPr>
        <w:t>◇构建以配建停车为主体、路外公共停车场为辅助、路内停车位为补充的停车供应结构。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</w:rPr>
      </w:pPr>
      <w:r>
        <w:rPr>
          <w:rFonts w:hint="default" w:ascii="Times New Roman" w:hAnsi="Times New Roman" w:eastAsia="仿宋_GB2312" w:cs="Times New Roman"/>
          <w:kern w:val="2"/>
          <w:sz w:val="32"/>
          <w:szCs w:val="32"/>
        </w:rPr>
        <w:t>◇建筑物配建停车位占比85%左右，路外公共停车场占比8%～10%，路内停车位占比5%～7%。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</w:rPr>
      </w:pPr>
      <w:r>
        <w:rPr>
          <w:rFonts w:hint="default" w:ascii="Times New Roman" w:hAnsi="Times New Roman" w:eastAsia="仿宋_GB2312" w:cs="Times New Roman"/>
          <w:kern w:val="2"/>
          <w:sz w:val="32"/>
          <w:szCs w:val="32"/>
        </w:rPr>
        <w:t>◇到2025年基本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/>
        </w:rPr>
        <w:t>满足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</w:rPr>
        <w:t>老城区停车泊位需求，基本优化老城片区停车设施服务半径功能，到2030年结合总体规划城建规模配套建立停车场规模化、科学化、现代化布局体系。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</w:rPr>
      </w:pPr>
      <w:r>
        <w:rPr>
          <w:rFonts w:hint="default" w:ascii="Times New Roman" w:hAnsi="Times New Roman" w:eastAsia="仿宋_GB2312" w:cs="Times New Roman"/>
          <w:kern w:val="2"/>
          <w:sz w:val="32"/>
          <w:szCs w:val="32"/>
        </w:rPr>
        <w:t>2、停车管理目标：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</w:rPr>
      </w:pPr>
      <w:r>
        <w:rPr>
          <w:rFonts w:hint="default" w:ascii="Times New Roman" w:hAnsi="Times New Roman" w:eastAsia="仿宋_GB2312" w:cs="Times New Roman"/>
          <w:kern w:val="2"/>
          <w:sz w:val="32"/>
          <w:szCs w:val="32"/>
        </w:rPr>
        <w:t>◇形成部门联动、管理高效的停车管理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/>
        </w:rPr>
        <w:t>体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</w:rPr>
        <w:t>制，基本杜绝违法乱停现象。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</w:rPr>
      </w:pPr>
      <w:r>
        <w:rPr>
          <w:rFonts w:hint="default" w:ascii="Times New Roman" w:hAnsi="Times New Roman" w:eastAsia="仿宋_GB2312" w:cs="Times New Roman"/>
          <w:kern w:val="2"/>
          <w:sz w:val="32"/>
          <w:szCs w:val="32"/>
        </w:rPr>
        <w:t>◇到2025年形成宣汉县停车收费标准全覆盖，建立起统一高效、上下联动的停车管理体制，到2030年形成信息化、智能化的联网管理系统，建立重点地区无人化停车收费系统和管理系统。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</w:rPr>
      </w:pPr>
      <w:r>
        <w:rPr>
          <w:rFonts w:hint="default" w:ascii="Times New Roman" w:hAnsi="Times New Roman" w:eastAsia="仿宋_GB2312" w:cs="Times New Roman"/>
          <w:kern w:val="2"/>
          <w:sz w:val="32"/>
          <w:szCs w:val="32"/>
        </w:rPr>
        <w:t>3、停车产业发展目标：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</w:rPr>
      </w:pPr>
      <w:r>
        <w:rPr>
          <w:rFonts w:hint="default" w:ascii="Times New Roman" w:hAnsi="Times New Roman" w:eastAsia="仿宋_GB2312" w:cs="Times New Roman"/>
          <w:kern w:val="2"/>
          <w:sz w:val="32"/>
          <w:szCs w:val="32"/>
        </w:rPr>
        <w:t>◇培育停车产业，实现停车设施建设及运营管理市场化；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</w:rPr>
      </w:pPr>
      <w:r>
        <w:rPr>
          <w:rFonts w:hint="default" w:ascii="Times New Roman" w:hAnsi="Times New Roman" w:eastAsia="仿宋_GB2312" w:cs="Times New Roman"/>
          <w:kern w:val="2"/>
          <w:sz w:val="32"/>
          <w:szCs w:val="32"/>
        </w:rPr>
        <w:t>◇引入停车智能化、信息化设备，控制寻车位市场不超过5分钟。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</w:rPr>
      </w:pPr>
      <w:r>
        <w:rPr>
          <w:rFonts w:hint="default" w:ascii="Times New Roman" w:hAnsi="Times New Roman" w:eastAsia="仿宋_GB2312" w:cs="Times New Roman"/>
          <w:kern w:val="2"/>
          <w:sz w:val="32"/>
          <w:szCs w:val="32"/>
        </w:rPr>
        <w:t>◇到2025年完成中心城区汽车产业化基本硬件投入和建设，到2030年实现停车场规划、建设、运营和管理等动态过程集合,构成良性循环的完整的工业体系和有机系统。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</w:rPr>
      </w:pPr>
    </w:p>
    <w:p>
      <w:pPr>
        <w:spacing w:line="560" w:lineRule="exact"/>
        <w:ind w:firstLine="8480" w:firstLineChars="265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宣汉县城乡规划编制中心</w:t>
      </w:r>
    </w:p>
    <w:p>
      <w:pPr>
        <w:spacing w:line="560" w:lineRule="exact"/>
        <w:ind w:firstLine="3840" w:firstLineChars="1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   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                        </w:t>
      </w:r>
      <w:r>
        <w:rPr>
          <w:rFonts w:hint="eastAsia" w:ascii="仿宋" w:hAnsi="仿宋" w:eastAsia="仿宋"/>
          <w:sz w:val="32"/>
          <w:szCs w:val="32"/>
        </w:rPr>
        <w:t xml:space="preserve"> </w:t>
      </w:r>
      <w:r>
        <w:rPr>
          <w:rFonts w:eastAsia="仿宋"/>
          <w:sz w:val="32"/>
          <w:szCs w:val="32"/>
        </w:rPr>
        <w:t>20</w:t>
      </w:r>
      <w:r>
        <w:rPr>
          <w:rFonts w:hint="eastAsia" w:eastAsia="仿宋"/>
          <w:sz w:val="32"/>
          <w:szCs w:val="32"/>
          <w:lang w:val="en-US" w:eastAsia="zh-CN"/>
        </w:rPr>
        <w:t>20</w:t>
      </w:r>
      <w:r>
        <w:rPr>
          <w:rFonts w:hAnsi="仿宋" w:eastAsia="仿宋"/>
          <w:sz w:val="32"/>
          <w:szCs w:val="32"/>
        </w:rPr>
        <w:t>年</w:t>
      </w:r>
      <w:r>
        <w:rPr>
          <w:rFonts w:hint="eastAsia" w:eastAsia="仿宋"/>
          <w:sz w:val="32"/>
          <w:szCs w:val="32"/>
          <w:lang w:val="en-US" w:eastAsia="zh-CN"/>
        </w:rPr>
        <w:t>7</w:t>
      </w:r>
      <w:r>
        <w:rPr>
          <w:rFonts w:hAnsi="仿宋" w:eastAsia="仿宋"/>
          <w:sz w:val="32"/>
          <w:szCs w:val="32"/>
        </w:rPr>
        <w:t>月</w:t>
      </w:r>
      <w:r>
        <w:rPr>
          <w:rFonts w:hint="eastAsia" w:eastAsia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/>
          <w:sz w:val="32"/>
          <w:szCs w:val="32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</w:rPr>
      </w:pPr>
    </w:p>
    <w:p>
      <w:pPr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  <w:br w:type="page"/>
      </w:r>
    </w:p>
    <w:p>
      <w:pPr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206375</wp:posOffset>
            </wp:positionH>
            <wp:positionV relativeFrom="paragraph">
              <wp:posOffset>-415925</wp:posOffset>
            </wp:positionV>
            <wp:extent cx="8586470" cy="6064250"/>
            <wp:effectExtent l="0" t="0" r="5080" b="12700"/>
            <wp:wrapNone/>
            <wp:docPr id="9" name="图片 9" descr="10-路外公共停车布局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0-路外公共停车布局规划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86470" cy="606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-425450</wp:posOffset>
            </wp:positionV>
            <wp:extent cx="8634730" cy="6099175"/>
            <wp:effectExtent l="0" t="0" r="13970" b="15875"/>
            <wp:wrapNone/>
            <wp:docPr id="10" name="图片 10" descr="16-路内公共停车布局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-路内公共停车布局规划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34730" cy="609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263525</wp:posOffset>
            </wp:positionH>
            <wp:positionV relativeFrom="paragraph">
              <wp:posOffset>-408940</wp:posOffset>
            </wp:positionV>
            <wp:extent cx="8513445" cy="6012815"/>
            <wp:effectExtent l="0" t="0" r="1905" b="6985"/>
            <wp:wrapNone/>
            <wp:docPr id="11" name="图片 11" descr="22-居住配建规划图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2-居住配建规划图 - 副本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13445" cy="601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</w:pPr>
    </w:p>
    <w:p>
      <w:pPr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339725</wp:posOffset>
            </wp:positionH>
            <wp:positionV relativeFrom="paragraph">
              <wp:posOffset>-212090</wp:posOffset>
            </wp:positionV>
            <wp:extent cx="8321675" cy="5877560"/>
            <wp:effectExtent l="0" t="0" r="3175" b="8890"/>
            <wp:wrapNone/>
            <wp:docPr id="12" name="图片 12" descr="28-商业配建规划图 - 副本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8-商业配建规划图 - 副本 - 副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21675" cy="587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-469265</wp:posOffset>
            </wp:positionV>
            <wp:extent cx="8573135" cy="6055360"/>
            <wp:effectExtent l="0" t="0" r="18415" b="2540"/>
            <wp:wrapNone/>
            <wp:docPr id="14" name="图片 14" descr="34-公服、公用配建规划图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4-公服、公用配建规划图 - 副本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73135" cy="605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3" w:type="default"/>
      <w:pgSz w:w="16838" w:h="11906" w:orient="landscape"/>
      <w:pgMar w:top="1800" w:right="1440" w:bottom="1800" w:left="144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 w:val="0"/>
      <w:ind w:left="280" w:leftChars="100"/>
      <w:textAlignment w:val="auto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ind w:left="280" w:leftChars="100" w:right="280" w:rightChars="100"/>
                            <w:textAlignment w:val="auto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JvSDC8VAgAAE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ind w:left="280" w:leftChars="100" w:right="280" w:rightChars="100"/>
                      <w:textAlignment w:val="auto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8F7220"/>
    <w:rsid w:val="002B3151"/>
    <w:rsid w:val="00501ADB"/>
    <w:rsid w:val="00545E0A"/>
    <w:rsid w:val="00B36775"/>
    <w:rsid w:val="00C359FE"/>
    <w:rsid w:val="01A8371C"/>
    <w:rsid w:val="01E729B4"/>
    <w:rsid w:val="03B31524"/>
    <w:rsid w:val="057B1BB2"/>
    <w:rsid w:val="077136D1"/>
    <w:rsid w:val="08E830DB"/>
    <w:rsid w:val="093638B1"/>
    <w:rsid w:val="0C4F69BF"/>
    <w:rsid w:val="0D2963D5"/>
    <w:rsid w:val="0D306537"/>
    <w:rsid w:val="0D5708B8"/>
    <w:rsid w:val="0E94212A"/>
    <w:rsid w:val="0F7378E9"/>
    <w:rsid w:val="0F972C3A"/>
    <w:rsid w:val="114E1A79"/>
    <w:rsid w:val="11844FEB"/>
    <w:rsid w:val="147C48EF"/>
    <w:rsid w:val="14C759DF"/>
    <w:rsid w:val="14FF1279"/>
    <w:rsid w:val="155B063C"/>
    <w:rsid w:val="1632755B"/>
    <w:rsid w:val="177C1EE8"/>
    <w:rsid w:val="17A14CE3"/>
    <w:rsid w:val="18EA7EA2"/>
    <w:rsid w:val="19B63B42"/>
    <w:rsid w:val="1EA011F4"/>
    <w:rsid w:val="1FDE160D"/>
    <w:rsid w:val="2183330F"/>
    <w:rsid w:val="219D00E0"/>
    <w:rsid w:val="21C4553F"/>
    <w:rsid w:val="25397166"/>
    <w:rsid w:val="25416CE2"/>
    <w:rsid w:val="25817EF2"/>
    <w:rsid w:val="2B8F7220"/>
    <w:rsid w:val="2BE41CEB"/>
    <w:rsid w:val="2DA21941"/>
    <w:rsid w:val="2EC31876"/>
    <w:rsid w:val="31F00313"/>
    <w:rsid w:val="32357AC8"/>
    <w:rsid w:val="336B641F"/>
    <w:rsid w:val="370F6504"/>
    <w:rsid w:val="37F6146B"/>
    <w:rsid w:val="39083227"/>
    <w:rsid w:val="3C8E35D6"/>
    <w:rsid w:val="3DD124DF"/>
    <w:rsid w:val="3E904213"/>
    <w:rsid w:val="3FAC3FC2"/>
    <w:rsid w:val="412E22F6"/>
    <w:rsid w:val="418C358C"/>
    <w:rsid w:val="41F42A35"/>
    <w:rsid w:val="425C3126"/>
    <w:rsid w:val="42B02B74"/>
    <w:rsid w:val="43621BCD"/>
    <w:rsid w:val="44B1140C"/>
    <w:rsid w:val="4ACF48DC"/>
    <w:rsid w:val="4DC451A4"/>
    <w:rsid w:val="4ED34833"/>
    <w:rsid w:val="4F124414"/>
    <w:rsid w:val="54434E90"/>
    <w:rsid w:val="55421AFD"/>
    <w:rsid w:val="557A1B73"/>
    <w:rsid w:val="59064437"/>
    <w:rsid w:val="5A1C5C8C"/>
    <w:rsid w:val="5A4E78F4"/>
    <w:rsid w:val="5AEF0885"/>
    <w:rsid w:val="5B910E35"/>
    <w:rsid w:val="5BE70BF5"/>
    <w:rsid w:val="5C40539B"/>
    <w:rsid w:val="5CF22AB0"/>
    <w:rsid w:val="60456BCB"/>
    <w:rsid w:val="60B31474"/>
    <w:rsid w:val="63456CF2"/>
    <w:rsid w:val="63C76BD4"/>
    <w:rsid w:val="669757A0"/>
    <w:rsid w:val="67EF5D36"/>
    <w:rsid w:val="695E1ECC"/>
    <w:rsid w:val="6AB12CBA"/>
    <w:rsid w:val="6AED3EE3"/>
    <w:rsid w:val="6BF97DC1"/>
    <w:rsid w:val="6DBA2F9D"/>
    <w:rsid w:val="6DC75191"/>
    <w:rsid w:val="6E1310EB"/>
    <w:rsid w:val="70104DBD"/>
    <w:rsid w:val="728C6D37"/>
    <w:rsid w:val="73125D07"/>
    <w:rsid w:val="788D2743"/>
    <w:rsid w:val="793A6875"/>
    <w:rsid w:val="79582E73"/>
    <w:rsid w:val="7CF26D53"/>
    <w:rsid w:val="7D712B00"/>
    <w:rsid w:val="7EE84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cs="仿宋_GB2312" w:asciiTheme="minorHAnsi" w:hAnsiTheme="minorHAnsi"/>
      <w:sz w:val="28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150</Words>
  <Characters>858</Characters>
  <Lines>7</Lines>
  <Paragraphs>2</Paragraphs>
  <TotalTime>1</TotalTime>
  <ScaleCrop>false</ScaleCrop>
  <LinksUpToDate>false</LinksUpToDate>
  <CharactersWithSpaces>1006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2019-08-15T00:59:00Z</dcterms:created>
  <dc:creator>Administrator</dc:creator>
  <cp:lastModifiedBy>廖娟</cp:lastModifiedBy>
  <cp:lastPrinted>2019-08-16T03:15:00Z</cp:lastPrinted>
  <dcterms:modified xsi:type="dcterms:W3CDTF">2020-07-02T01:35:53Z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