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000000" w:themeColor="text1"/>
          <w:sz w:val="36"/>
          <w:szCs w:val="36"/>
          <w:highlight w:val="none"/>
          <w:lang w:val="en-US" w:eastAsia="zh-CN"/>
          <w14:textFill>
            <w14:solidFill>
              <w14:schemeClr w14:val="tx1"/>
            </w14:solidFill>
          </w14:textFill>
        </w:rPr>
      </w:pPr>
      <w:r>
        <w:rPr>
          <w:rFonts w:hint="eastAsia" w:ascii="方正小标宋简体" w:eastAsia="方正小标宋简体"/>
          <w:color w:val="000000" w:themeColor="text1"/>
          <w:sz w:val="36"/>
          <w:szCs w:val="36"/>
          <w:highlight w:val="none"/>
          <w:lang w:val="en-US" w:eastAsia="zh-CN"/>
          <w14:textFill>
            <w14:solidFill>
              <w14:schemeClr w14:val="tx1"/>
            </w14:solidFill>
          </w14:textFill>
        </w:rPr>
        <w:t>宣汉县黄石乡人民政府</w:t>
      </w:r>
    </w:p>
    <w:p>
      <w:pPr>
        <w:jc w:val="center"/>
        <w:rPr>
          <w:rFonts w:hint="eastAsia" w:ascii="方正小标宋简体" w:eastAsia="方正小标宋简体"/>
          <w:color w:val="000000" w:themeColor="text1"/>
          <w:sz w:val="36"/>
          <w:szCs w:val="36"/>
          <w:highlight w:val="none"/>
          <w14:textFill>
            <w14:solidFill>
              <w14:schemeClr w14:val="tx1"/>
            </w14:solidFill>
          </w14:textFill>
        </w:rPr>
      </w:pPr>
      <w:r>
        <w:rPr>
          <w:rFonts w:hint="eastAsia" w:ascii="方正小标宋简体" w:eastAsia="方正小标宋简体"/>
          <w:color w:val="000000" w:themeColor="text1"/>
          <w:sz w:val="36"/>
          <w:szCs w:val="36"/>
          <w:highlight w:val="none"/>
          <w14:textFill>
            <w14:solidFill>
              <w14:schemeClr w14:val="tx1"/>
            </w14:solidFill>
          </w14:textFill>
        </w:rPr>
        <w:t>20</w:t>
      </w:r>
      <w:r>
        <w:rPr>
          <w:rFonts w:hint="eastAsia" w:ascii="方正小标宋简体" w:eastAsia="方正小标宋简体"/>
          <w:color w:val="000000" w:themeColor="text1"/>
          <w:sz w:val="36"/>
          <w:szCs w:val="36"/>
          <w:highlight w:val="none"/>
          <w:lang w:val="en-US" w:eastAsia="zh-CN"/>
          <w14:textFill>
            <w14:solidFill>
              <w14:schemeClr w14:val="tx1"/>
            </w14:solidFill>
          </w14:textFill>
        </w:rPr>
        <w:t>20</w:t>
      </w:r>
      <w:r>
        <w:rPr>
          <w:rFonts w:hint="eastAsia" w:ascii="方正小标宋简体" w:eastAsia="方正小标宋简体"/>
          <w:color w:val="000000" w:themeColor="text1"/>
          <w:sz w:val="36"/>
          <w:szCs w:val="36"/>
          <w:highlight w:val="none"/>
          <w14:textFill>
            <w14:solidFill>
              <w14:schemeClr w14:val="tx1"/>
            </w14:solidFill>
          </w14:textFill>
        </w:rPr>
        <w:t>年部门预算编制说明</w:t>
      </w:r>
    </w:p>
    <w:p>
      <w:pPr>
        <w:jc w:val="left"/>
        <w:rPr>
          <w:rFonts w:hint="eastAsia" w:ascii="黑体" w:eastAsia="黑体"/>
          <w:color w:val="000000" w:themeColor="text1"/>
          <w:sz w:val="28"/>
          <w:szCs w:val="28"/>
          <w:highlight w:val="none"/>
          <w14:textFill>
            <w14:solidFill>
              <w14:schemeClr w14:val="tx1"/>
            </w14:solidFill>
          </w14:textFill>
        </w:rPr>
      </w:pPr>
      <w:r>
        <w:rPr>
          <w:rFonts w:hint="eastAsia" w:ascii="方正小标宋简体" w:eastAsia="方正小标宋简体"/>
          <w:color w:val="000000" w:themeColor="text1"/>
          <w:sz w:val="36"/>
          <w:szCs w:val="36"/>
          <w:highlight w:val="none"/>
          <w14:textFill>
            <w14:solidFill>
              <w14:schemeClr w14:val="tx1"/>
            </w14:solidFill>
          </w14:textFill>
        </w:rPr>
        <w:br w:type="textWrapping"/>
      </w:r>
      <w:r>
        <w:rPr>
          <w:rFonts w:hint="eastAsia" w:ascii="黑体" w:eastAsia="黑体"/>
          <w:color w:val="000000" w:themeColor="text1"/>
          <w:sz w:val="28"/>
          <w:szCs w:val="28"/>
          <w:highlight w:val="none"/>
          <w14:textFill>
            <w14:solidFill>
              <w14:schemeClr w14:val="tx1"/>
            </w14:solidFill>
          </w14:textFill>
        </w:rPr>
        <w:t>　　一、基本职能及主要工作</w:t>
      </w:r>
    </w:p>
    <w:p>
      <w:pPr>
        <w:ind w:firstLine="560" w:firstLineChars="200"/>
        <w:rPr>
          <w:rStyle w:val="5"/>
          <w:rFonts w:hint="eastAsia" w:ascii="楷体_GB2312" w:eastAsia="楷体_GB2312"/>
          <w:color w:val="000000" w:themeColor="text1"/>
          <w:sz w:val="28"/>
          <w:szCs w:val="28"/>
          <w:highlight w:val="none"/>
          <w14:textFill>
            <w14:solidFill>
              <w14:schemeClr w14:val="tx1"/>
            </w14:solidFill>
          </w14:textFill>
        </w:rPr>
      </w:pPr>
      <w:r>
        <w:rPr>
          <w:rFonts w:hint="eastAsia" w:ascii="仿宋_GB2312" w:eastAsia="仿宋_GB2312"/>
          <w:color w:val="333333"/>
          <w:sz w:val="28"/>
          <w:szCs w:val="28"/>
        </w:rPr>
        <w:t>根据《中华人民共和国预算法》、《中华人民共和国预算法实施条例》的有关规定和财政局</w:t>
      </w:r>
      <w:r>
        <w:rPr>
          <w:rFonts w:hint="eastAsia" w:ascii="仿宋_GB2312" w:eastAsia="仿宋_GB2312"/>
          <w:color w:val="333333"/>
          <w:sz w:val="28"/>
          <w:szCs w:val="28"/>
          <w:lang w:eastAsia="zh-CN"/>
        </w:rPr>
        <w:t>预</w:t>
      </w:r>
      <w:r>
        <w:rPr>
          <w:rFonts w:hint="eastAsia" w:ascii="仿宋_GB2312" w:eastAsia="仿宋_GB2312"/>
          <w:color w:val="333333"/>
          <w:sz w:val="28"/>
          <w:szCs w:val="28"/>
        </w:rPr>
        <w:t>算会议精神，我</w:t>
      </w:r>
      <w:r>
        <w:rPr>
          <w:rFonts w:hint="eastAsia" w:ascii="仿宋_GB2312" w:eastAsia="仿宋_GB2312"/>
          <w:color w:val="333333"/>
          <w:sz w:val="28"/>
          <w:szCs w:val="28"/>
          <w:lang w:val="en-US" w:eastAsia="zh-CN"/>
        </w:rPr>
        <w:t>乡严格</w:t>
      </w:r>
      <w:r>
        <w:rPr>
          <w:rFonts w:hint="eastAsia" w:ascii="仿宋_GB2312" w:eastAsia="仿宋_GB2312"/>
          <w:color w:val="333333"/>
          <w:sz w:val="28"/>
          <w:szCs w:val="28"/>
        </w:rPr>
        <w:t>按照行政单位会计制度的有关</w:t>
      </w:r>
      <w:r>
        <w:rPr>
          <w:rFonts w:hint="eastAsia" w:ascii="仿宋_GB2312" w:eastAsia="仿宋_GB2312"/>
          <w:color w:val="333333"/>
          <w:sz w:val="28"/>
          <w:szCs w:val="28"/>
          <w:lang w:eastAsia="zh-CN"/>
        </w:rPr>
        <w:t>规定编制了</w:t>
      </w:r>
      <w:r>
        <w:rPr>
          <w:rFonts w:hint="eastAsia" w:ascii="仿宋_GB2312" w:eastAsia="仿宋_GB2312"/>
          <w:color w:val="333333"/>
          <w:sz w:val="28"/>
          <w:szCs w:val="28"/>
        </w:rPr>
        <w:t>20</w:t>
      </w:r>
      <w:r>
        <w:rPr>
          <w:rFonts w:hint="eastAsia" w:ascii="仿宋_GB2312" w:eastAsia="仿宋_GB2312"/>
          <w:color w:val="333333"/>
          <w:sz w:val="28"/>
          <w:szCs w:val="28"/>
          <w:lang w:val="en-US" w:eastAsia="zh-CN"/>
        </w:rPr>
        <w:t>20</w:t>
      </w:r>
      <w:r>
        <w:rPr>
          <w:rFonts w:hint="eastAsia" w:ascii="仿宋_GB2312" w:eastAsia="仿宋_GB2312"/>
          <w:color w:val="333333"/>
          <w:sz w:val="28"/>
          <w:szCs w:val="28"/>
        </w:rPr>
        <w:t>年度部门</w:t>
      </w:r>
      <w:r>
        <w:rPr>
          <w:rFonts w:hint="eastAsia" w:ascii="仿宋_GB2312" w:eastAsia="仿宋_GB2312"/>
          <w:color w:val="333333"/>
          <w:sz w:val="28"/>
          <w:szCs w:val="28"/>
          <w:lang w:eastAsia="zh-CN"/>
        </w:rPr>
        <w:t>预算</w:t>
      </w:r>
      <w:r>
        <w:rPr>
          <w:rFonts w:hint="eastAsia" w:ascii="仿宋_GB2312" w:eastAsia="仿宋_GB2312"/>
          <w:color w:val="333333"/>
          <w:sz w:val="28"/>
          <w:szCs w:val="28"/>
        </w:rPr>
        <w:t>工作，做到了整套报表的及时性、规范性、真实性、准时性、完整性</w:t>
      </w:r>
      <w:r>
        <w:rPr>
          <w:rFonts w:hint="eastAsia" w:ascii="仿宋_GB2312" w:eastAsia="仿宋_GB2312"/>
          <w:color w:val="333333"/>
          <w:sz w:val="28"/>
          <w:szCs w:val="28"/>
          <w:lang w:eastAsia="zh-CN"/>
        </w:rPr>
        <w:t>，</w:t>
      </w:r>
      <w:r>
        <w:rPr>
          <w:rFonts w:hint="eastAsia" w:ascii="仿宋_GB2312" w:eastAsia="仿宋_GB2312"/>
          <w:color w:val="333333"/>
          <w:sz w:val="28"/>
          <w:szCs w:val="28"/>
        </w:rPr>
        <w:t>20</w:t>
      </w:r>
      <w:r>
        <w:rPr>
          <w:rFonts w:hint="eastAsia" w:ascii="仿宋_GB2312" w:eastAsia="仿宋_GB2312"/>
          <w:color w:val="333333"/>
          <w:sz w:val="28"/>
          <w:szCs w:val="28"/>
          <w:lang w:val="en-US" w:eastAsia="zh-CN"/>
        </w:rPr>
        <w:t>20</w:t>
      </w:r>
      <w:r>
        <w:rPr>
          <w:rFonts w:hint="eastAsia" w:ascii="仿宋_GB2312" w:eastAsia="仿宋_GB2312"/>
          <w:color w:val="333333"/>
          <w:sz w:val="28"/>
          <w:szCs w:val="28"/>
        </w:rPr>
        <w:t>年我</w:t>
      </w:r>
      <w:r>
        <w:rPr>
          <w:rFonts w:hint="eastAsia" w:ascii="仿宋_GB2312" w:eastAsia="仿宋_GB2312"/>
          <w:color w:val="333333"/>
          <w:sz w:val="28"/>
          <w:szCs w:val="28"/>
          <w:lang w:val="en-US" w:eastAsia="zh-CN"/>
        </w:rPr>
        <w:t>乡</w:t>
      </w:r>
      <w:r>
        <w:rPr>
          <w:rFonts w:hint="eastAsia" w:ascii="仿宋_GB2312" w:eastAsia="仿宋_GB2312"/>
          <w:color w:val="333333"/>
          <w:sz w:val="28"/>
          <w:szCs w:val="28"/>
        </w:rPr>
        <w:t>部门</w:t>
      </w:r>
      <w:r>
        <w:rPr>
          <w:rFonts w:hint="eastAsia" w:ascii="仿宋_GB2312" w:eastAsia="仿宋_GB2312"/>
          <w:color w:val="333333"/>
          <w:sz w:val="28"/>
          <w:szCs w:val="28"/>
          <w:lang w:eastAsia="zh-CN"/>
        </w:rPr>
        <w:t>预算</w:t>
      </w:r>
      <w:r>
        <w:rPr>
          <w:rFonts w:hint="eastAsia" w:ascii="仿宋_GB2312" w:eastAsia="仿宋_GB2312"/>
          <w:color w:val="333333"/>
          <w:sz w:val="28"/>
          <w:szCs w:val="28"/>
        </w:rPr>
        <w:t>工作</w:t>
      </w:r>
      <w:r>
        <w:rPr>
          <w:rFonts w:hint="eastAsia" w:ascii="仿宋_GB2312" w:eastAsia="仿宋_GB2312"/>
          <w:color w:val="333333"/>
          <w:sz w:val="28"/>
          <w:szCs w:val="28"/>
          <w:lang w:eastAsia="zh-CN"/>
        </w:rPr>
        <w:t>的</w:t>
      </w:r>
      <w:r>
        <w:rPr>
          <w:rFonts w:hint="eastAsia" w:ascii="仿宋_GB2312" w:eastAsia="仿宋_GB2312"/>
          <w:color w:val="333333"/>
          <w:sz w:val="28"/>
          <w:szCs w:val="28"/>
        </w:rPr>
        <w:t>顺利完成，</w:t>
      </w:r>
      <w:r>
        <w:rPr>
          <w:rFonts w:hint="eastAsia" w:ascii="仿宋_GB2312" w:eastAsia="仿宋_GB2312"/>
          <w:color w:val="333333"/>
          <w:sz w:val="28"/>
          <w:szCs w:val="28"/>
          <w:lang w:eastAsia="zh-CN"/>
        </w:rPr>
        <w:t>也</w:t>
      </w:r>
      <w:r>
        <w:rPr>
          <w:rFonts w:hint="eastAsia" w:ascii="仿宋_GB2312" w:eastAsia="仿宋_GB2312"/>
          <w:color w:val="333333"/>
          <w:sz w:val="28"/>
          <w:szCs w:val="28"/>
        </w:rPr>
        <w:t>推动了我</w:t>
      </w:r>
      <w:r>
        <w:rPr>
          <w:rFonts w:hint="eastAsia" w:ascii="仿宋_GB2312" w:eastAsia="仿宋_GB2312"/>
          <w:color w:val="333333"/>
          <w:sz w:val="28"/>
          <w:szCs w:val="28"/>
          <w:lang w:val="en-US" w:eastAsia="zh-CN"/>
        </w:rPr>
        <w:t>乡</w:t>
      </w:r>
      <w:r>
        <w:rPr>
          <w:rFonts w:hint="eastAsia" w:ascii="仿宋_GB2312" w:eastAsia="仿宋_GB2312"/>
          <w:color w:val="333333"/>
          <w:sz w:val="28"/>
          <w:szCs w:val="28"/>
        </w:rPr>
        <w:t>各项社会经济的发展</w:t>
      </w:r>
      <w:r>
        <w:rPr>
          <w:rFonts w:hint="eastAsia" w:ascii="仿宋_GB2312" w:eastAsia="仿宋_GB2312"/>
          <w:color w:val="333333"/>
          <w:sz w:val="28"/>
          <w:szCs w:val="28"/>
          <w:lang w:eastAsia="zh-CN"/>
        </w:rPr>
        <w:t>。</w:t>
      </w:r>
      <w:r>
        <w:rPr>
          <w:rFonts w:hint="eastAsia" w:ascii="仿宋_GB2312" w:eastAsia="仿宋_GB2312"/>
          <w:color w:val="333333"/>
          <w:sz w:val="28"/>
          <w:szCs w:val="28"/>
        </w:rPr>
        <w:br w:type="textWrapping"/>
      </w:r>
      <w:r>
        <w:rPr>
          <w:rFonts w:hint="eastAsia" w:ascii="楷体_GB2312" w:eastAsia="楷体_GB2312"/>
          <w:color w:val="000000" w:themeColor="text1"/>
          <w:sz w:val="28"/>
          <w:szCs w:val="28"/>
          <w:highlight w:val="none"/>
          <w14:textFill>
            <w14:solidFill>
              <w14:schemeClr w14:val="tx1"/>
            </w14:solidFill>
          </w14:textFill>
        </w:rPr>
        <w:t>　　</w:t>
      </w:r>
      <w:r>
        <w:rPr>
          <w:rStyle w:val="5"/>
          <w:rFonts w:hint="eastAsia" w:ascii="楷体_GB2312" w:eastAsia="楷体_GB2312"/>
          <w:color w:val="000000" w:themeColor="text1"/>
          <w:sz w:val="28"/>
          <w:szCs w:val="28"/>
          <w:highlight w:val="none"/>
          <w14:textFill>
            <w14:solidFill>
              <w14:schemeClr w14:val="tx1"/>
            </w14:solidFill>
          </w14:textFill>
        </w:rPr>
        <w:t>（一）职能简介</w:t>
      </w:r>
    </w:p>
    <w:p>
      <w:pPr>
        <w:ind w:firstLine="560" w:firstLineChars="200"/>
        <w:rPr>
          <w:rFonts w:hint="eastAsia" w:ascii="仿宋_GB2312" w:eastAsia="仿宋_GB2312"/>
          <w:color w:val="333333"/>
          <w:sz w:val="28"/>
          <w:szCs w:val="28"/>
        </w:rPr>
      </w:pPr>
      <w:r>
        <w:rPr>
          <w:rFonts w:hint="eastAsia" w:ascii="仿宋_GB2312" w:eastAsia="仿宋_GB2312"/>
          <w:color w:val="333333"/>
          <w:sz w:val="28"/>
          <w:szCs w:val="28"/>
        </w:rPr>
        <w:t>1、制定和组织我乡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ind w:firstLine="560" w:firstLineChars="200"/>
        <w:rPr>
          <w:rFonts w:hint="eastAsia" w:ascii="仿宋_GB2312" w:eastAsia="仿宋_GB2312"/>
          <w:color w:val="333333"/>
          <w:sz w:val="28"/>
          <w:szCs w:val="28"/>
        </w:rPr>
      </w:pPr>
      <w:r>
        <w:rPr>
          <w:rFonts w:hint="eastAsia" w:ascii="仿宋_GB2312" w:eastAsia="仿宋_GB2312"/>
          <w:color w:val="333333"/>
          <w:sz w:val="28"/>
          <w:szCs w:val="28"/>
        </w:rPr>
        <w:t>2、制定并组织实施我乡村镇建设规划，部署重点工程建设，地方道路建设及公共设施，水利设施的管理，负责土地、林木、水等自然资源和生态环境的保护，做好护林防火工作。</w:t>
      </w:r>
    </w:p>
    <w:p>
      <w:pPr>
        <w:ind w:firstLine="560" w:firstLineChars="200"/>
        <w:rPr>
          <w:rFonts w:hint="eastAsia" w:ascii="仿宋_GB2312" w:eastAsia="仿宋_GB2312"/>
          <w:color w:val="333333"/>
          <w:sz w:val="28"/>
          <w:szCs w:val="28"/>
        </w:rPr>
      </w:pPr>
      <w:r>
        <w:rPr>
          <w:rFonts w:hint="eastAsia" w:ascii="仿宋_GB2312" w:eastAsia="仿宋_GB2312"/>
          <w:color w:val="333333"/>
          <w:sz w:val="28"/>
          <w:szCs w:val="28"/>
        </w:rPr>
        <w:t>3</w:t>
      </w:r>
      <w:r>
        <w:rPr>
          <w:rFonts w:hint="eastAsia" w:ascii="仿宋_GB2312" w:eastAsia="仿宋_GB2312"/>
          <w:color w:val="333333"/>
          <w:sz w:val="28"/>
          <w:szCs w:val="28"/>
          <w:lang w:eastAsia="zh-CN"/>
        </w:rPr>
        <w:t>、</w:t>
      </w:r>
      <w:r>
        <w:rPr>
          <w:rFonts w:hint="eastAsia" w:ascii="仿宋_GB2312" w:eastAsia="仿宋_GB2312"/>
          <w:color w:val="333333"/>
          <w:sz w:val="28"/>
          <w:szCs w:val="28"/>
        </w:rPr>
        <w:t>负责我乡行政区域内的民政、计划生育、文化教育、卫生、体育等社会公益事业的综合性工作，维护一切经济单位和个人的正当经济权益，取缔非法经济活动，调解和处理民事纠纷，打击刑事犯罪维护社会稳定。</w:t>
      </w:r>
    </w:p>
    <w:p>
      <w:pPr>
        <w:ind w:firstLine="560" w:firstLineChars="200"/>
        <w:rPr>
          <w:rFonts w:hint="eastAsia" w:ascii="仿宋_GB2312" w:eastAsia="仿宋_GB2312"/>
          <w:color w:val="333333"/>
          <w:sz w:val="28"/>
          <w:szCs w:val="28"/>
          <w:lang w:eastAsia="zh-CN"/>
        </w:rPr>
      </w:pPr>
      <w:r>
        <w:rPr>
          <w:rFonts w:hint="eastAsia" w:ascii="仿宋_GB2312" w:eastAsia="仿宋_GB2312"/>
          <w:color w:val="333333"/>
          <w:sz w:val="28"/>
          <w:szCs w:val="28"/>
          <w:lang w:val="en-US" w:eastAsia="zh-CN"/>
        </w:rPr>
        <w:t>4、</w:t>
      </w:r>
      <w:r>
        <w:rPr>
          <w:rFonts w:hint="eastAsia" w:ascii="仿宋_GB2312" w:eastAsia="仿宋_GB2312"/>
          <w:color w:val="333333"/>
          <w:sz w:val="28"/>
          <w:szCs w:val="28"/>
        </w:rPr>
        <w:t>按计划组织我乡本级财政收入，完成国家财政计划，不断培植税源，管好财政资金，增强财政实力。</w:t>
      </w:r>
      <w:r>
        <w:rPr>
          <w:rFonts w:hint="eastAsia" w:ascii="仿宋_GB2312" w:eastAsia="仿宋_GB2312"/>
          <w:color w:val="333333"/>
          <w:sz w:val="28"/>
          <w:szCs w:val="28"/>
        </w:rPr>
        <w:br w:type="textWrapping"/>
      </w:r>
      <w:r>
        <w:rPr>
          <w:rFonts w:hint="eastAsia" w:ascii="仿宋_GB2312" w:eastAsia="仿宋_GB2312"/>
          <w:color w:val="333333"/>
          <w:sz w:val="28"/>
          <w:szCs w:val="28"/>
          <w:lang w:val="en-US" w:eastAsia="zh-CN"/>
        </w:rPr>
        <w:t xml:space="preserve">    </w:t>
      </w:r>
      <w:r>
        <w:rPr>
          <w:rFonts w:hint="eastAsia" w:ascii="仿宋_GB2312" w:eastAsia="仿宋_GB2312"/>
          <w:color w:val="333333"/>
          <w:sz w:val="28"/>
          <w:szCs w:val="28"/>
        </w:rPr>
        <w:t>5</w:t>
      </w:r>
      <w:r>
        <w:rPr>
          <w:rFonts w:hint="eastAsia" w:ascii="仿宋_GB2312" w:eastAsia="仿宋_GB2312"/>
          <w:color w:val="333333"/>
          <w:sz w:val="28"/>
          <w:szCs w:val="28"/>
          <w:lang w:eastAsia="zh-CN"/>
        </w:rPr>
        <w:t>、</w:t>
      </w:r>
      <w:r>
        <w:rPr>
          <w:rFonts w:hint="eastAsia" w:ascii="仿宋_GB2312" w:eastAsia="仿宋_GB2312"/>
          <w:color w:val="333333"/>
          <w:sz w:val="28"/>
          <w:szCs w:val="28"/>
        </w:rPr>
        <w:t>抓好我乡精神文明建设，丰富群众文化生活，提倡移风易俗，反对封建迷信，破除陈规陋习，树立社会主义新风尚。</w:t>
      </w:r>
      <w:r>
        <w:rPr>
          <w:rFonts w:hint="eastAsia" w:ascii="仿宋_GB2312" w:eastAsia="仿宋_GB2312"/>
          <w:color w:val="333333"/>
          <w:sz w:val="28"/>
          <w:szCs w:val="28"/>
        </w:rPr>
        <w:br w:type="textWrapping"/>
      </w:r>
      <w:r>
        <w:rPr>
          <w:rFonts w:hint="eastAsia" w:ascii="仿宋_GB2312" w:eastAsia="仿宋_GB2312"/>
          <w:color w:val="333333"/>
          <w:sz w:val="28"/>
          <w:szCs w:val="28"/>
          <w:lang w:val="en-US" w:eastAsia="zh-CN"/>
        </w:rPr>
        <w:t xml:space="preserve">    </w:t>
      </w:r>
      <w:r>
        <w:rPr>
          <w:rFonts w:hint="eastAsia" w:ascii="仿宋_GB2312" w:eastAsia="仿宋_GB2312"/>
          <w:color w:val="333333"/>
          <w:sz w:val="28"/>
          <w:szCs w:val="28"/>
        </w:rPr>
        <w:t>6</w:t>
      </w:r>
      <w:r>
        <w:rPr>
          <w:rFonts w:hint="eastAsia" w:ascii="仿宋_GB2312" w:eastAsia="仿宋_GB2312"/>
          <w:color w:val="333333"/>
          <w:sz w:val="28"/>
          <w:szCs w:val="28"/>
          <w:lang w:eastAsia="zh-CN"/>
        </w:rPr>
        <w:t>、</w:t>
      </w:r>
      <w:r>
        <w:rPr>
          <w:rFonts w:hint="eastAsia" w:ascii="仿宋_GB2312" w:eastAsia="仿宋_GB2312"/>
          <w:color w:val="333333"/>
          <w:sz w:val="28"/>
          <w:szCs w:val="28"/>
        </w:rPr>
        <w:t>完成上级政府交办的其它事项</w:t>
      </w:r>
      <w:r>
        <w:rPr>
          <w:rFonts w:hint="eastAsia" w:ascii="仿宋_GB2312" w:eastAsia="仿宋_GB2312"/>
          <w:color w:val="333333"/>
          <w:sz w:val="28"/>
          <w:szCs w:val="28"/>
          <w:lang w:eastAsia="zh-CN"/>
        </w:rPr>
        <w:t>。</w:t>
      </w:r>
    </w:p>
    <w:p>
      <w:pPr>
        <w:ind w:firstLine="562" w:firstLineChars="200"/>
        <w:rPr>
          <w:rStyle w:val="5"/>
          <w:rFonts w:hint="eastAsia" w:ascii="楷体_GB2312" w:eastAsia="楷体_GB2312"/>
          <w:color w:val="000000" w:themeColor="text1"/>
          <w:sz w:val="28"/>
          <w:szCs w:val="28"/>
          <w:highlight w:val="none"/>
          <w14:textFill>
            <w14:solidFill>
              <w14:schemeClr w14:val="tx1"/>
            </w14:solidFill>
          </w14:textFill>
        </w:rPr>
      </w:pPr>
      <w:r>
        <w:rPr>
          <w:rStyle w:val="5"/>
          <w:rFonts w:hint="eastAsia" w:ascii="楷体_GB2312" w:eastAsia="楷体_GB2312"/>
          <w:color w:val="000000" w:themeColor="text1"/>
          <w:sz w:val="28"/>
          <w:szCs w:val="28"/>
          <w:highlight w:val="none"/>
          <w14:textFill>
            <w14:solidFill>
              <w14:schemeClr w14:val="tx1"/>
            </w14:solidFill>
          </w14:textFill>
        </w:rPr>
        <w:t>（二）</w:t>
      </w:r>
      <w:r>
        <w:rPr>
          <w:rStyle w:val="5"/>
          <w:rFonts w:hint="eastAsia" w:ascii="楷体_GB2312" w:eastAsia="楷体_GB2312"/>
          <w:color w:val="000000" w:themeColor="text1"/>
          <w:sz w:val="28"/>
          <w:szCs w:val="28"/>
          <w:highlight w:val="none"/>
          <w:lang w:eastAsia="zh-CN"/>
          <w14:textFill>
            <w14:solidFill>
              <w14:schemeClr w14:val="tx1"/>
            </w14:solidFill>
          </w14:textFill>
        </w:rPr>
        <w:t>2020</w:t>
      </w:r>
      <w:r>
        <w:rPr>
          <w:rStyle w:val="5"/>
          <w:rFonts w:hint="eastAsia" w:ascii="楷体_GB2312" w:eastAsia="楷体_GB2312"/>
          <w:color w:val="000000" w:themeColor="text1"/>
          <w:sz w:val="28"/>
          <w:szCs w:val="28"/>
          <w:highlight w:val="none"/>
          <w14:textFill>
            <w14:solidFill>
              <w14:schemeClr w14:val="tx1"/>
            </w14:solidFill>
          </w14:textFill>
        </w:rPr>
        <w:t>年重点工作</w:t>
      </w:r>
    </w:p>
    <w:p>
      <w:pPr>
        <w:pStyle w:val="2"/>
        <w:adjustRightInd w:val="0"/>
        <w:snapToGrid w:val="0"/>
        <w:spacing w:line="600" w:lineRule="exact"/>
        <w:ind w:firstLine="588" w:firstLineChars="21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1、加强领导，抓好乡镇零散税收，并在非税收入上下功夫，取得了一定的成绩。</w:t>
      </w:r>
    </w:p>
    <w:p>
      <w:pPr>
        <w:snapToGrid w:val="0"/>
        <w:spacing w:line="560" w:lineRule="exact"/>
        <w:ind w:firstLine="560" w:firstLineChars="20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2、严格按照年初预算，确保了一般公共服务支出和村社干部工资发放。</w:t>
      </w:r>
    </w:p>
    <w:p>
      <w:pPr>
        <w:ind w:firstLine="560" w:firstLineChars="200"/>
        <w:rPr>
          <w:rStyle w:val="5"/>
          <w:rFonts w:hint="eastAsia" w:ascii="楷体_GB2312" w:eastAsia="楷体_GB2312"/>
          <w:color w:val="000000" w:themeColor="text1"/>
          <w:sz w:val="28"/>
          <w:szCs w:val="28"/>
          <w:highlight w:val="none"/>
          <w14:textFill>
            <w14:solidFill>
              <w14:schemeClr w14:val="tx1"/>
            </w14:solidFill>
          </w14:textFill>
        </w:rPr>
      </w:pPr>
      <w:r>
        <w:rPr>
          <w:rFonts w:hint="eastAsia" w:ascii="仿宋_GB2312" w:hAnsi="Calibri" w:eastAsia="仿宋_GB2312" w:cs="Times New Roman"/>
          <w:color w:val="333333"/>
          <w:kern w:val="2"/>
          <w:sz w:val="28"/>
          <w:szCs w:val="28"/>
          <w:lang w:val="en-US" w:eastAsia="zh-CN" w:bidi="ar-SA"/>
        </w:rPr>
        <w:t>3、对项目资金严格按照工作进度拨付资金，做到了公平、公正、公开的原则，不挪用和截留项目资金。</w:t>
      </w:r>
    </w:p>
    <w:p>
      <w:pPr>
        <w:rPr>
          <w:rFonts w:hint="eastAsia" w:ascii="黑体" w:eastAsia="黑体"/>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二、部门预算单位构成</w:t>
      </w:r>
    </w:p>
    <w:p>
      <w:pPr>
        <w:ind w:firstLine="560" w:firstLineChars="200"/>
        <w:rPr>
          <w:rFonts w:hint="eastAsia" w:ascii="仿宋_GB2312" w:eastAsia="仿宋_GB2312"/>
          <w:color w:val="000000" w:themeColor="text1"/>
          <w:sz w:val="28"/>
          <w:szCs w:val="28"/>
          <w:highlight w:val="none"/>
          <w:lang w:eastAsia="zh-CN"/>
          <w14:textFill>
            <w14:solidFill>
              <w14:schemeClr w14:val="tx1"/>
            </w14:solidFill>
          </w14:textFill>
        </w:rPr>
      </w:pPr>
      <w:r>
        <w:rPr>
          <w:rFonts w:hint="eastAsia" w:ascii="仿宋_GB2312" w:hAnsi="Calibri" w:eastAsia="仿宋_GB2312" w:cs="Times New Roman"/>
          <w:color w:val="333333"/>
          <w:kern w:val="2"/>
          <w:sz w:val="28"/>
          <w:szCs w:val="28"/>
          <w:lang w:val="en-US" w:eastAsia="zh-CN" w:bidi="ar-SA"/>
        </w:rPr>
        <w:t>宣汉县黄石乡人民政府下属二级单位2个，其中行政单位1个，其他事业单位1个</w:t>
      </w:r>
      <w:r>
        <w:rPr>
          <w:rFonts w:hint="eastAsia" w:ascii="仿宋_GB2312" w:eastAsia="仿宋_GB2312" w:cs="Times New Roman"/>
          <w:color w:val="333333"/>
          <w:kern w:val="2"/>
          <w:sz w:val="28"/>
          <w:szCs w:val="28"/>
          <w:lang w:val="en-US" w:eastAsia="zh-CN" w:bidi="ar-SA"/>
        </w:rPr>
        <w:t>。</w:t>
      </w:r>
      <w:r>
        <w:rPr>
          <w:rFonts w:hint="eastAsia" w:ascii="黑体" w:eastAsia="黑体"/>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三、收支预算情况说明</w:t>
      </w:r>
      <w:r>
        <w:rPr>
          <w:rFonts w:hint="eastAsia" w:ascii="黑体" w:eastAsia="黑体"/>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按照综合预算的原则，本部门所有收入和支出均纳入部门预算管理。收入包括：一般公共预算拨款收入、上年结转；支出包括：一般公共服务支出、社会保障和就业支出、卫生健康支出、城乡社区支出</w:t>
      </w:r>
      <w:r>
        <w:rPr>
          <w:rFonts w:hint="eastAsia" w:ascii="仿宋_GB2312" w:eastAsia="仿宋_GB2312"/>
          <w:color w:val="000000" w:themeColor="text1"/>
          <w:sz w:val="28"/>
          <w:szCs w:val="28"/>
          <w:highlight w:val="none"/>
          <w:lang w:eastAsia="zh-CN"/>
          <w14:textFill>
            <w14:solidFill>
              <w14:schemeClr w14:val="tx1"/>
            </w14:solidFill>
          </w14:textFill>
        </w:rPr>
        <w:t>、农林水支出、</w:t>
      </w:r>
      <w:r>
        <w:rPr>
          <w:rFonts w:hint="eastAsia" w:ascii="仿宋_GB2312" w:eastAsia="仿宋_GB2312"/>
          <w:color w:val="000000" w:themeColor="text1"/>
          <w:sz w:val="28"/>
          <w:szCs w:val="28"/>
          <w:highlight w:val="none"/>
          <w14:textFill>
            <w14:solidFill>
              <w14:schemeClr w14:val="tx1"/>
            </w14:solidFill>
          </w14:textFill>
        </w:rPr>
        <w:t>住房保障支出。</w:t>
      </w:r>
      <w:r>
        <w:rPr>
          <w:rFonts w:hint="eastAsia" w:ascii="仿宋_GB2312" w:eastAsia="仿宋_GB2312"/>
          <w:color w:val="000000" w:themeColor="text1"/>
          <w:sz w:val="28"/>
          <w:szCs w:val="28"/>
          <w:highlight w:val="none"/>
          <w:lang w:eastAsia="zh-CN"/>
          <w14:textFill>
            <w14:solidFill>
              <w14:schemeClr w14:val="tx1"/>
            </w14:solidFill>
          </w14:textFill>
        </w:rPr>
        <w:t>20</w:t>
      </w:r>
      <w:r>
        <w:rPr>
          <w:rFonts w:hint="eastAsia" w:ascii="仿宋_GB2312" w:eastAsia="仿宋_GB2312"/>
          <w:color w:val="000000" w:themeColor="text1"/>
          <w:sz w:val="28"/>
          <w:szCs w:val="28"/>
          <w:highlight w:val="none"/>
          <w:lang w:val="en-US" w:eastAsia="zh-CN"/>
          <w14:textFill>
            <w14:solidFill>
              <w14:schemeClr w14:val="tx1"/>
            </w14:solidFill>
          </w14:textFill>
        </w:rPr>
        <w:t>20</w:t>
      </w:r>
      <w:r>
        <w:rPr>
          <w:rFonts w:hint="eastAsia" w:ascii="仿宋_GB2312" w:eastAsia="仿宋_GB2312"/>
          <w:color w:val="000000" w:themeColor="text1"/>
          <w:sz w:val="28"/>
          <w:szCs w:val="28"/>
          <w:highlight w:val="none"/>
          <w14:textFill>
            <w14:solidFill>
              <w14:schemeClr w14:val="tx1"/>
            </w14:solidFill>
          </w14:textFill>
        </w:rPr>
        <w:t>年收支总预算</w:t>
      </w:r>
      <w:r>
        <w:rPr>
          <w:rFonts w:hint="eastAsia" w:ascii="仿宋_GB2312" w:eastAsia="仿宋_GB2312"/>
          <w:color w:val="000000" w:themeColor="text1"/>
          <w:sz w:val="28"/>
          <w:szCs w:val="28"/>
          <w:highlight w:val="none"/>
          <w:lang w:val="en-US" w:eastAsia="zh-CN"/>
          <w14:textFill>
            <w14:solidFill>
              <w14:schemeClr w14:val="tx1"/>
            </w14:solidFill>
          </w14:textFill>
        </w:rPr>
        <w:t>546.33</w:t>
      </w:r>
      <w:r>
        <w:rPr>
          <w:rFonts w:hint="eastAsia" w:ascii="仿宋_GB2312" w:eastAsia="仿宋_GB2312"/>
          <w:color w:val="000000" w:themeColor="text1"/>
          <w:sz w:val="28"/>
          <w:szCs w:val="28"/>
          <w:highlight w:val="none"/>
          <w14:textFill>
            <w14:solidFill>
              <w14:schemeClr w14:val="tx1"/>
            </w14:solidFill>
          </w14:textFill>
        </w:rPr>
        <w:t>万元,比</w:t>
      </w:r>
      <w:r>
        <w:rPr>
          <w:rFonts w:hint="eastAsia" w:ascii="仿宋_GB2312" w:eastAsia="仿宋_GB2312"/>
          <w:color w:val="000000" w:themeColor="text1"/>
          <w:sz w:val="28"/>
          <w:szCs w:val="28"/>
          <w:highlight w:val="none"/>
          <w:lang w:eastAsia="zh-CN"/>
          <w14:textFill>
            <w14:solidFill>
              <w14:schemeClr w14:val="tx1"/>
            </w14:solidFill>
          </w14:textFill>
        </w:rPr>
        <w:t>20</w:t>
      </w:r>
      <w:r>
        <w:rPr>
          <w:rFonts w:hint="eastAsia" w:ascii="仿宋_GB2312" w:eastAsia="仿宋_GB2312"/>
          <w:color w:val="000000" w:themeColor="text1"/>
          <w:sz w:val="28"/>
          <w:szCs w:val="28"/>
          <w:highlight w:val="none"/>
          <w:lang w:val="en-US" w:eastAsia="zh-CN"/>
          <w14:textFill>
            <w14:solidFill>
              <w14:schemeClr w14:val="tx1"/>
            </w14:solidFill>
          </w14:textFill>
        </w:rPr>
        <w:t>19</w:t>
      </w:r>
      <w:r>
        <w:rPr>
          <w:rFonts w:hint="eastAsia" w:ascii="仿宋_GB2312" w:eastAsia="仿宋_GB2312"/>
          <w:color w:val="000000" w:themeColor="text1"/>
          <w:sz w:val="28"/>
          <w:szCs w:val="28"/>
          <w:highlight w:val="none"/>
          <w14:textFill>
            <w14:solidFill>
              <w14:schemeClr w14:val="tx1"/>
            </w14:solidFill>
          </w14:textFill>
        </w:rPr>
        <w:t>年收支预算总数</w:t>
      </w:r>
      <w:r>
        <w:rPr>
          <w:rFonts w:hint="eastAsia" w:ascii="仿宋_GB2312" w:eastAsia="仿宋_GB2312"/>
          <w:color w:val="000000" w:themeColor="text1"/>
          <w:sz w:val="28"/>
          <w:szCs w:val="28"/>
          <w:highlight w:val="none"/>
          <w:lang w:eastAsia="zh-CN"/>
          <w14:textFill>
            <w14:solidFill>
              <w14:schemeClr w14:val="tx1"/>
            </w14:solidFill>
          </w14:textFill>
        </w:rPr>
        <w:t>减少</w:t>
      </w:r>
      <w:r>
        <w:rPr>
          <w:rFonts w:hint="eastAsia" w:ascii="仿宋_GB2312" w:eastAsia="仿宋_GB2312"/>
          <w:color w:val="000000" w:themeColor="text1"/>
          <w:sz w:val="28"/>
          <w:szCs w:val="28"/>
          <w:highlight w:val="none"/>
          <w:lang w:val="en-US" w:eastAsia="zh-CN"/>
          <w14:textFill>
            <w14:solidFill>
              <w14:schemeClr w14:val="tx1"/>
            </w14:solidFill>
          </w14:textFill>
        </w:rPr>
        <w:t>16.32</w:t>
      </w:r>
      <w:r>
        <w:rPr>
          <w:rFonts w:hint="eastAsia" w:ascii="仿宋_GB2312" w:eastAsia="仿宋_GB2312"/>
          <w:color w:val="auto"/>
          <w:sz w:val="28"/>
          <w:szCs w:val="28"/>
          <w:highlight w:val="none"/>
        </w:rPr>
        <w:t>万元</w:t>
      </w:r>
      <w:r>
        <w:rPr>
          <w:rFonts w:hint="eastAsia" w:ascii="仿宋_GB2312" w:eastAsia="仿宋_GB2312"/>
          <w:color w:val="000000" w:themeColor="text1"/>
          <w:sz w:val="28"/>
          <w:szCs w:val="28"/>
          <w:highlight w:val="none"/>
          <w14:textFill>
            <w14:solidFill>
              <w14:schemeClr w14:val="tx1"/>
            </w14:solidFill>
          </w14:textFill>
        </w:rPr>
        <w:t>，主要原因是</w:t>
      </w:r>
      <w:r>
        <w:rPr>
          <w:rFonts w:hint="eastAsia" w:ascii="仿宋_GB2312" w:eastAsia="仿宋_GB2312"/>
          <w:color w:val="000000" w:themeColor="text1"/>
          <w:sz w:val="28"/>
          <w:szCs w:val="28"/>
          <w:highlight w:val="none"/>
          <w:lang w:eastAsia="zh-CN"/>
          <w14:textFill>
            <w14:solidFill>
              <w14:schemeClr w14:val="tx1"/>
            </w14:solidFill>
          </w14:textFill>
        </w:rPr>
        <w:t>基本支出减少，办公经费减少。</w:t>
      </w:r>
    </w:p>
    <w:p>
      <w:pPr>
        <w:ind w:firstLine="562" w:firstLineChars="200"/>
        <w:rPr>
          <w:rStyle w:val="5"/>
          <w:rFonts w:hint="eastAsia" w:ascii="楷体_GB2312" w:eastAsia="楷体_GB2312"/>
          <w:color w:val="000000" w:themeColor="text1"/>
          <w:sz w:val="28"/>
          <w:szCs w:val="28"/>
          <w:highlight w:val="none"/>
          <w14:textFill>
            <w14:solidFill>
              <w14:schemeClr w14:val="tx1"/>
            </w14:solidFill>
          </w14:textFill>
        </w:rPr>
      </w:pPr>
      <w:r>
        <w:rPr>
          <w:rStyle w:val="5"/>
          <w:rFonts w:hint="eastAsia" w:ascii="楷体_GB2312" w:eastAsia="楷体_GB2312"/>
          <w:color w:val="000000" w:themeColor="text1"/>
          <w:sz w:val="28"/>
          <w:szCs w:val="28"/>
          <w:highlight w:val="none"/>
          <w14:textFill>
            <w14:solidFill>
              <w14:schemeClr w14:val="tx1"/>
            </w14:solidFill>
          </w14:textFill>
        </w:rPr>
        <w:t>（一）收入预算情况</w:t>
      </w:r>
    </w:p>
    <w:p>
      <w:pPr>
        <w:spacing w:line="600" w:lineRule="exact"/>
        <w:ind w:firstLine="640"/>
        <w:rPr>
          <w:rStyle w:val="5"/>
          <w:rFonts w:hint="eastAsia" w:ascii="楷体_GB2312" w:eastAsia="楷体_GB2312"/>
          <w:color w:val="000000" w:themeColor="text1"/>
          <w:sz w:val="28"/>
          <w:szCs w:val="28"/>
          <w:highlight w:val="none"/>
          <w14:textFill>
            <w14:solidFill>
              <w14:schemeClr w14:val="tx1"/>
            </w14:solidFill>
          </w14:textFill>
        </w:rPr>
      </w:pPr>
      <w:r>
        <w:rPr>
          <w:rFonts w:hint="eastAsia" w:ascii="仿宋_GB2312" w:eastAsia="仿宋_GB2312" w:cs="Times New Roman"/>
          <w:color w:val="333333"/>
          <w:kern w:val="2"/>
          <w:sz w:val="28"/>
          <w:szCs w:val="28"/>
          <w:lang w:val="en-US" w:eastAsia="zh-CN" w:bidi="ar-SA"/>
        </w:rPr>
        <w:t>2020</w:t>
      </w:r>
      <w:r>
        <w:rPr>
          <w:rFonts w:hint="eastAsia" w:ascii="仿宋_GB2312" w:hAnsi="Calibri" w:eastAsia="仿宋_GB2312" w:cs="Times New Roman"/>
          <w:color w:val="333333"/>
          <w:kern w:val="2"/>
          <w:sz w:val="28"/>
          <w:szCs w:val="28"/>
          <w:lang w:val="en-US" w:eastAsia="zh-CN" w:bidi="ar-SA"/>
        </w:rPr>
        <w:t>年宣汉县黄石乡人民政府本年</w:t>
      </w:r>
      <w:r>
        <w:rPr>
          <w:rFonts w:hint="eastAsia" w:ascii="仿宋_GB2312" w:eastAsia="仿宋_GB2312" w:cs="Times New Roman"/>
          <w:color w:val="333333"/>
          <w:kern w:val="2"/>
          <w:sz w:val="28"/>
          <w:szCs w:val="28"/>
          <w:lang w:val="en-US" w:eastAsia="zh-CN" w:bidi="ar-SA"/>
        </w:rPr>
        <w:t>预算</w:t>
      </w:r>
      <w:r>
        <w:rPr>
          <w:rFonts w:hint="eastAsia" w:ascii="仿宋_GB2312" w:hAnsi="Calibri" w:eastAsia="仿宋_GB2312" w:cs="Times New Roman"/>
          <w:color w:val="333333"/>
          <w:kern w:val="2"/>
          <w:sz w:val="28"/>
          <w:szCs w:val="28"/>
          <w:lang w:val="en-US" w:eastAsia="zh-CN" w:bidi="ar-SA"/>
        </w:rPr>
        <w:t>收入合计</w:t>
      </w:r>
      <w:r>
        <w:rPr>
          <w:rFonts w:hint="eastAsia" w:ascii="仿宋_GB2312" w:eastAsia="仿宋_GB2312"/>
          <w:color w:val="000000" w:themeColor="text1"/>
          <w:sz w:val="28"/>
          <w:szCs w:val="28"/>
          <w:highlight w:val="none"/>
          <w:lang w:val="en-US" w:eastAsia="zh-CN"/>
          <w14:textFill>
            <w14:solidFill>
              <w14:schemeClr w14:val="tx1"/>
            </w14:solidFill>
          </w14:textFill>
        </w:rPr>
        <w:t>546.33</w:t>
      </w:r>
      <w:r>
        <w:rPr>
          <w:rFonts w:hint="eastAsia" w:ascii="仿宋_GB2312" w:hAnsi="Calibri" w:eastAsia="仿宋_GB2312" w:cs="Times New Roman"/>
          <w:color w:val="333333"/>
          <w:kern w:val="2"/>
          <w:sz w:val="28"/>
          <w:szCs w:val="28"/>
          <w:lang w:val="en-US" w:eastAsia="zh-CN" w:bidi="ar-SA"/>
        </w:rPr>
        <w:t>万元，其中：一般公共预算财政拨款收入</w:t>
      </w:r>
      <w:r>
        <w:rPr>
          <w:rFonts w:hint="eastAsia" w:ascii="仿宋_GB2312" w:eastAsia="仿宋_GB2312"/>
          <w:color w:val="000000" w:themeColor="text1"/>
          <w:sz w:val="28"/>
          <w:szCs w:val="28"/>
          <w:highlight w:val="none"/>
          <w:lang w:val="en-US" w:eastAsia="zh-CN"/>
          <w14:textFill>
            <w14:solidFill>
              <w14:schemeClr w14:val="tx1"/>
            </w14:solidFill>
          </w14:textFill>
        </w:rPr>
        <w:t>546.33</w:t>
      </w:r>
      <w:r>
        <w:rPr>
          <w:rFonts w:hint="eastAsia" w:ascii="仿宋_GB2312" w:hAnsi="Calibri" w:eastAsia="仿宋_GB2312" w:cs="Times New Roman"/>
          <w:color w:val="333333"/>
          <w:kern w:val="2"/>
          <w:sz w:val="28"/>
          <w:szCs w:val="28"/>
          <w:lang w:val="en-US" w:eastAsia="zh-CN" w:bidi="ar-SA"/>
        </w:rPr>
        <w:t>万元，占</w:t>
      </w:r>
      <w:r>
        <w:rPr>
          <w:rFonts w:hint="eastAsia" w:ascii="仿宋_GB2312" w:eastAsia="仿宋_GB2312" w:cs="Times New Roman"/>
          <w:color w:val="333333"/>
          <w:kern w:val="2"/>
          <w:sz w:val="28"/>
          <w:szCs w:val="28"/>
          <w:lang w:val="en-US" w:eastAsia="zh-CN" w:bidi="ar-SA"/>
        </w:rPr>
        <w:t>100</w:t>
      </w:r>
      <w:r>
        <w:rPr>
          <w:rFonts w:hint="eastAsia" w:ascii="仿宋_GB2312" w:hAnsi="Calibri" w:eastAsia="仿宋_GB2312" w:cs="Times New Roman"/>
          <w:color w:val="333333"/>
          <w:kern w:val="2"/>
          <w:sz w:val="28"/>
          <w:szCs w:val="28"/>
          <w:lang w:val="en-US" w:eastAsia="zh-CN" w:bidi="ar-SA"/>
        </w:rPr>
        <w:t>%；政府性基金预算财政拨款收入</w:t>
      </w:r>
      <w:r>
        <w:rPr>
          <w:rFonts w:hint="eastAsia" w:ascii="仿宋_GB2312" w:eastAsia="仿宋_GB2312" w:cs="Times New Roman"/>
          <w:color w:val="333333"/>
          <w:kern w:val="2"/>
          <w:sz w:val="28"/>
          <w:szCs w:val="28"/>
          <w:lang w:val="en-US" w:eastAsia="zh-CN" w:bidi="ar-SA"/>
        </w:rPr>
        <w:t>0</w:t>
      </w:r>
      <w:r>
        <w:rPr>
          <w:rFonts w:hint="eastAsia" w:ascii="仿宋_GB2312" w:hAnsi="Calibri" w:eastAsia="仿宋_GB2312" w:cs="Times New Roman"/>
          <w:color w:val="333333"/>
          <w:kern w:val="2"/>
          <w:sz w:val="28"/>
          <w:szCs w:val="28"/>
          <w:lang w:val="en-US" w:eastAsia="zh-CN" w:bidi="ar-SA"/>
        </w:rPr>
        <w:t>万元，占</w:t>
      </w:r>
      <w:r>
        <w:rPr>
          <w:rFonts w:hint="eastAsia" w:ascii="仿宋_GB2312" w:eastAsia="仿宋_GB2312" w:cs="Times New Roman"/>
          <w:color w:val="333333"/>
          <w:kern w:val="2"/>
          <w:sz w:val="28"/>
          <w:szCs w:val="28"/>
          <w:lang w:val="en-US" w:eastAsia="zh-CN" w:bidi="ar-SA"/>
        </w:rPr>
        <w:t>0</w:t>
      </w:r>
      <w:r>
        <w:rPr>
          <w:rFonts w:hint="eastAsia" w:ascii="仿宋_GB2312" w:hAnsi="Calibri" w:eastAsia="仿宋_GB2312" w:cs="Times New Roman"/>
          <w:color w:val="333333"/>
          <w:kern w:val="2"/>
          <w:sz w:val="28"/>
          <w:szCs w:val="28"/>
          <w:lang w:val="en-US" w:eastAsia="zh-CN" w:bidi="ar-SA"/>
        </w:rPr>
        <w:t>%。</w:t>
      </w:r>
      <w:r>
        <w:rPr>
          <w:rFonts w:hint="eastAsia" w:ascii="楷体_GB2312" w:eastAsia="楷体_GB2312"/>
          <w:b/>
          <w:bCs/>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w:t>
      </w:r>
      <w:r>
        <w:rPr>
          <w:rStyle w:val="5"/>
          <w:rFonts w:hint="eastAsia" w:ascii="楷体_GB2312" w:eastAsia="楷体_GB2312"/>
          <w:color w:val="000000" w:themeColor="text1"/>
          <w:sz w:val="28"/>
          <w:szCs w:val="28"/>
          <w:highlight w:val="none"/>
          <w14:textFill>
            <w14:solidFill>
              <w14:schemeClr w14:val="tx1"/>
            </w14:solidFill>
          </w14:textFill>
        </w:rPr>
        <w:t>（二）支出预算情况</w:t>
      </w:r>
    </w:p>
    <w:p>
      <w:pPr>
        <w:ind w:firstLine="560" w:firstLineChars="20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20</w:t>
      </w:r>
      <w:r>
        <w:rPr>
          <w:rFonts w:hint="eastAsia" w:ascii="仿宋_GB2312" w:eastAsia="仿宋_GB2312" w:cs="Times New Roman"/>
          <w:color w:val="333333"/>
          <w:kern w:val="2"/>
          <w:sz w:val="28"/>
          <w:szCs w:val="28"/>
          <w:lang w:val="en-US" w:eastAsia="zh-CN" w:bidi="ar-SA"/>
        </w:rPr>
        <w:t>20</w:t>
      </w:r>
      <w:r>
        <w:rPr>
          <w:rFonts w:hint="eastAsia" w:ascii="仿宋_GB2312" w:hAnsi="Calibri" w:eastAsia="仿宋_GB2312" w:cs="Times New Roman"/>
          <w:color w:val="333333"/>
          <w:kern w:val="2"/>
          <w:sz w:val="28"/>
          <w:szCs w:val="28"/>
          <w:lang w:val="en-US" w:eastAsia="zh-CN" w:bidi="ar-SA"/>
        </w:rPr>
        <w:t>年宣汉县黄石乡人民政府本年</w:t>
      </w:r>
      <w:r>
        <w:rPr>
          <w:rFonts w:hint="eastAsia" w:ascii="仿宋_GB2312" w:eastAsia="仿宋_GB2312" w:cs="Times New Roman"/>
          <w:color w:val="333333"/>
          <w:kern w:val="2"/>
          <w:sz w:val="28"/>
          <w:szCs w:val="28"/>
          <w:lang w:val="en-US" w:eastAsia="zh-CN" w:bidi="ar-SA"/>
        </w:rPr>
        <w:t>预算</w:t>
      </w:r>
      <w:r>
        <w:rPr>
          <w:rFonts w:hint="eastAsia" w:ascii="仿宋_GB2312" w:hAnsi="Calibri" w:eastAsia="仿宋_GB2312" w:cs="Times New Roman"/>
          <w:color w:val="333333"/>
          <w:kern w:val="2"/>
          <w:sz w:val="28"/>
          <w:szCs w:val="28"/>
          <w:lang w:val="en-US" w:eastAsia="zh-CN" w:bidi="ar-SA"/>
        </w:rPr>
        <w:t>支出合计</w:t>
      </w:r>
      <w:r>
        <w:rPr>
          <w:rFonts w:hint="eastAsia" w:ascii="仿宋_GB2312" w:eastAsia="仿宋_GB2312"/>
          <w:color w:val="000000" w:themeColor="text1"/>
          <w:sz w:val="28"/>
          <w:szCs w:val="28"/>
          <w:highlight w:val="none"/>
          <w:lang w:val="en-US" w:eastAsia="zh-CN"/>
          <w14:textFill>
            <w14:solidFill>
              <w14:schemeClr w14:val="tx1"/>
            </w14:solidFill>
          </w14:textFill>
        </w:rPr>
        <w:t>546.33</w:t>
      </w:r>
      <w:r>
        <w:rPr>
          <w:rFonts w:hint="eastAsia" w:ascii="仿宋_GB2312" w:hAnsi="Calibri" w:eastAsia="仿宋_GB2312" w:cs="Times New Roman"/>
          <w:color w:val="333333"/>
          <w:kern w:val="2"/>
          <w:sz w:val="28"/>
          <w:szCs w:val="28"/>
          <w:lang w:val="en-US" w:eastAsia="zh-CN" w:bidi="ar-SA"/>
        </w:rPr>
        <w:t>万元，其中：基本支出</w:t>
      </w:r>
      <w:r>
        <w:rPr>
          <w:rFonts w:hint="eastAsia" w:ascii="仿宋_GB2312" w:eastAsia="仿宋_GB2312" w:cs="Times New Roman"/>
          <w:color w:val="333333"/>
          <w:kern w:val="2"/>
          <w:sz w:val="28"/>
          <w:szCs w:val="28"/>
          <w:lang w:val="en-US" w:eastAsia="zh-CN" w:bidi="ar-SA"/>
        </w:rPr>
        <w:t>299.58</w:t>
      </w:r>
      <w:r>
        <w:rPr>
          <w:rFonts w:hint="eastAsia" w:ascii="仿宋_GB2312" w:hAnsi="Calibri" w:eastAsia="仿宋_GB2312" w:cs="Times New Roman"/>
          <w:color w:val="333333"/>
          <w:kern w:val="2"/>
          <w:sz w:val="28"/>
          <w:szCs w:val="28"/>
          <w:lang w:val="en-US" w:eastAsia="zh-CN" w:bidi="ar-SA"/>
        </w:rPr>
        <w:t>元，</w:t>
      </w:r>
      <w:r>
        <w:rPr>
          <w:rFonts w:hint="eastAsia" w:ascii="仿宋_GB2312" w:eastAsia="仿宋_GB2312" w:cs="Times New Roman"/>
          <w:color w:val="333333"/>
          <w:kern w:val="2"/>
          <w:sz w:val="28"/>
          <w:szCs w:val="28"/>
          <w:lang w:val="en-US" w:eastAsia="zh-CN" w:bidi="ar-SA"/>
        </w:rPr>
        <w:t>占54.83</w:t>
      </w:r>
      <w:r>
        <w:rPr>
          <w:rFonts w:hint="eastAsia" w:ascii="仿宋_GB2312" w:hAnsi="Calibri" w:eastAsia="仿宋_GB2312" w:cs="Times New Roman"/>
          <w:color w:val="333333"/>
          <w:kern w:val="2"/>
          <w:sz w:val="28"/>
          <w:szCs w:val="28"/>
          <w:lang w:val="en-US" w:eastAsia="zh-CN" w:bidi="ar-SA"/>
        </w:rPr>
        <w:t>%；项目支出</w:t>
      </w:r>
      <w:r>
        <w:rPr>
          <w:rFonts w:hint="eastAsia" w:ascii="仿宋_GB2312" w:eastAsia="仿宋_GB2312" w:cs="Times New Roman"/>
          <w:color w:val="333333"/>
          <w:kern w:val="2"/>
          <w:sz w:val="28"/>
          <w:szCs w:val="28"/>
          <w:lang w:val="en-US" w:eastAsia="zh-CN" w:bidi="ar-SA"/>
        </w:rPr>
        <w:t>246.75</w:t>
      </w:r>
      <w:r>
        <w:rPr>
          <w:rFonts w:hint="eastAsia" w:ascii="仿宋_GB2312" w:hAnsi="Calibri" w:eastAsia="仿宋_GB2312" w:cs="Times New Roman"/>
          <w:color w:val="333333"/>
          <w:kern w:val="2"/>
          <w:sz w:val="28"/>
          <w:szCs w:val="28"/>
          <w:lang w:val="en-US" w:eastAsia="zh-CN" w:bidi="ar-SA"/>
        </w:rPr>
        <w:t>万元</w:t>
      </w:r>
      <w:r>
        <w:rPr>
          <w:rFonts w:hint="eastAsia" w:ascii="仿宋_GB2312" w:eastAsia="仿宋_GB2312" w:cs="Times New Roman"/>
          <w:color w:val="333333"/>
          <w:kern w:val="2"/>
          <w:sz w:val="28"/>
          <w:szCs w:val="28"/>
          <w:lang w:val="en-US" w:eastAsia="zh-CN" w:bidi="ar-SA"/>
        </w:rPr>
        <w:t>，</w:t>
      </w:r>
      <w:r>
        <w:rPr>
          <w:rFonts w:hint="eastAsia" w:ascii="仿宋_GB2312" w:hAnsi="Calibri" w:eastAsia="仿宋_GB2312" w:cs="Times New Roman"/>
          <w:color w:val="333333"/>
          <w:kern w:val="2"/>
          <w:sz w:val="28"/>
          <w:szCs w:val="28"/>
          <w:lang w:val="en-US" w:eastAsia="zh-CN" w:bidi="ar-SA"/>
        </w:rPr>
        <w:t>占</w:t>
      </w:r>
      <w:r>
        <w:rPr>
          <w:rFonts w:hint="eastAsia" w:ascii="仿宋_GB2312" w:eastAsia="仿宋_GB2312" w:cs="Times New Roman"/>
          <w:color w:val="333333"/>
          <w:kern w:val="2"/>
          <w:sz w:val="28"/>
          <w:szCs w:val="28"/>
          <w:lang w:val="en-US" w:eastAsia="zh-CN" w:bidi="ar-SA"/>
        </w:rPr>
        <w:t>45.16</w:t>
      </w:r>
      <w:r>
        <w:rPr>
          <w:rFonts w:hint="eastAsia" w:ascii="仿宋_GB2312" w:hAnsi="Calibri" w:eastAsia="仿宋_GB2312" w:cs="Times New Roman"/>
          <w:color w:val="333333"/>
          <w:kern w:val="2"/>
          <w:sz w:val="28"/>
          <w:szCs w:val="28"/>
          <w:lang w:val="en-US" w:eastAsia="zh-CN" w:bidi="ar-SA"/>
        </w:rPr>
        <w:t>%。</w:t>
      </w:r>
    </w:p>
    <w:p>
      <w:pPr>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w:t>
      </w:r>
      <w:r>
        <w:rPr>
          <w:rFonts w:hint="eastAsia" w:ascii="黑体" w:eastAsia="黑体"/>
          <w:color w:val="000000" w:themeColor="text1"/>
          <w:sz w:val="28"/>
          <w:szCs w:val="28"/>
          <w:highlight w:val="none"/>
          <w14:textFill>
            <w14:solidFill>
              <w14:schemeClr w14:val="tx1"/>
            </w14:solidFill>
          </w14:textFill>
        </w:rPr>
        <w:t>四、财政拨款收支预算情况说明</w:t>
      </w:r>
      <w:r>
        <w:rPr>
          <w:rFonts w:hint="eastAsia" w:ascii="黑体" w:eastAsia="黑体"/>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w:t>
      </w:r>
      <w:r>
        <w:rPr>
          <w:rFonts w:hint="eastAsia" w:ascii="仿宋_GB2312" w:eastAsia="仿宋_GB2312"/>
          <w:color w:val="000000" w:themeColor="text1"/>
          <w:sz w:val="28"/>
          <w:szCs w:val="28"/>
          <w:highlight w:val="none"/>
          <w:lang w:eastAsia="zh-CN"/>
          <w14:textFill>
            <w14:solidFill>
              <w14:schemeClr w14:val="tx1"/>
            </w14:solidFill>
          </w14:textFill>
        </w:rPr>
        <w:t>2020</w:t>
      </w:r>
      <w:r>
        <w:rPr>
          <w:rFonts w:hint="eastAsia" w:ascii="仿宋_GB2312" w:eastAsia="仿宋_GB2312"/>
          <w:color w:val="000000" w:themeColor="text1"/>
          <w:sz w:val="28"/>
          <w:szCs w:val="28"/>
          <w:highlight w:val="none"/>
          <w14:textFill>
            <w14:solidFill>
              <w14:schemeClr w14:val="tx1"/>
            </w14:solidFill>
          </w14:textFill>
        </w:rPr>
        <w:t>年财政拨款收支总预算</w:t>
      </w:r>
      <w:r>
        <w:rPr>
          <w:rFonts w:hint="eastAsia" w:ascii="仿宋_GB2312" w:eastAsia="仿宋_GB2312"/>
          <w:color w:val="000000" w:themeColor="text1"/>
          <w:sz w:val="28"/>
          <w:szCs w:val="28"/>
          <w:highlight w:val="none"/>
          <w:lang w:val="en-US" w:eastAsia="zh-CN"/>
          <w14:textFill>
            <w14:solidFill>
              <w14:schemeClr w14:val="tx1"/>
            </w14:solidFill>
          </w14:textFill>
        </w:rPr>
        <w:t>546.33</w:t>
      </w:r>
      <w:r>
        <w:rPr>
          <w:rFonts w:hint="eastAsia" w:ascii="仿宋_GB2312" w:eastAsia="仿宋_GB2312"/>
          <w:color w:val="000000" w:themeColor="text1"/>
          <w:sz w:val="28"/>
          <w:szCs w:val="28"/>
          <w:highlight w:val="none"/>
          <w14:textFill>
            <w14:solidFill>
              <w14:schemeClr w14:val="tx1"/>
            </w14:solidFill>
          </w14:textFill>
        </w:rPr>
        <w:t>万元,比</w:t>
      </w:r>
      <w:r>
        <w:rPr>
          <w:rFonts w:hint="eastAsia" w:ascii="仿宋_GB2312" w:eastAsia="仿宋_GB2312"/>
          <w:color w:val="000000" w:themeColor="text1"/>
          <w:sz w:val="28"/>
          <w:szCs w:val="28"/>
          <w:highlight w:val="none"/>
          <w:lang w:eastAsia="zh-CN"/>
          <w14:textFill>
            <w14:solidFill>
              <w14:schemeClr w14:val="tx1"/>
            </w14:solidFill>
          </w14:textFill>
        </w:rPr>
        <w:t>2019</w:t>
      </w:r>
      <w:r>
        <w:rPr>
          <w:rFonts w:hint="eastAsia" w:ascii="仿宋_GB2312" w:eastAsia="仿宋_GB2312"/>
          <w:color w:val="000000" w:themeColor="text1"/>
          <w:sz w:val="28"/>
          <w:szCs w:val="28"/>
          <w:highlight w:val="none"/>
          <w14:textFill>
            <w14:solidFill>
              <w14:schemeClr w14:val="tx1"/>
            </w14:solidFill>
          </w14:textFill>
        </w:rPr>
        <w:t>年财政拨款收支总预算</w:t>
      </w:r>
      <w:r>
        <w:rPr>
          <w:rFonts w:hint="eastAsia" w:ascii="仿宋_GB2312" w:eastAsia="仿宋_GB2312"/>
          <w:color w:val="000000" w:themeColor="text1"/>
          <w:sz w:val="28"/>
          <w:szCs w:val="28"/>
          <w:highlight w:val="none"/>
          <w:lang w:eastAsia="zh-CN"/>
          <w14:textFill>
            <w14:solidFill>
              <w14:schemeClr w14:val="tx1"/>
            </w14:solidFill>
          </w14:textFill>
        </w:rPr>
        <w:t>减少</w:t>
      </w:r>
      <w:r>
        <w:rPr>
          <w:rFonts w:hint="eastAsia" w:ascii="仿宋_GB2312" w:eastAsia="仿宋_GB2312"/>
          <w:color w:val="000000" w:themeColor="text1"/>
          <w:sz w:val="28"/>
          <w:szCs w:val="28"/>
          <w:highlight w:val="none"/>
          <w:lang w:val="en-US" w:eastAsia="zh-CN"/>
          <w14:textFill>
            <w14:solidFill>
              <w14:schemeClr w14:val="tx1"/>
            </w14:solidFill>
          </w14:textFill>
        </w:rPr>
        <w:t>16.32</w:t>
      </w:r>
      <w:r>
        <w:rPr>
          <w:rFonts w:hint="eastAsia" w:ascii="仿宋_GB2312" w:eastAsia="仿宋_GB2312"/>
          <w:color w:val="auto"/>
          <w:sz w:val="28"/>
          <w:szCs w:val="28"/>
          <w:highlight w:val="none"/>
        </w:rPr>
        <w:t>万元</w:t>
      </w:r>
      <w:r>
        <w:rPr>
          <w:rFonts w:hint="eastAsia" w:ascii="仿宋_GB2312" w:eastAsia="仿宋_GB2312"/>
          <w:color w:val="000000" w:themeColor="text1"/>
          <w:sz w:val="28"/>
          <w:szCs w:val="28"/>
          <w:highlight w:val="none"/>
          <w14:textFill>
            <w14:solidFill>
              <w14:schemeClr w14:val="tx1"/>
            </w14:solidFill>
          </w14:textFill>
        </w:rPr>
        <w:t>，主要原因是</w:t>
      </w:r>
      <w:r>
        <w:rPr>
          <w:rFonts w:hint="eastAsia" w:ascii="仿宋_GB2312" w:eastAsia="仿宋_GB2312"/>
          <w:color w:val="000000" w:themeColor="text1"/>
          <w:sz w:val="28"/>
          <w:szCs w:val="28"/>
          <w:highlight w:val="none"/>
          <w:lang w:eastAsia="zh-CN"/>
          <w14:textFill>
            <w14:solidFill>
              <w14:schemeClr w14:val="tx1"/>
            </w14:solidFill>
          </w14:textFill>
        </w:rPr>
        <w:t>基本支出减少，办公经费减少</w:t>
      </w:r>
      <w:r>
        <w:rPr>
          <w:rFonts w:hint="eastAsia"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收入包括：本年一般公共预算拨款收入</w:t>
      </w:r>
      <w:r>
        <w:rPr>
          <w:rFonts w:hint="eastAsia" w:ascii="仿宋_GB2312" w:eastAsia="仿宋_GB2312"/>
          <w:color w:val="000000" w:themeColor="text1"/>
          <w:sz w:val="28"/>
          <w:szCs w:val="28"/>
          <w:highlight w:val="none"/>
          <w:lang w:val="en-US" w:eastAsia="zh-CN"/>
          <w14:textFill>
            <w14:solidFill>
              <w14:schemeClr w14:val="tx1"/>
            </w14:solidFill>
          </w14:textFill>
        </w:rPr>
        <w:t>546.33</w:t>
      </w:r>
      <w:r>
        <w:rPr>
          <w:rFonts w:hint="eastAsia" w:ascii="仿宋_GB2312" w:eastAsia="仿宋_GB2312"/>
          <w:color w:val="000000" w:themeColor="text1"/>
          <w:sz w:val="28"/>
          <w:szCs w:val="28"/>
          <w:highlight w:val="none"/>
          <w14:textFill>
            <w14:solidFill>
              <w14:schemeClr w14:val="tx1"/>
            </w14:solidFill>
          </w14:textFill>
        </w:rPr>
        <w:t>万元；</w:t>
      </w:r>
    </w:p>
    <w:p>
      <w:pPr>
        <w:ind w:firstLine="560" w:firstLineChars="200"/>
        <w:rPr>
          <w:rStyle w:val="5"/>
          <w:rFonts w:hint="eastAsia" w:ascii="楷体_GB2312" w:eastAsia="楷体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支出包括：一般公共服务支出</w:t>
      </w:r>
      <w:r>
        <w:rPr>
          <w:rFonts w:hint="eastAsia" w:ascii="仿宋_GB2312" w:eastAsia="仿宋_GB2312"/>
          <w:color w:val="000000" w:themeColor="text1"/>
          <w:sz w:val="28"/>
          <w:szCs w:val="28"/>
          <w:highlight w:val="none"/>
          <w:lang w:val="en-US" w:eastAsia="zh-CN"/>
          <w14:textFill>
            <w14:solidFill>
              <w14:schemeClr w14:val="tx1"/>
            </w14:solidFill>
          </w14:textFill>
        </w:rPr>
        <w:t>263.88</w:t>
      </w:r>
      <w:r>
        <w:rPr>
          <w:rFonts w:hint="eastAsia" w:ascii="仿宋_GB2312" w:eastAsia="仿宋_GB2312"/>
          <w:color w:val="000000" w:themeColor="text1"/>
          <w:sz w:val="28"/>
          <w:szCs w:val="28"/>
          <w:highlight w:val="none"/>
          <w14:textFill>
            <w14:solidFill>
              <w14:schemeClr w14:val="tx1"/>
            </w14:solidFill>
          </w14:textFill>
        </w:rPr>
        <w:t>万元、社会保障和就业支出</w:t>
      </w:r>
      <w:r>
        <w:rPr>
          <w:rFonts w:hint="eastAsia" w:ascii="仿宋_GB2312" w:eastAsia="仿宋_GB2312"/>
          <w:color w:val="000000" w:themeColor="text1"/>
          <w:sz w:val="28"/>
          <w:szCs w:val="28"/>
          <w:highlight w:val="none"/>
          <w:lang w:val="en-US" w:eastAsia="zh-CN"/>
          <w14:textFill>
            <w14:solidFill>
              <w14:schemeClr w14:val="tx1"/>
            </w14:solidFill>
          </w14:textFill>
        </w:rPr>
        <w:t>28.82</w:t>
      </w:r>
      <w:r>
        <w:rPr>
          <w:rFonts w:hint="eastAsia" w:ascii="仿宋_GB2312" w:eastAsia="仿宋_GB2312"/>
          <w:color w:val="000000" w:themeColor="text1"/>
          <w:sz w:val="28"/>
          <w:szCs w:val="28"/>
          <w:highlight w:val="none"/>
          <w14:textFill>
            <w14:solidFill>
              <w14:schemeClr w14:val="tx1"/>
            </w14:solidFill>
          </w14:textFill>
        </w:rPr>
        <w:t>万元、</w:t>
      </w:r>
      <w:r>
        <w:rPr>
          <w:rFonts w:hint="eastAsia" w:ascii="仿宋_GB2312" w:hAnsi="Calibri" w:eastAsia="仿宋_GB2312" w:cs="Times New Roman"/>
          <w:color w:val="333333"/>
          <w:kern w:val="2"/>
          <w:sz w:val="28"/>
          <w:szCs w:val="28"/>
          <w:lang w:val="en-US" w:eastAsia="zh-CN" w:bidi="ar-SA"/>
        </w:rPr>
        <w:t>医疗卫生与计划生育支出</w:t>
      </w:r>
      <w:r>
        <w:rPr>
          <w:rFonts w:hint="eastAsia" w:ascii="仿宋_GB2312" w:eastAsia="仿宋_GB2312"/>
          <w:color w:val="000000" w:themeColor="text1"/>
          <w:sz w:val="28"/>
          <w:szCs w:val="28"/>
          <w:highlight w:val="none"/>
          <w:lang w:val="en-US" w:eastAsia="zh-CN"/>
          <w14:textFill>
            <w14:solidFill>
              <w14:schemeClr w14:val="tx1"/>
            </w14:solidFill>
          </w14:textFill>
        </w:rPr>
        <w:t>14.58</w:t>
      </w:r>
      <w:r>
        <w:rPr>
          <w:rFonts w:hint="eastAsia" w:ascii="仿宋_GB2312" w:eastAsia="仿宋_GB2312"/>
          <w:color w:val="000000" w:themeColor="text1"/>
          <w:sz w:val="28"/>
          <w:szCs w:val="28"/>
          <w:highlight w:val="none"/>
          <w14:textFill>
            <w14:solidFill>
              <w14:schemeClr w14:val="tx1"/>
            </w14:solidFill>
          </w14:textFill>
        </w:rPr>
        <w:t>万元、</w:t>
      </w:r>
      <w:r>
        <w:rPr>
          <w:rFonts w:hint="eastAsia" w:ascii="仿宋_GB2312" w:eastAsia="仿宋_GB2312"/>
          <w:color w:val="000000" w:themeColor="text1"/>
          <w:sz w:val="28"/>
          <w:szCs w:val="28"/>
          <w:highlight w:val="none"/>
          <w:lang w:val="en-US" w:eastAsia="zh-CN"/>
          <w14:textFill>
            <w14:solidFill>
              <w14:schemeClr w14:val="tx1"/>
            </w14:solidFill>
          </w14:textFill>
        </w:rPr>
        <w:t>城乡社区支出27.05</w:t>
      </w:r>
      <w:r>
        <w:rPr>
          <w:rFonts w:hint="eastAsia" w:ascii="仿宋_GB2312" w:eastAsia="仿宋_GB2312"/>
          <w:color w:val="000000" w:themeColor="text1"/>
          <w:sz w:val="28"/>
          <w:szCs w:val="28"/>
          <w:highlight w:val="none"/>
          <w14:textFill>
            <w14:solidFill>
              <w14:schemeClr w14:val="tx1"/>
            </w14:solidFill>
          </w14:textFill>
        </w:rPr>
        <w:t>万元</w:t>
      </w:r>
      <w:r>
        <w:rPr>
          <w:rFonts w:hint="eastAsia" w:ascii="仿宋_GB2312" w:eastAsia="仿宋_GB2312"/>
          <w:color w:val="000000" w:themeColor="text1"/>
          <w:sz w:val="28"/>
          <w:szCs w:val="28"/>
          <w:highlight w:val="none"/>
          <w:lang w:val="en-US" w:eastAsia="zh-CN"/>
          <w14:textFill>
            <w14:solidFill>
              <w14:schemeClr w14:val="tx1"/>
            </w14:solidFill>
          </w14:textFill>
        </w:rPr>
        <w:t>、农林水支出190.3万元、</w:t>
      </w:r>
      <w:r>
        <w:rPr>
          <w:rFonts w:hint="eastAsia" w:ascii="仿宋_GB2312" w:eastAsia="仿宋_GB2312"/>
          <w:color w:val="000000" w:themeColor="text1"/>
          <w:sz w:val="28"/>
          <w:szCs w:val="28"/>
          <w:highlight w:val="none"/>
          <w14:textFill>
            <w14:solidFill>
              <w14:schemeClr w14:val="tx1"/>
            </w14:solidFill>
          </w14:textFill>
        </w:rPr>
        <w:t>住房保障支出</w:t>
      </w:r>
      <w:r>
        <w:rPr>
          <w:rFonts w:hint="eastAsia" w:ascii="仿宋_GB2312" w:eastAsia="仿宋_GB2312"/>
          <w:color w:val="000000" w:themeColor="text1"/>
          <w:sz w:val="28"/>
          <w:szCs w:val="28"/>
          <w:highlight w:val="none"/>
          <w:lang w:val="en-US" w:eastAsia="zh-CN"/>
          <w14:textFill>
            <w14:solidFill>
              <w14:schemeClr w14:val="tx1"/>
            </w14:solidFill>
          </w14:textFill>
        </w:rPr>
        <w:t>21.72</w:t>
      </w:r>
      <w:r>
        <w:rPr>
          <w:rFonts w:hint="eastAsia" w:ascii="仿宋_GB2312" w:eastAsia="仿宋_GB2312"/>
          <w:color w:val="000000" w:themeColor="text1"/>
          <w:sz w:val="28"/>
          <w:szCs w:val="28"/>
          <w:highlight w:val="none"/>
          <w14:textFill>
            <w14:solidFill>
              <w14:schemeClr w14:val="tx1"/>
            </w14:solidFill>
          </w14:textFill>
        </w:rPr>
        <w:t>万元。</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w:t>
      </w:r>
      <w:r>
        <w:rPr>
          <w:rFonts w:hint="eastAsia" w:ascii="黑体" w:eastAsia="黑体"/>
          <w:color w:val="000000" w:themeColor="text1"/>
          <w:sz w:val="28"/>
          <w:szCs w:val="28"/>
          <w:highlight w:val="none"/>
          <w14:textFill>
            <w14:solidFill>
              <w14:schemeClr w14:val="tx1"/>
            </w14:solidFill>
          </w14:textFill>
        </w:rPr>
        <w:t>五、一般公共预算当年拨款情况说明</w:t>
      </w:r>
      <w:r>
        <w:rPr>
          <w:rFonts w:hint="eastAsia" w:ascii="黑体" w:eastAsia="黑体"/>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w:t>
      </w:r>
      <w:r>
        <w:rPr>
          <w:rStyle w:val="5"/>
          <w:rFonts w:hint="eastAsia" w:ascii="楷体_GB2312" w:eastAsia="楷体_GB2312"/>
          <w:color w:val="000000" w:themeColor="text1"/>
          <w:sz w:val="28"/>
          <w:szCs w:val="28"/>
          <w:highlight w:val="none"/>
          <w14:textFill>
            <w14:solidFill>
              <w14:schemeClr w14:val="tx1"/>
            </w14:solidFill>
          </w14:textFill>
        </w:rPr>
        <w:t>（一）一般公共预算当年拨款规模变化情况</w:t>
      </w:r>
    </w:p>
    <w:p>
      <w:pPr>
        <w:spacing w:line="600" w:lineRule="exact"/>
        <w:ind w:firstLine="640"/>
        <w:rPr>
          <w:rFonts w:hint="eastAsia" w:ascii="仿宋_GB2312" w:eastAsia="仿宋_GB2312" w:cs="Times New Roman"/>
          <w:color w:val="333333"/>
          <w:kern w:val="2"/>
          <w:sz w:val="28"/>
          <w:szCs w:val="28"/>
          <w:lang w:val="en-US" w:eastAsia="zh-CN" w:bidi="ar-SA"/>
        </w:rPr>
      </w:pPr>
      <w:r>
        <w:rPr>
          <w:rFonts w:hint="eastAsia" w:ascii="仿宋_GB2312" w:eastAsia="仿宋_GB2312" w:cs="Times New Roman"/>
          <w:color w:val="333333"/>
          <w:kern w:val="2"/>
          <w:sz w:val="28"/>
          <w:szCs w:val="28"/>
          <w:lang w:val="en-US" w:eastAsia="zh-CN" w:bidi="ar-SA"/>
        </w:rPr>
        <w:t>2020</w:t>
      </w:r>
      <w:r>
        <w:rPr>
          <w:rFonts w:hint="eastAsia" w:ascii="仿宋_GB2312" w:hAnsi="Calibri" w:eastAsia="仿宋_GB2312" w:cs="Times New Roman"/>
          <w:color w:val="333333"/>
          <w:kern w:val="2"/>
          <w:sz w:val="28"/>
          <w:szCs w:val="28"/>
          <w:lang w:val="en-US" w:eastAsia="zh-CN" w:bidi="ar-SA"/>
        </w:rPr>
        <w:t>年度一般公共预算财政拨款支出</w:t>
      </w:r>
      <w:r>
        <w:rPr>
          <w:rFonts w:hint="eastAsia" w:ascii="仿宋_GB2312" w:eastAsia="仿宋_GB2312"/>
          <w:color w:val="000000" w:themeColor="text1"/>
          <w:sz w:val="28"/>
          <w:szCs w:val="28"/>
          <w:highlight w:val="none"/>
          <w:lang w:val="en-US" w:eastAsia="zh-CN"/>
          <w14:textFill>
            <w14:solidFill>
              <w14:schemeClr w14:val="tx1"/>
            </w14:solidFill>
          </w14:textFill>
        </w:rPr>
        <w:t>546.33</w:t>
      </w:r>
      <w:r>
        <w:rPr>
          <w:rFonts w:hint="eastAsia" w:ascii="仿宋_GB2312" w:hAnsi="Calibri" w:eastAsia="仿宋_GB2312" w:cs="Times New Roman"/>
          <w:color w:val="333333"/>
          <w:kern w:val="2"/>
          <w:sz w:val="28"/>
          <w:szCs w:val="28"/>
          <w:lang w:val="en-US" w:eastAsia="zh-CN" w:bidi="ar-SA"/>
        </w:rPr>
        <w:t>万元，占本年支出合计的</w:t>
      </w:r>
      <w:r>
        <w:rPr>
          <w:rFonts w:hint="eastAsia" w:ascii="仿宋_GB2312" w:eastAsia="仿宋_GB2312" w:cs="Times New Roman"/>
          <w:color w:val="333333"/>
          <w:kern w:val="2"/>
          <w:sz w:val="28"/>
          <w:szCs w:val="28"/>
          <w:lang w:val="en-US" w:eastAsia="zh-CN" w:bidi="ar-SA"/>
        </w:rPr>
        <w:t>100</w:t>
      </w:r>
      <w:r>
        <w:rPr>
          <w:rFonts w:hint="eastAsia" w:ascii="仿宋_GB2312" w:hAnsi="Calibri" w:eastAsia="仿宋_GB2312" w:cs="Times New Roman"/>
          <w:color w:val="333333"/>
          <w:kern w:val="2"/>
          <w:sz w:val="28"/>
          <w:szCs w:val="28"/>
          <w:lang w:val="en-US" w:eastAsia="zh-CN" w:bidi="ar-SA"/>
        </w:rPr>
        <w:t>%。与</w:t>
      </w:r>
      <w:r>
        <w:rPr>
          <w:rFonts w:hint="eastAsia" w:ascii="仿宋_GB2312" w:eastAsia="仿宋_GB2312" w:cs="Times New Roman"/>
          <w:color w:val="333333"/>
          <w:kern w:val="2"/>
          <w:sz w:val="28"/>
          <w:szCs w:val="28"/>
          <w:lang w:val="en-US" w:eastAsia="zh-CN" w:bidi="ar-SA"/>
        </w:rPr>
        <w:t>2019</w:t>
      </w:r>
      <w:r>
        <w:rPr>
          <w:rFonts w:hint="eastAsia" w:ascii="仿宋_GB2312" w:hAnsi="Calibri" w:eastAsia="仿宋_GB2312" w:cs="Times New Roman"/>
          <w:color w:val="333333"/>
          <w:kern w:val="2"/>
          <w:sz w:val="28"/>
          <w:szCs w:val="28"/>
          <w:lang w:val="en-US" w:eastAsia="zh-CN" w:bidi="ar-SA"/>
        </w:rPr>
        <w:t>年相比，一般公共预算财政拨款支出</w:t>
      </w:r>
      <w:r>
        <w:rPr>
          <w:rFonts w:hint="eastAsia" w:ascii="仿宋_GB2312" w:eastAsia="仿宋_GB2312"/>
          <w:color w:val="000000" w:themeColor="text1"/>
          <w:sz w:val="28"/>
          <w:szCs w:val="28"/>
          <w:highlight w:val="none"/>
          <w:lang w:eastAsia="zh-CN"/>
          <w14:textFill>
            <w14:solidFill>
              <w14:schemeClr w14:val="tx1"/>
            </w14:solidFill>
          </w14:textFill>
        </w:rPr>
        <w:t>减少</w:t>
      </w:r>
      <w:r>
        <w:rPr>
          <w:rFonts w:hint="eastAsia" w:ascii="仿宋_GB2312" w:eastAsia="仿宋_GB2312"/>
          <w:color w:val="000000" w:themeColor="text1"/>
          <w:sz w:val="28"/>
          <w:szCs w:val="28"/>
          <w:highlight w:val="none"/>
          <w:lang w:val="en-US" w:eastAsia="zh-CN"/>
          <w14:textFill>
            <w14:solidFill>
              <w14:schemeClr w14:val="tx1"/>
            </w14:solidFill>
          </w14:textFill>
        </w:rPr>
        <w:t>16.32</w:t>
      </w:r>
      <w:r>
        <w:rPr>
          <w:rFonts w:hint="eastAsia" w:ascii="仿宋_GB2312" w:eastAsia="仿宋_GB2312" w:cs="Times New Roman"/>
          <w:color w:val="333333"/>
          <w:kern w:val="2"/>
          <w:sz w:val="28"/>
          <w:szCs w:val="28"/>
          <w:lang w:val="en-US" w:eastAsia="zh-CN" w:bidi="ar-SA"/>
        </w:rPr>
        <w:t>万元，下降3%。</w:t>
      </w:r>
    </w:p>
    <w:p>
      <w:pPr>
        <w:numPr>
          <w:ilvl w:val="0"/>
          <w:numId w:val="0"/>
        </w:numPr>
        <w:ind w:firstLine="562" w:firstLineChars="200"/>
        <w:rPr>
          <w:rStyle w:val="5"/>
          <w:rFonts w:hint="eastAsia" w:ascii="楷体_GB2312" w:eastAsia="楷体_GB2312"/>
          <w:color w:val="000000" w:themeColor="text1"/>
          <w:sz w:val="28"/>
          <w:szCs w:val="28"/>
          <w:highlight w:val="none"/>
          <w14:textFill>
            <w14:solidFill>
              <w14:schemeClr w14:val="tx1"/>
            </w14:solidFill>
          </w14:textFill>
        </w:rPr>
      </w:pPr>
      <w:r>
        <w:rPr>
          <w:rStyle w:val="5"/>
          <w:rFonts w:hint="eastAsia" w:ascii="楷体_GB2312" w:eastAsia="楷体_GB2312"/>
          <w:color w:val="000000" w:themeColor="text1"/>
          <w:sz w:val="28"/>
          <w:szCs w:val="28"/>
          <w:highlight w:val="none"/>
          <w:lang w:eastAsia="zh-CN"/>
          <w14:textFill>
            <w14:solidFill>
              <w14:schemeClr w14:val="tx1"/>
            </w14:solidFill>
          </w14:textFill>
        </w:rPr>
        <w:t>（二）</w:t>
      </w:r>
      <w:r>
        <w:rPr>
          <w:rStyle w:val="5"/>
          <w:rFonts w:hint="eastAsia" w:ascii="楷体_GB2312" w:eastAsia="楷体_GB2312"/>
          <w:color w:val="000000" w:themeColor="text1"/>
          <w:sz w:val="28"/>
          <w:szCs w:val="28"/>
          <w:highlight w:val="none"/>
          <w14:textFill>
            <w14:solidFill>
              <w14:schemeClr w14:val="tx1"/>
            </w14:solidFill>
          </w14:textFill>
        </w:rPr>
        <w:t>一般公共预算当年拨款结构情况</w:t>
      </w:r>
    </w:p>
    <w:p>
      <w:pPr>
        <w:spacing w:line="600" w:lineRule="exact"/>
        <w:ind w:firstLine="640"/>
        <w:rPr>
          <w:rStyle w:val="5"/>
          <w:rFonts w:hint="eastAsia" w:ascii="楷体_GB2312" w:eastAsia="楷体_GB2312"/>
          <w:color w:val="000000" w:themeColor="text1"/>
          <w:sz w:val="28"/>
          <w:szCs w:val="28"/>
          <w:highlight w:val="none"/>
          <w14:textFill>
            <w14:solidFill>
              <w14:schemeClr w14:val="tx1"/>
            </w14:solidFill>
          </w14:textFill>
        </w:rPr>
      </w:pPr>
      <w:r>
        <w:rPr>
          <w:rFonts w:hint="eastAsia" w:ascii="仿宋_GB2312" w:hAnsi="Calibri" w:eastAsia="仿宋_GB2312" w:cs="Times New Roman"/>
          <w:color w:val="333333"/>
          <w:kern w:val="2"/>
          <w:sz w:val="28"/>
          <w:szCs w:val="28"/>
          <w:lang w:val="en-US" w:eastAsia="zh-CN" w:bidi="ar-SA"/>
        </w:rPr>
        <w:t>20</w:t>
      </w:r>
      <w:r>
        <w:rPr>
          <w:rFonts w:hint="eastAsia" w:ascii="仿宋_GB2312" w:eastAsia="仿宋_GB2312" w:cs="Times New Roman"/>
          <w:color w:val="333333"/>
          <w:kern w:val="2"/>
          <w:sz w:val="28"/>
          <w:szCs w:val="28"/>
          <w:lang w:val="en-US" w:eastAsia="zh-CN" w:bidi="ar-SA"/>
        </w:rPr>
        <w:t>20</w:t>
      </w:r>
      <w:r>
        <w:rPr>
          <w:rFonts w:hint="eastAsia" w:ascii="仿宋_GB2312" w:hAnsi="Calibri" w:eastAsia="仿宋_GB2312" w:cs="Times New Roman"/>
          <w:color w:val="333333"/>
          <w:kern w:val="2"/>
          <w:sz w:val="28"/>
          <w:szCs w:val="28"/>
          <w:lang w:val="en-US" w:eastAsia="zh-CN" w:bidi="ar-SA"/>
        </w:rPr>
        <w:t>年一般公共预算财政拨款支出</w:t>
      </w:r>
      <w:r>
        <w:rPr>
          <w:rFonts w:hint="eastAsia" w:ascii="仿宋_GB2312" w:eastAsia="仿宋_GB2312"/>
          <w:color w:val="000000" w:themeColor="text1"/>
          <w:sz w:val="28"/>
          <w:szCs w:val="28"/>
          <w:highlight w:val="none"/>
          <w:lang w:val="en-US" w:eastAsia="zh-CN"/>
          <w14:textFill>
            <w14:solidFill>
              <w14:schemeClr w14:val="tx1"/>
            </w14:solidFill>
          </w14:textFill>
        </w:rPr>
        <w:t>546.33</w:t>
      </w:r>
      <w:r>
        <w:rPr>
          <w:rFonts w:hint="eastAsia" w:ascii="仿宋_GB2312" w:hAnsi="Calibri" w:eastAsia="仿宋_GB2312" w:cs="Times New Roman"/>
          <w:color w:val="333333"/>
          <w:kern w:val="2"/>
          <w:sz w:val="28"/>
          <w:szCs w:val="28"/>
          <w:lang w:val="en-US" w:eastAsia="zh-CN" w:bidi="ar-SA"/>
        </w:rPr>
        <w:t>万元，主要用于以下方面:一般公共服务支出</w:t>
      </w:r>
      <w:r>
        <w:rPr>
          <w:rFonts w:hint="eastAsia" w:ascii="仿宋_GB2312" w:eastAsia="仿宋_GB2312"/>
          <w:color w:val="000000" w:themeColor="text1"/>
          <w:sz w:val="28"/>
          <w:szCs w:val="28"/>
          <w:highlight w:val="none"/>
          <w:lang w:val="en-US" w:eastAsia="zh-CN"/>
          <w14:textFill>
            <w14:solidFill>
              <w14:schemeClr w14:val="tx1"/>
            </w14:solidFill>
          </w14:textFill>
        </w:rPr>
        <w:t>263.88</w:t>
      </w:r>
      <w:r>
        <w:rPr>
          <w:rFonts w:hint="eastAsia" w:ascii="仿宋_GB2312" w:hAnsi="Calibri" w:eastAsia="仿宋_GB2312" w:cs="Times New Roman"/>
          <w:color w:val="333333"/>
          <w:kern w:val="2"/>
          <w:sz w:val="28"/>
          <w:szCs w:val="28"/>
          <w:lang w:val="en-US" w:eastAsia="zh-CN" w:bidi="ar-SA"/>
        </w:rPr>
        <w:t>万元，占</w:t>
      </w:r>
      <w:r>
        <w:rPr>
          <w:rFonts w:hint="eastAsia" w:ascii="仿宋_GB2312" w:eastAsia="仿宋_GB2312" w:cs="Times New Roman"/>
          <w:color w:val="333333"/>
          <w:kern w:val="2"/>
          <w:sz w:val="28"/>
          <w:szCs w:val="28"/>
          <w:lang w:val="en-US" w:eastAsia="zh-CN" w:bidi="ar-SA"/>
        </w:rPr>
        <w:t>48.3</w:t>
      </w:r>
      <w:r>
        <w:rPr>
          <w:rFonts w:hint="eastAsia" w:ascii="仿宋_GB2312" w:hAnsi="Calibri" w:eastAsia="仿宋_GB2312" w:cs="Times New Roman"/>
          <w:color w:val="333333"/>
          <w:kern w:val="2"/>
          <w:sz w:val="28"/>
          <w:szCs w:val="28"/>
          <w:lang w:val="en-US" w:eastAsia="zh-CN" w:bidi="ar-SA"/>
        </w:rPr>
        <w:t>%</w:t>
      </w:r>
      <w:r>
        <w:rPr>
          <w:rFonts w:hint="eastAsia" w:ascii="仿宋_GB2312" w:eastAsia="仿宋_GB2312" w:cs="Times New Roman"/>
          <w:color w:val="333333"/>
          <w:kern w:val="2"/>
          <w:sz w:val="28"/>
          <w:szCs w:val="28"/>
          <w:lang w:val="en-US" w:eastAsia="zh-CN" w:bidi="ar-SA"/>
        </w:rPr>
        <w:t>；</w:t>
      </w:r>
      <w:r>
        <w:rPr>
          <w:rFonts w:hint="eastAsia" w:ascii="仿宋_GB2312" w:hAnsi="Calibri" w:eastAsia="仿宋_GB2312" w:cs="Times New Roman"/>
          <w:color w:val="333333"/>
          <w:kern w:val="2"/>
          <w:sz w:val="28"/>
          <w:szCs w:val="28"/>
          <w:lang w:val="en-US" w:eastAsia="zh-CN" w:bidi="ar-SA"/>
        </w:rPr>
        <w:t>社会保障和就业支出</w:t>
      </w:r>
      <w:r>
        <w:rPr>
          <w:rFonts w:hint="eastAsia" w:ascii="仿宋_GB2312" w:eastAsia="仿宋_GB2312"/>
          <w:color w:val="000000" w:themeColor="text1"/>
          <w:sz w:val="28"/>
          <w:szCs w:val="28"/>
          <w:highlight w:val="none"/>
          <w:lang w:val="en-US" w:eastAsia="zh-CN"/>
          <w14:textFill>
            <w14:solidFill>
              <w14:schemeClr w14:val="tx1"/>
            </w14:solidFill>
          </w14:textFill>
        </w:rPr>
        <w:t>28.82</w:t>
      </w:r>
      <w:r>
        <w:rPr>
          <w:rFonts w:hint="eastAsia" w:ascii="仿宋_GB2312" w:hAnsi="Calibri" w:eastAsia="仿宋_GB2312" w:cs="Times New Roman"/>
          <w:color w:val="333333"/>
          <w:kern w:val="2"/>
          <w:sz w:val="28"/>
          <w:szCs w:val="28"/>
          <w:lang w:val="en-US" w:eastAsia="zh-CN" w:bidi="ar-SA"/>
        </w:rPr>
        <w:t>万元，占</w:t>
      </w:r>
      <w:r>
        <w:rPr>
          <w:rFonts w:hint="eastAsia" w:ascii="仿宋_GB2312" w:eastAsia="仿宋_GB2312" w:cs="Times New Roman"/>
          <w:color w:val="333333"/>
          <w:kern w:val="2"/>
          <w:sz w:val="28"/>
          <w:szCs w:val="28"/>
          <w:lang w:val="en-US" w:eastAsia="zh-CN" w:bidi="ar-SA"/>
        </w:rPr>
        <w:t>5.27</w:t>
      </w:r>
      <w:r>
        <w:rPr>
          <w:rFonts w:hint="eastAsia" w:ascii="仿宋_GB2312" w:hAnsi="Calibri" w:eastAsia="仿宋_GB2312" w:cs="Times New Roman"/>
          <w:color w:val="333333"/>
          <w:kern w:val="2"/>
          <w:sz w:val="28"/>
          <w:szCs w:val="28"/>
          <w:lang w:val="en-US" w:eastAsia="zh-CN" w:bidi="ar-SA"/>
        </w:rPr>
        <w:t>%</w:t>
      </w:r>
      <w:r>
        <w:rPr>
          <w:rFonts w:hint="eastAsia" w:ascii="仿宋_GB2312" w:eastAsia="仿宋_GB2312" w:cs="Times New Roman"/>
          <w:color w:val="333333"/>
          <w:kern w:val="2"/>
          <w:sz w:val="28"/>
          <w:szCs w:val="28"/>
          <w:lang w:val="en-US" w:eastAsia="zh-CN" w:bidi="ar-SA"/>
        </w:rPr>
        <w:t>；</w:t>
      </w:r>
      <w:r>
        <w:rPr>
          <w:rFonts w:hint="eastAsia" w:ascii="仿宋_GB2312" w:hAnsi="Calibri" w:eastAsia="仿宋_GB2312" w:cs="Times New Roman"/>
          <w:color w:val="333333"/>
          <w:kern w:val="2"/>
          <w:sz w:val="28"/>
          <w:szCs w:val="28"/>
          <w:lang w:val="en-US" w:eastAsia="zh-CN" w:bidi="ar-SA"/>
        </w:rPr>
        <w:t>医疗卫生与计划生育支出</w:t>
      </w:r>
      <w:r>
        <w:rPr>
          <w:rFonts w:hint="eastAsia" w:ascii="仿宋_GB2312" w:eastAsia="仿宋_GB2312"/>
          <w:color w:val="000000" w:themeColor="text1"/>
          <w:sz w:val="28"/>
          <w:szCs w:val="28"/>
          <w:highlight w:val="none"/>
          <w:lang w:val="en-US" w:eastAsia="zh-CN"/>
          <w14:textFill>
            <w14:solidFill>
              <w14:schemeClr w14:val="tx1"/>
            </w14:solidFill>
          </w14:textFill>
        </w:rPr>
        <w:t>14.58</w:t>
      </w:r>
      <w:r>
        <w:rPr>
          <w:rFonts w:hint="eastAsia" w:ascii="仿宋_GB2312" w:hAnsi="Calibri" w:eastAsia="仿宋_GB2312" w:cs="Times New Roman"/>
          <w:color w:val="333333"/>
          <w:kern w:val="2"/>
          <w:sz w:val="28"/>
          <w:szCs w:val="28"/>
          <w:lang w:val="en-US" w:eastAsia="zh-CN" w:bidi="ar-SA"/>
        </w:rPr>
        <w:t>万元，占</w:t>
      </w:r>
      <w:r>
        <w:rPr>
          <w:rFonts w:hint="eastAsia" w:ascii="仿宋_GB2312" w:eastAsia="仿宋_GB2312" w:cs="Times New Roman"/>
          <w:color w:val="333333"/>
          <w:kern w:val="2"/>
          <w:sz w:val="28"/>
          <w:szCs w:val="28"/>
          <w:lang w:val="en-US" w:eastAsia="zh-CN" w:bidi="ar-SA"/>
        </w:rPr>
        <w:t>2.67</w:t>
      </w:r>
      <w:r>
        <w:rPr>
          <w:rFonts w:hint="eastAsia" w:ascii="仿宋_GB2312" w:hAnsi="Calibri" w:eastAsia="仿宋_GB2312" w:cs="Times New Roman"/>
          <w:color w:val="333333"/>
          <w:kern w:val="2"/>
          <w:sz w:val="28"/>
          <w:szCs w:val="28"/>
          <w:lang w:val="en-US" w:eastAsia="zh-CN" w:bidi="ar-SA"/>
        </w:rPr>
        <w:t>%；城乡社区支出</w:t>
      </w:r>
      <w:r>
        <w:rPr>
          <w:rFonts w:hint="eastAsia" w:ascii="仿宋_GB2312" w:eastAsia="仿宋_GB2312"/>
          <w:color w:val="000000" w:themeColor="text1"/>
          <w:sz w:val="28"/>
          <w:szCs w:val="28"/>
          <w:highlight w:val="none"/>
          <w:lang w:val="en-US" w:eastAsia="zh-CN"/>
          <w14:textFill>
            <w14:solidFill>
              <w14:schemeClr w14:val="tx1"/>
            </w14:solidFill>
          </w14:textFill>
        </w:rPr>
        <w:t>27.05</w:t>
      </w:r>
      <w:r>
        <w:rPr>
          <w:rFonts w:hint="eastAsia" w:ascii="仿宋_GB2312" w:eastAsia="仿宋_GB2312" w:cs="Times New Roman"/>
          <w:color w:val="333333"/>
          <w:kern w:val="2"/>
          <w:sz w:val="28"/>
          <w:szCs w:val="28"/>
          <w:lang w:val="en-US" w:eastAsia="zh-CN" w:bidi="ar-SA"/>
        </w:rPr>
        <w:t>万元</w:t>
      </w:r>
      <w:r>
        <w:rPr>
          <w:rFonts w:hint="eastAsia" w:ascii="仿宋_GB2312" w:hAnsi="Calibri" w:eastAsia="仿宋_GB2312" w:cs="Times New Roman"/>
          <w:color w:val="333333"/>
          <w:kern w:val="2"/>
          <w:sz w:val="28"/>
          <w:szCs w:val="28"/>
          <w:lang w:val="en-US" w:eastAsia="zh-CN" w:bidi="ar-SA"/>
        </w:rPr>
        <w:t>，占</w:t>
      </w:r>
      <w:r>
        <w:rPr>
          <w:rFonts w:hint="eastAsia" w:ascii="仿宋_GB2312" w:eastAsia="仿宋_GB2312" w:cs="Times New Roman"/>
          <w:color w:val="333333"/>
          <w:kern w:val="2"/>
          <w:sz w:val="28"/>
          <w:szCs w:val="28"/>
          <w:lang w:val="en-US" w:eastAsia="zh-CN" w:bidi="ar-SA"/>
        </w:rPr>
        <w:t>4.95</w:t>
      </w:r>
      <w:r>
        <w:rPr>
          <w:rFonts w:hint="eastAsia" w:ascii="仿宋_GB2312" w:hAnsi="Calibri" w:eastAsia="仿宋_GB2312" w:cs="Times New Roman"/>
          <w:color w:val="333333"/>
          <w:kern w:val="2"/>
          <w:sz w:val="28"/>
          <w:szCs w:val="28"/>
          <w:lang w:val="en-US" w:eastAsia="zh-CN" w:bidi="ar-SA"/>
        </w:rPr>
        <w:t xml:space="preserve">% </w:t>
      </w:r>
      <w:r>
        <w:rPr>
          <w:rFonts w:hint="eastAsia" w:ascii="仿宋_GB2312" w:eastAsia="仿宋_GB2312" w:cs="Times New Roman"/>
          <w:color w:val="333333"/>
          <w:kern w:val="2"/>
          <w:sz w:val="28"/>
          <w:szCs w:val="28"/>
          <w:lang w:val="en-US" w:eastAsia="zh-CN" w:bidi="ar-SA"/>
        </w:rPr>
        <w:t>；</w:t>
      </w:r>
      <w:r>
        <w:rPr>
          <w:rFonts w:hint="eastAsia" w:ascii="仿宋_GB2312" w:hAnsi="Calibri" w:eastAsia="仿宋_GB2312" w:cs="Times New Roman"/>
          <w:color w:val="333333"/>
          <w:kern w:val="2"/>
          <w:sz w:val="28"/>
          <w:szCs w:val="28"/>
          <w:lang w:val="en-US" w:eastAsia="zh-CN" w:bidi="ar-SA"/>
        </w:rPr>
        <w:t>农林水支出</w:t>
      </w:r>
      <w:r>
        <w:rPr>
          <w:rFonts w:hint="eastAsia" w:ascii="仿宋_GB2312" w:eastAsia="仿宋_GB2312"/>
          <w:color w:val="000000" w:themeColor="text1"/>
          <w:sz w:val="28"/>
          <w:szCs w:val="28"/>
          <w:highlight w:val="none"/>
          <w:lang w:val="en-US" w:eastAsia="zh-CN"/>
          <w14:textFill>
            <w14:solidFill>
              <w14:schemeClr w14:val="tx1"/>
            </w14:solidFill>
          </w14:textFill>
        </w:rPr>
        <w:t>190.3万元</w:t>
      </w:r>
      <w:r>
        <w:rPr>
          <w:rFonts w:hint="eastAsia" w:ascii="仿宋_GB2312" w:hAnsi="Calibri" w:eastAsia="仿宋_GB2312" w:cs="Times New Roman"/>
          <w:color w:val="333333"/>
          <w:kern w:val="2"/>
          <w:sz w:val="28"/>
          <w:szCs w:val="28"/>
          <w:lang w:val="en-US" w:eastAsia="zh-CN" w:bidi="ar-SA"/>
        </w:rPr>
        <w:t>，占</w:t>
      </w:r>
      <w:r>
        <w:rPr>
          <w:rFonts w:hint="eastAsia" w:ascii="仿宋_GB2312" w:eastAsia="仿宋_GB2312" w:cs="Times New Roman"/>
          <w:color w:val="333333"/>
          <w:kern w:val="2"/>
          <w:sz w:val="28"/>
          <w:szCs w:val="28"/>
          <w:lang w:val="en-US" w:eastAsia="zh-CN" w:bidi="ar-SA"/>
        </w:rPr>
        <w:t>34.83</w:t>
      </w:r>
      <w:r>
        <w:rPr>
          <w:rFonts w:hint="eastAsia" w:ascii="仿宋_GB2312" w:hAnsi="Calibri" w:eastAsia="仿宋_GB2312" w:cs="Times New Roman"/>
          <w:color w:val="333333"/>
          <w:kern w:val="2"/>
          <w:sz w:val="28"/>
          <w:szCs w:val="28"/>
          <w:lang w:val="en-US" w:eastAsia="zh-CN" w:bidi="ar-SA"/>
        </w:rPr>
        <w:t>%；住房保障支出</w:t>
      </w:r>
      <w:r>
        <w:rPr>
          <w:rFonts w:hint="eastAsia" w:ascii="仿宋_GB2312" w:eastAsia="仿宋_GB2312"/>
          <w:color w:val="000000" w:themeColor="text1"/>
          <w:sz w:val="28"/>
          <w:szCs w:val="28"/>
          <w:highlight w:val="none"/>
          <w:lang w:val="en-US" w:eastAsia="zh-CN"/>
          <w14:textFill>
            <w14:solidFill>
              <w14:schemeClr w14:val="tx1"/>
            </w14:solidFill>
          </w14:textFill>
        </w:rPr>
        <w:t>21.72</w:t>
      </w:r>
      <w:r>
        <w:rPr>
          <w:rFonts w:hint="eastAsia" w:ascii="仿宋_GB2312" w:hAnsi="Calibri" w:eastAsia="仿宋_GB2312" w:cs="Times New Roman"/>
          <w:color w:val="333333"/>
          <w:kern w:val="2"/>
          <w:sz w:val="28"/>
          <w:szCs w:val="28"/>
          <w:lang w:val="en-US" w:eastAsia="zh-CN" w:bidi="ar-SA"/>
        </w:rPr>
        <w:t>万元</w:t>
      </w:r>
      <w:r>
        <w:rPr>
          <w:rFonts w:hint="eastAsia" w:ascii="仿宋_GB2312" w:eastAsia="仿宋_GB2312" w:cs="Times New Roman"/>
          <w:color w:val="333333"/>
          <w:kern w:val="2"/>
          <w:sz w:val="28"/>
          <w:szCs w:val="28"/>
          <w:lang w:val="en-US" w:eastAsia="zh-CN" w:bidi="ar-SA"/>
        </w:rPr>
        <w:t>，</w:t>
      </w:r>
      <w:r>
        <w:rPr>
          <w:rFonts w:hint="eastAsia" w:ascii="仿宋_GB2312" w:hAnsi="Calibri" w:eastAsia="仿宋_GB2312" w:cs="Times New Roman"/>
          <w:color w:val="333333"/>
          <w:kern w:val="2"/>
          <w:sz w:val="28"/>
          <w:szCs w:val="28"/>
          <w:lang w:val="en-US" w:eastAsia="zh-CN" w:bidi="ar-SA"/>
        </w:rPr>
        <w:t>占</w:t>
      </w:r>
      <w:r>
        <w:rPr>
          <w:rFonts w:hint="eastAsia" w:ascii="仿宋_GB2312" w:eastAsia="仿宋_GB2312" w:cs="Times New Roman"/>
          <w:color w:val="333333"/>
          <w:kern w:val="2"/>
          <w:sz w:val="28"/>
          <w:szCs w:val="28"/>
          <w:lang w:val="en-US" w:eastAsia="zh-CN" w:bidi="ar-SA"/>
        </w:rPr>
        <w:t>3.98</w:t>
      </w:r>
      <w:r>
        <w:rPr>
          <w:rFonts w:hint="eastAsia" w:ascii="仿宋_GB2312" w:hAnsi="Calibri" w:eastAsia="仿宋_GB2312" w:cs="Times New Roman"/>
          <w:color w:val="333333"/>
          <w:kern w:val="2"/>
          <w:sz w:val="28"/>
          <w:szCs w:val="28"/>
          <w:lang w:val="en-US" w:eastAsia="zh-CN" w:bidi="ar-SA"/>
        </w:rPr>
        <w:t>%。</w:t>
      </w:r>
      <w:r>
        <w:rPr>
          <w:rFonts w:hint="eastAsia" w:ascii="仿宋_GB2312" w:hAnsi="Calibri" w:eastAsia="仿宋_GB2312" w:cs="Times New Roman"/>
          <w:color w:val="333333"/>
          <w:kern w:val="2"/>
          <w:sz w:val="28"/>
          <w:szCs w:val="28"/>
          <w:lang w:val="en-US" w:eastAsia="zh-CN" w:bidi="ar-SA"/>
        </w:rPr>
        <w:br w:type="textWrapping"/>
      </w:r>
      <w:r>
        <w:rPr>
          <w:rFonts w:hint="eastAsia" w:ascii="楷体_GB2312" w:eastAsia="楷体_GB2312"/>
          <w:b/>
          <w:bCs/>
          <w:color w:val="000000" w:themeColor="text1"/>
          <w:sz w:val="28"/>
          <w:szCs w:val="28"/>
          <w:highlight w:val="none"/>
          <w:lang w:val="en-US" w:eastAsia="zh-CN"/>
          <w14:textFill>
            <w14:solidFill>
              <w14:schemeClr w14:val="tx1"/>
            </w14:solidFill>
          </w14:textFill>
        </w:rPr>
        <w:t xml:space="preserve">   </w:t>
      </w:r>
      <w:r>
        <w:rPr>
          <w:rStyle w:val="5"/>
          <w:rFonts w:hint="eastAsia" w:ascii="楷体_GB2312" w:eastAsia="楷体_GB2312"/>
          <w:color w:val="000000" w:themeColor="text1"/>
          <w:sz w:val="28"/>
          <w:szCs w:val="28"/>
          <w:highlight w:val="none"/>
          <w14:textFill>
            <w14:solidFill>
              <w14:schemeClr w14:val="tx1"/>
            </w14:solidFill>
          </w14:textFill>
        </w:rPr>
        <w:t>（三）一般公共预算当年拨款具体使用情况</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1.一般公共服务: 支出</w:t>
      </w:r>
      <w:r>
        <w:rPr>
          <w:rFonts w:hint="eastAsia" w:ascii="仿宋_GB2312" w:eastAsia="仿宋_GB2312" w:cs="Times New Roman"/>
          <w:color w:val="333333"/>
          <w:kern w:val="2"/>
          <w:sz w:val="28"/>
          <w:szCs w:val="28"/>
          <w:lang w:val="en-US" w:eastAsia="zh-CN" w:bidi="ar-SA"/>
        </w:rPr>
        <w:t>预算</w:t>
      </w:r>
      <w:r>
        <w:rPr>
          <w:rFonts w:hint="eastAsia" w:ascii="仿宋_GB2312" w:hAnsi="Calibri" w:eastAsia="仿宋_GB2312" w:cs="Times New Roman"/>
          <w:color w:val="333333"/>
          <w:kern w:val="2"/>
          <w:sz w:val="28"/>
          <w:szCs w:val="28"/>
          <w:lang w:val="en-US" w:eastAsia="zh-CN" w:bidi="ar-SA"/>
        </w:rPr>
        <w:t>为</w:t>
      </w:r>
      <w:r>
        <w:rPr>
          <w:rFonts w:hint="eastAsia" w:ascii="仿宋_GB2312" w:eastAsia="仿宋_GB2312"/>
          <w:color w:val="000000" w:themeColor="text1"/>
          <w:sz w:val="28"/>
          <w:szCs w:val="28"/>
          <w:highlight w:val="none"/>
          <w:lang w:val="en-US" w:eastAsia="zh-CN"/>
          <w14:textFill>
            <w14:solidFill>
              <w14:schemeClr w14:val="tx1"/>
            </w14:solidFill>
          </w14:textFill>
        </w:rPr>
        <w:t>263.88</w:t>
      </w:r>
      <w:r>
        <w:rPr>
          <w:rFonts w:hint="eastAsia" w:ascii="仿宋_GB2312" w:hAnsi="Calibri" w:eastAsia="仿宋_GB2312" w:cs="Times New Roman"/>
          <w:color w:val="333333"/>
          <w:kern w:val="2"/>
          <w:sz w:val="28"/>
          <w:szCs w:val="28"/>
          <w:lang w:val="en-US" w:eastAsia="zh-CN" w:bidi="ar-SA"/>
        </w:rPr>
        <w:t>万元，完成预算100%。</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eastAsia="仿宋_GB2312" w:cs="Times New Roman"/>
          <w:color w:val="333333"/>
          <w:kern w:val="2"/>
          <w:sz w:val="28"/>
          <w:szCs w:val="28"/>
          <w:lang w:val="en-US" w:eastAsia="zh-CN" w:bidi="ar-SA"/>
        </w:rPr>
        <w:t>2</w:t>
      </w:r>
      <w:r>
        <w:rPr>
          <w:rFonts w:hint="eastAsia" w:ascii="仿宋_GB2312" w:hAnsi="Calibri" w:eastAsia="仿宋_GB2312" w:cs="Times New Roman"/>
          <w:color w:val="333333"/>
          <w:kern w:val="2"/>
          <w:sz w:val="28"/>
          <w:szCs w:val="28"/>
          <w:lang w:val="en-US" w:eastAsia="zh-CN" w:bidi="ar-SA"/>
        </w:rPr>
        <w:t>.社会保障和就业: 支出预算为</w:t>
      </w:r>
      <w:r>
        <w:rPr>
          <w:rFonts w:hint="eastAsia" w:ascii="仿宋_GB2312" w:eastAsia="仿宋_GB2312"/>
          <w:color w:val="000000" w:themeColor="text1"/>
          <w:sz w:val="28"/>
          <w:szCs w:val="28"/>
          <w:highlight w:val="none"/>
          <w:lang w:val="en-US" w:eastAsia="zh-CN"/>
          <w14:textFill>
            <w14:solidFill>
              <w14:schemeClr w14:val="tx1"/>
            </w14:solidFill>
          </w14:textFill>
        </w:rPr>
        <w:t>28.82</w:t>
      </w:r>
      <w:r>
        <w:rPr>
          <w:rFonts w:hint="eastAsia" w:ascii="仿宋_GB2312" w:hAnsi="Calibri" w:eastAsia="仿宋_GB2312" w:cs="Times New Roman"/>
          <w:color w:val="333333"/>
          <w:kern w:val="2"/>
          <w:sz w:val="28"/>
          <w:szCs w:val="28"/>
          <w:lang w:val="en-US" w:eastAsia="zh-CN" w:bidi="ar-SA"/>
        </w:rPr>
        <w:t>万元，完成预算100%。</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eastAsia="仿宋_GB2312" w:cs="Times New Roman"/>
          <w:color w:val="333333"/>
          <w:kern w:val="2"/>
          <w:sz w:val="28"/>
          <w:szCs w:val="28"/>
          <w:lang w:val="en-US" w:eastAsia="zh-CN" w:bidi="ar-SA"/>
        </w:rPr>
        <w:t>3</w:t>
      </w:r>
      <w:r>
        <w:rPr>
          <w:rFonts w:hint="eastAsia" w:ascii="仿宋_GB2312" w:hAnsi="Calibri" w:eastAsia="仿宋_GB2312" w:cs="Times New Roman"/>
          <w:color w:val="333333"/>
          <w:kern w:val="2"/>
          <w:sz w:val="28"/>
          <w:szCs w:val="28"/>
          <w:lang w:val="en-US" w:eastAsia="zh-CN" w:bidi="ar-SA"/>
        </w:rPr>
        <w:t>.医疗卫生与计划生育支出:支出预算为</w:t>
      </w:r>
      <w:r>
        <w:rPr>
          <w:rFonts w:hint="eastAsia" w:ascii="仿宋_GB2312" w:eastAsia="仿宋_GB2312"/>
          <w:color w:val="000000" w:themeColor="text1"/>
          <w:sz w:val="28"/>
          <w:szCs w:val="28"/>
          <w:highlight w:val="none"/>
          <w:lang w:val="en-US" w:eastAsia="zh-CN"/>
          <w14:textFill>
            <w14:solidFill>
              <w14:schemeClr w14:val="tx1"/>
            </w14:solidFill>
          </w14:textFill>
        </w:rPr>
        <w:t>14.58</w:t>
      </w:r>
      <w:r>
        <w:rPr>
          <w:rFonts w:hint="eastAsia" w:ascii="仿宋_GB2312" w:hAnsi="Calibri" w:eastAsia="仿宋_GB2312" w:cs="Times New Roman"/>
          <w:color w:val="333333"/>
          <w:kern w:val="2"/>
          <w:sz w:val="28"/>
          <w:szCs w:val="28"/>
          <w:lang w:val="en-US" w:eastAsia="zh-CN" w:bidi="ar-SA"/>
        </w:rPr>
        <w:t>万元，完成预算100%。</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eastAsia="仿宋_GB2312" w:cs="Times New Roman"/>
          <w:color w:val="333333"/>
          <w:kern w:val="2"/>
          <w:sz w:val="28"/>
          <w:szCs w:val="28"/>
          <w:lang w:val="en-US" w:eastAsia="zh-CN" w:bidi="ar-SA"/>
        </w:rPr>
        <w:t>4</w:t>
      </w:r>
      <w:r>
        <w:rPr>
          <w:rFonts w:hint="eastAsia" w:ascii="仿宋_GB2312" w:hAnsi="Calibri" w:eastAsia="仿宋_GB2312" w:cs="Times New Roman"/>
          <w:color w:val="333333"/>
          <w:kern w:val="2"/>
          <w:sz w:val="28"/>
          <w:szCs w:val="28"/>
          <w:lang w:val="en-US" w:eastAsia="zh-CN" w:bidi="ar-SA"/>
        </w:rPr>
        <w:t>.城乡社区支出支出:支出预算为</w:t>
      </w:r>
      <w:r>
        <w:rPr>
          <w:rFonts w:hint="eastAsia" w:ascii="仿宋_GB2312" w:eastAsia="仿宋_GB2312"/>
          <w:color w:val="000000" w:themeColor="text1"/>
          <w:sz w:val="28"/>
          <w:szCs w:val="28"/>
          <w:highlight w:val="none"/>
          <w:lang w:val="en-US" w:eastAsia="zh-CN"/>
          <w14:textFill>
            <w14:solidFill>
              <w14:schemeClr w14:val="tx1"/>
            </w14:solidFill>
          </w14:textFill>
        </w:rPr>
        <w:t>27.05</w:t>
      </w:r>
      <w:r>
        <w:rPr>
          <w:rFonts w:hint="eastAsia" w:ascii="仿宋_GB2312" w:hAnsi="Calibri" w:eastAsia="仿宋_GB2312" w:cs="Times New Roman"/>
          <w:color w:val="333333"/>
          <w:kern w:val="2"/>
          <w:sz w:val="28"/>
          <w:szCs w:val="28"/>
          <w:lang w:val="en-US" w:eastAsia="zh-CN" w:bidi="ar-SA"/>
        </w:rPr>
        <w:t>万元，完成预算100%。</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eastAsia="仿宋_GB2312" w:cs="Times New Roman"/>
          <w:color w:val="333333"/>
          <w:kern w:val="2"/>
          <w:sz w:val="28"/>
          <w:szCs w:val="28"/>
          <w:lang w:val="en-US" w:eastAsia="zh-CN" w:bidi="ar-SA"/>
        </w:rPr>
        <w:t>5</w:t>
      </w:r>
      <w:r>
        <w:rPr>
          <w:rFonts w:hint="eastAsia" w:ascii="仿宋_GB2312" w:hAnsi="Calibri" w:eastAsia="仿宋_GB2312" w:cs="Times New Roman"/>
          <w:color w:val="333333"/>
          <w:kern w:val="2"/>
          <w:sz w:val="28"/>
          <w:szCs w:val="28"/>
          <w:lang w:val="en-US" w:eastAsia="zh-CN" w:bidi="ar-SA"/>
        </w:rPr>
        <w:t>.农林水支出：支出预算为</w:t>
      </w:r>
      <w:r>
        <w:rPr>
          <w:rFonts w:hint="eastAsia" w:ascii="仿宋_GB2312" w:eastAsia="仿宋_GB2312"/>
          <w:color w:val="000000" w:themeColor="text1"/>
          <w:sz w:val="28"/>
          <w:szCs w:val="28"/>
          <w:highlight w:val="none"/>
          <w:lang w:val="en-US" w:eastAsia="zh-CN"/>
          <w14:textFill>
            <w14:solidFill>
              <w14:schemeClr w14:val="tx1"/>
            </w14:solidFill>
          </w14:textFill>
        </w:rPr>
        <w:t>190.3</w:t>
      </w:r>
      <w:r>
        <w:rPr>
          <w:rFonts w:hint="eastAsia" w:ascii="仿宋_GB2312" w:hAnsi="Calibri" w:eastAsia="仿宋_GB2312" w:cs="Times New Roman"/>
          <w:color w:val="333333"/>
          <w:kern w:val="2"/>
          <w:sz w:val="28"/>
          <w:szCs w:val="28"/>
          <w:lang w:val="en-US" w:eastAsia="zh-CN" w:bidi="ar-SA"/>
        </w:rPr>
        <w:t>万元，完成预算100%。</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eastAsia="仿宋_GB2312" w:cs="Times New Roman"/>
          <w:color w:val="333333"/>
          <w:kern w:val="2"/>
          <w:sz w:val="28"/>
          <w:szCs w:val="28"/>
          <w:lang w:val="en-US" w:eastAsia="zh-CN" w:bidi="ar-SA"/>
        </w:rPr>
        <w:t>6</w:t>
      </w:r>
      <w:r>
        <w:rPr>
          <w:rFonts w:hint="eastAsia" w:ascii="仿宋_GB2312" w:hAnsi="Calibri" w:eastAsia="仿宋_GB2312" w:cs="Times New Roman"/>
          <w:color w:val="333333"/>
          <w:kern w:val="2"/>
          <w:sz w:val="28"/>
          <w:szCs w:val="28"/>
          <w:lang w:val="en-US" w:eastAsia="zh-CN" w:bidi="ar-SA"/>
        </w:rPr>
        <w:t>.住房保障支出：支出预算为</w:t>
      </w:r>
      <w:r>
        <w:rPr>
          <w:rFonts w:hint="eastAsia" w:ascii="仿宋_GB2312" w:eastAsia="仿宋_GB2312"/>
          <w:color w:val="000000" w:themeColor="text1"/>
          <w:sz w:val="28"/>
          <w:szCs w:val="28"/>
          <w:highlight w:val="none"/>
          <w:lang w:val="en-US" w:eastAsia="zh-CN"/>
          <w14:textFill>
            <w14:solidFill>
              <w14:schemeClr w14:val="tx1"/>
            </w14:solidFill>
          </w14:textFill>
        </w:rPr>
        <w:t>21.72</w:t>
      </w:r>
      <w:r>
        <w:rPr>
          <w:rFonts w:hint="eastAsia" w:ascii="仿宋_GB2312" w:hAnsi="Calibri" w:eastAsia="仿宋_GB2312" w:cs="Times New Roman"/>
          <w:color w:val="333333"/>
          <w:kern w:val="2"/>
          <w:sz w:val="28"/>
          <w:szCs w:val="28"/>
          <w:lang w:val="en-US" w:eastAsia="zh-CN" w:bidi="ar-SA"/>
        </w:rPr>
        <w:t>万元，完成预算100%。</w:t>
      </w:r>
    </w:p>
    <w:p>
      <w:pPr>
        <w:numPr>
          <w:ilvl w:val="0"/>
          <w:numId w:val="0"/>
        </w:numPr>
        <w:rPr>
          <w:rFonts w:hint="eastAsia" w:ascii="仿宋_GB2312" w:eastAsia="仿宋_GB2312"/>
          <w:color w:val="000000" w:themeColor="text1"/>
          <w:sz w:val="28"/>
          <w:szCs w:val="28"/>
          <w:highlight w:val="none"/>
          <w:lang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w:t>
      </w:r>
      <w:r>
        <w:rPr>
          <w:rFonts w:hint="eastAsia" w:ascii="黑体" w:eastAsia="黑体"/>
          <w:color w:val="000000" w:themeColor="text1"/>
          <w:sz w:val="28"/>
          <w:szCs w:val="28"/>
          <w:highlight w:val="none"/>
          <w14:textFill>
            <w14:solidFill>
              <w14:schemeClr w14:val="tx1"/>
            </w14:solidFill>
          </w14:textFill>
        </w:rPr>
        <w:t>六、一般公共预算基本支出情况说明</w:t>
      </w:r>
      <w:r>
        <w:rPr>
          <w:rFonts w:hint="eastAsia" w:ascii="黑体" w:eastAsia="黑体"/>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一般公共预算基本支出</w:t>
      </w:r>
      <w:r>
        <w:rPr>
          <w:rFonts w:hint="eastAsia" w:ascii="仿宋_GB2312" w:eastAsia="仿宋_GB2312" w:cs="Times New Roman"/>
          <w:color w:val="333333"/>
          <w:kern w:val="2"/>
          <w:sz w:val="28"/>
          <w:szCs w:val="28"/>
          <w:lang w:val="en-US" w:eastAsia="zh-CN" w:bidi="ar-SA"/>
        </w:rPr>
        <w:t>299.58</w:t>
      </w:r>
      <w:r>
        <w:rPr>
          <w:rFonts w:hint="eastAsia" w:ascii="仿宋_GB2312" w:eastAsia="仿宋_GB2312"/>
          <w:color w:val="000000" w:themeColor="text1"/>
          <w:sz w:val="28"/>
          <w:szCs w:val="28"/>
          <w:highlight w:val="none"/>
          <w14:textFill>
            <w14:solidFill>
              <w14:schemeClr w14:val="tx1"/>
            </w14:solidFill>
          </w14:textFill>
        </w:rPr>
        <w:t>万元，其中：</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人员经费</w:t>
      </w:r>
      <w:r>
        <w:rPr>
          <w:rFonts w:hint="eastAsia" w:ascii="仿宋_GB2312" w:eastAsia="仿宋_GB2312" w:cs="Times New Roman"/>
          <w:color w:val="333333"/>
          <w:kern w:val="2"/>
          <w:sz w:val="28"/>
          <w:szCs w:val="28"/>
          <w:lang w:val="en-US" w:eastAsia="zh-CN" w:bidi="ar-SA"/>
        </w:rPr>
        <w:t>252.23</w:t>
      </w:r>
      <w:r>
        <w:rPr>
          <w:rFonts w:hint="eastAsia" w:ascii="仿宋_GB2312" w:eastAsia="仿宋_GB2312"/>
          <w:color w:val="000000" w:themeColor="text1"/>
          <w:sz w:val="28"/>
          <w:szCs w:val="28"/>
          <w:highlight w:val="none"/>
          <w14:textFill>
            <w14:solidFill>
              <w14:schemeClr w14:val="tx1"/>
            </w14:solidFill>
          </w14:textFill>
        </w:rPr>
        <w:t>万元，主要包括：基本工资、津贴补贴、奖金、社会保险缴费等支出。</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公用经费</w:t>
      </w:r>
      <w:r>
        <w:rPr>
          <w:rFonts w:hint="eastAsia" w:ascii="仿宋_GB2312" w:eastAsia="仿宋_GB2312"/>
          <w:color w:val="000000" w:themeColor="text1"/>
          <w:sz w:val="28"/>
          <w:szCs w:val="28"/>
          <w:highlight w:val="none"/>
          <w:lang w:val="en-US" w:eastAsia="zh-CN"/>
          <w14:textFill>
            <w14:solidFill>
              <w14:schemeClr w14:val="tx1"/>
            </w14:solidFill>
          </w14:textFill>
        </w:rPr>
        <w:t>47.35</w:t>
      </w:r>
      <w:bookmarkStart w:id="0" w:name="_GoBack"/>
      <w:bookmarkEnd w:id="0"/>
      <w:r>
        <w:rPr>
          <w:rFonts w:hint="eastAsia" w:ascii="仿宋_GB2312" w:eastAsia="仿宋_GB2312"/>
          <w:color w:val="000000" w:themeColor="text1"/>
          <w:sz w:val="28"/>
          <w:szCs w:val="28"/>
          <w:highlight w:val="none"/>
          <w14:textFill>
            <w14:solidFill>
              <w14:schemeClr w14:val="tx1"/>
            </w14:solidFill>
          </w14:textFill>
        </w:rPr>
        <w:t>万元，主要包括：办公费、水费、电费、邮电费、印刷费、差旅费、维修（护）费、物业管理费、劳务费等支出。</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w:t>
      </w:r>
      <w:r>
        <w:rPr>
          <w:rFonts w:hint="eastAsia" w:ascii="黑体" w:eastAsia="黑体"/>
          <w:color w:val="000000" w:themeColor="text1"/>
          <w:sz w:val="28"/>
          <w:szCs w:val="28"/>
          <w:highlight w:val="none"/>
          <w14:textFill>
            <w14:solidFill>
              <w14:schemeClr w14:val="tx1"/>
            </w14:solidFill>
          </w14:textFill>
        </w:rPr>
        <w:t>七、“三公”经费财政拨款预算安排情况说明</w:t>
      </w:r>
      <w:r>
        <w:rPr>
          <w:rFonts w:hint="eastAsia" w:ascii="黑体" w:eastAsia="黑体"/>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（一）</w:t>
      </w:r>
      <w:r>
        <w:rPr>
          <w:rFonts w:hint="eastAsia" w:ascii="仿宋_GB2312" w:eastAsia="仿宋_GB2312"/>
          <w:color w:val="000000" w:themeColor="text1"/>
          <w:sz w:val="28"/>
          <w:szCs w:val="28"/>
          <w:highlight w:val="none"/>
          <w:lang w:eastAsia="zh-CN"/>
          <w14:textFill>
            <w14:solidFill>
              <w14:schemeClr w14:val="tx1"/>
            </w14:solidFill>
          </w14:textFill>
        </w:rPr>
        <w:t>无</w:t>
      </w:r>
      <w:r>
        <w:rPr>
          <w:rFonts w:hint="eastAsia" w:ascii="仿宋_GB2312" w:eastAsia="仿宋_GB2312"/>
          <w:color w:val="000000" w:themeColor="text1"/>
          <w:sz w:val="28"/>
          <w:szCs w:val="28"/>
          <w:highlight w:val="none"/>
          <w14:textFill>
            <w14:solidFill>
              <w14:schemeClr w14:val="tx1"/>
            </w14:solidFill>
          </w14:textFill>
        </w:rPr>
        <w:t>因公出国（境）经费</w:t>
      </w:r>
      <w:r>
        <w:rPr>
          <w:rFonts w:hint="eastAsia" w:ascii="仿宋_GB2312" w:eastAsia="仿宋_GB2312"/>
          <w:color w:val="000000" w:themeColor="text1"/>
          <w:sz w:val="28"/>
          <w:szCs w:val="28"/>
          <w:highlight w:val="none"/>
          <w:lang w:eastAsia="zh-CN"/>
          <w14:textFill>
            <w14:solidFill>
              <w14:schemeClr w14:val="tx1"/>
            </w14:solidFill>
          </w14:textFill>
        </w:rPr>
        <w:t>。</w:t>
      </w:r>
    </w:p>
    <w:p>
      <w:pPr>
        <w:ind w:firstLine="560" w:firstLineChars="200"/>
        <w:rPr>
          <w:rFonts w:hint="eastAsia" w:ascii="仿宋_GB2312" w:eastAsia="仿宋_GB2312"/>
          <w:color w:val="000000" w:themeColor="text1"/>
          <w:sz w:val="28"/>
          <w:szCs w:val="28"/>
          <w:highlight w:val="none"/>
          <w:lang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（二）公务接待费</w:t>
      </w:r>
      <w:r>
        <w:rPr>
          <w:rFonts w:hint="eastAsia" w:ascii="仿宋_GB2312" w:eastAsia="仿宋_GB2312"/>
          <w:color w:val="000000" w:themeColor="text1"/>
          <w:sz w:val="28"/>
          <w:szCs w:val="28"/>
          <w:highlight w:val="none"/>
          <w:lang w:eastAsia="zh-CN"/>
          <w14:textFill>
            <w14:solidFill>
              <w14:schemeClr w14:val="tx1"/>
            </w14:solidFill>
          </w14:textFill>
        </w:rPr>
        <w:t>与2019</w:t>
      </w:r>
      <w:r>
        <w:rPr>
          <w:rFonts w:hint="eastAsia" w:ascii="仿宋_GB2312" w:eastAsia="仿宋_GB2312"/>
          <w:color w:val="000000" w:themeColor="text1"/>
          <w:sz w:val="28"/>
          <w:szCs w:val="28"/>
          <w:highlight w:val="none"/>
          <w14:textFill>
            <w14:solidFill>
              <w14:schemeClr w14:val="tx1"/>
            </w14:solidFill>
          </w14:textFill>
        </w:rPr>
        <w:t>年预算</w:t>
      </w:r>
      <w:r>
        <w:rPr>
          <w:rFonts w:hint="eastAsia" w:ascii="仿宋_GB2312" w:eastAsia="仿宋_GB2312"/>
          <w:color w:val="000000" w:themeColor="text1"/>
          <w:sz w:val="28"/>
          <w:szCs w:val="28"/>
          <w:highlight w:val="none"/>
          <w:lang w:eastAsia="zh-CN"/>
          <w14:textFill>
            <w14:solidFill>
              <w14:schemeClr w14:val="tx1"/>
            </w14:solidFill>
          </w14:textFill>
        </w:rPr>
        <w:t>持平。</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（三）公务用车购置及运行维护费</w:t>
      </w:r>
      <w:r>
        <w:rPr>
          <w:rFonts w:hint="eastAsia" w:ascii="仿宋_GB2312" w:eastAsia="仿宋_GB2312"/>
          <w:color w:val="000000" w:themeColor="text1"/>
          <w:sz w:val="28"/>
          <w:szCs w:val="28"/>
          <w:highlight w:val="none"/>
          <w:lang w:eastAsia="zh-CN"/>
          <w14:textFill>
            <w14:solidFill>
              <w14:schemeClr w14:val="tx1"/>
            </w14:solidFill>
          </w14:textFill>
        </w:rPr>
        <w:t>与2019</w:t>
      </w:r>
      <w:r>
        <w:rPr>
          <w:rFonts w:hint="eastAsia" w:ascii="仿宋_GB2312" w:eastAsia="仿宋_GB2312"/>
          <w:color w:val="000000" w:themeColor="text1"/>
          <w:sz w:val="28"/>
          <w:szCs w:val="28"/>
          <w:highlight w:val="none"/>
          <w14:textFill>
            <w14:solidFill>
              <w14:schemeClr w14:val="tx1"/>
            </w14:solidFill>
          </w14:textFill>
        </w:rPr>
        <w:t>年预算</w:t>
      </w:r>
      <w:r>
        <w:rPr>
          <w:rFonts w:hint="eastAsia" w:ascii="仿宋_GB2312" w:eastAsia="仿宋_GB2312"/>
          <w:color w:val="000000" w:themeColor="text1"/>
          <w:sz w:val="28"/>
          <w:szCs w:val="28"/>
          <w:highlight w:val="none"/>
          <w:lang w:eastAsia="zh-CN"/>
          <w14:textFill>
            <w14:solidFill>
              <w14:schemeClr w14:val="tx1"/>
            </w14:solidFill>
          </w14:textFill>
        </w:rPr>
        <w:t>持平</w:t>
      </w:r>
      <w:r>
        <w:rPr>
          <w:rFonts w:hint="eastAsia"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单位现有公务用车</w:t>
      </w:r>
      <w:r>
        <w:rPr>
          <w:rFonts w:hint="eastAsia" w:ascii="仿宋_GB2312" w:eastAsia="仿宋_GB2312"/>
          <w:color w:val="000000" w:themeColor="text1"/>
          <w:sz w:val="28"/>
          <w:szCs w:val="28"/>
          <w:highlight w:val="none"/>
          <w:lang w:val="en-US" w:eastAsia="zh-CN"/>
          <w14:textFill>
            <w14:solidFill>
              <w14:schemeClr w14:val="tx1"/>
            </w14:solidFill>
          </w14:textFill>
        </w:rPr>
        <w:t>0</w:t>
      </w:r>
      <w:r>
        <w:rPr>
          <w:rFonts w:hint="eastAsia" w:ascii="仿宋_GB2312" w:eastAsia="仿宋_GB2312"/>
          <w:color w:val="000000" w:themeColor="text1"/>
          <w:sz w:val="28"/>
          <w:szCs w:val="28"/>
          <w:highlight w:val="none"/>
          <w14:textFill>
            <w14:solidFill>
              <w14:schemeClr w14:val="tx1"/>
            </w14:solidFill>
          </w14:textFill>
        </w:rPr>
        <w:t>辆，其中：轿车</w:t>
      </w:r>
      <w:r>
        <w:rPr>
          <w:rFonts w:hint="eastAsia" w:ascii="仿宋_GB2312" w:eastAsia="仿宋_GB2312"/>
          <w:color w:val="000000" w:themeColor="text1"/>
          <w:sz w:val="28"/>
          <w:szCs w:val="28"/>
          <w:highlight w:val="none"/>
          <w:lang w:val="en-US" w:eastAsia="zh-CN"/>
          <w14:textFill>
            <w14:solidFill>
              <w14:schemeClr w14:val="tx1"/>
            </w14:solidFill>
          </w14:textFill>
        </w:rPr>
        <w:t>0</w:t>
      </w:r>
      <w:r>
        <w:rPr>
          <w:rFonts w:hint="eastAsia" w:ascii="仿宋_GB2312" w:eastAsia="仿宋_GB2312"/>
          <w:color w:val="000000" w:themeColor="text1"/>
          <w:sz w:val="28"/>
          <w:szCs w:val="28"/>
          <w:highlight w:val="none"/>
          <w14:textFill>
            <w14:solidFill>
              <w14:schemeClr w14:val="tx1"/>
            </w14:solidFill>
          </w14:textFill>
        </w:rPr>
        <w:t>辆、越野车</w:t>
      </w:r>
      <w:r>
        <w:rPr>
          <w:rFonts w:hint="eastAsia" w:ascii="仿宋_GB2312" w:eastAsia="仿宋_GB2312"/>
          <w:color w:val="000000" w:themeColor="text1"/>
          <w:sz w:val="28"/>
          <w:szCs w:val="28"/>
          <w:highlight w:val="none"/>
          <w:lang w:val="en-US" w:eastAsia="zh-CN"/>
          <w14:textFill>
            <w14:solidFill>
              <w14:schemeClr w14:val="tx1"/>
            </w14:solidFill>
          </w14:textFill>
        </w:rPr>
        <w:t>0</w:t>
      </w:r>
      <w:r>
        <w:rPr>
          <w:rFonts w:hint="eastAsia" w:ascii="仿宋_GB2312" w:eastAsia="仿宋_GB2312"/>
          <w:color w:val="000000" w:themeColor="text1"/>
          <w:sz w:val="28"/>
          <w:szCs w:val="28"/>
          <w:highlight w:val="none"/>
          <w14:textFill>
            <w14:solidFill>
              <w14:schemeClr w14:val="tx1"/>
            </w14:solidFill>
          </w14:textFill>
        </w:rPr>
        <w:t>辆、其他乘用车</w:t>
      </w:r>
      <w:r>
        <w:rPr>
          <w:rFonts w:hint="eastAsia" w:ascii="仿宋_GB2312" w:eastAsia="仿宋_GB2312"/>
          <w:color w:val="000000" w:themeColor="text1"/>
          <w:sz w:val="28"/>
          <w:szCs w:val="28"/>
          <w:highlight w:val="none"/>
          <w:lang w:val="en-US" w:eastAsia="zh-CN"/>
          <w14:textFill>
            <w14:solidFill>
              <w14:schemeClr w14:val="tx1"/>
            </w14:solidFill>
          </w14:textFill>
        </w:rPr>
        <w:t>0</w:t>
      </w:r>
      <w:r>
        <w:rPr>
          <w:rFonts w:hint="eastAsia" w:ascii="仿宋_GB2312" w:eastAsia="仿宋_GB2312"/>
          <w:color w:val="000000" w:themeColor="text1"/>
          <w:sz w:val="28"/>
          <w:szCs w:val="28"/>
          <w:highlight w:val="none"/>
          <w14:textFill>
            <w14:solidFill>
              <w14:schemeClr w14:val="tx1"/>
            </w14:solidFill>
          </w14:textFill>
        </w:rPr>
        <w:t>辆。</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w:t>
      </w:r>
      <w:r>
        <w:rPr>
          <w:rFonts w:hint="eastAsia" w:ascii="仿宋_GB2312" w:eastAsia="仿宋_GB2312"/>
          <w:color w:val="000000" w:themeColor="text1"/>
          <w:sz w:val="28"/>
          <w:szCs w:val="28"/>
          <w:highlight w:val="none"/>
          <w:lang w:eastAsia="zh-CN"/>
          <w14:textFill>
            <w14:solidFill>
              <w14:schemeClr w14:val="tx1"/>
            </w14:solidFill>
          </w14:textFill>
        </w:rPr>
        <w:t>2020</w:t>
      </w:r>
      <w:r>
        <w:rPr>
          <w:rFonts w:hint="eastAsia" w:ascii="仿宋_GB2312" w:eastAsia="仿宋_GB2312"/>
          <w:color w:val="000000" w:themeColor="text1"/>
          <w:sz w:val="28"/>
          <w:szCs w:val="28"/>
          <w:highlight w:val="none"/>
          <w14:textFill>
            <w14:solidFill>
              <w14:schemeClr w14:val="tx1"/>
            </w14:solidFill>
          </w14:textFill>
        </w:rPr>
        <w:t>年未安排公务用车购置费。</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w:t>
      </w:r>
      <w:r>
        <w:rPr>
          <w:rFonts w:hint="eastAsia" w:ascii="仿宋_GB2312" w:eastAsia="仿宋_GB2312"/>
          <w:color w:val="000000" w:themeColor="text1"/>
          <w:sz w:val="28"/>
          <w:szCs w:val="28"/>
          <w:highlight w:val="none"/>
          <w:lang w:eastAsia="zh-CN"/>
          <w14:textFill>
            <w14:solidFill>
              <w14:schemeClr w14:val="tx1"/>
            </w14:solidFill>
          </w14:textFill>
        </w:rPr>
        <w:t>2020</w:t>
      </w:r>
      <w:r>
        <w:rPr>
          <w:rFonts w:hint="eastAsia" w:ascii="仿宋_GB2312" w:eastAsia="仿宋_GB2312"/>
          <w:color w:val="000000" w:themeColor="text1"/>
          <w:sz w:val="28"/>
          <w:szCs w:val="28"/>
          <w:highlight w:val="none"/>
          <w14:textFill>
            <w14:solidFill>
              <w14:schemeClr w14:val="tx1"/>
            </w14:solidFill>
          </w14:textFill>
        </w:rPr>
        <w:t>年未安排公务用车运行维护费</w:t>
      </w:r>
      <w:r>
        <w:rPr>
          <w:rFonts w:hint="eastAsia" w:ascii="仿宋_GB2312" w:eastAsia="仿宋_GB2312"/>
          <w:color w:val="000000" w:themeColor="text1"/>
          <w:sz w:val="28"/>
          <w:szCs w:val="28"/>
          <w:highlight w:val="none"/>
          <w:lang w:eastAsia="zh-CN"/>
          <w14:textFill>
            <w14:solidFill>
              <w14:schemeClr w14:val="tx1"/>
            </w14:solidFill>
          </w14:textFill>
        </w:rPr>
        <w:t>。</w:t>
      </w:r>
    </w:p>
    <w:p>
      <w:pPr>
        <w:spacing w:line="600" w:lineRule="exact"/>
        <w:ind w:firstLine="560" w:firstLineChars="200"/>
        <w:rPr>
          <w:rFonts w:hint="eastAsia" w:ascii="仿宋_GB2312" w:hAnsi="Calibri" w:eastAsia="仿宋_GB2312" w:cs="Times New Roman"/>
          <w:color w:val="333333"/>
          <w:kern w:val="2"/>
          <w:sz w:val="28"/>
          <w:szCs w:val="28"/>
          <w:lang w:val="en-US" w:eastAsia="zh-CN" w:bidi="ar-SA"/>
        </w:rPr>
      </w:pPr>
      <w:r>
        <w:rPr>
          <w:rFonts w:hint="eastAsia" w:ascii="黑体" w:eastAsia="黑体"/>
          <w:color w:val="000000" w:themeColor="text1"/>
          <w:sz w:val="28"/>
          <w:szCs w:val="28"/>
          <w:highlight w:val="none"/>
          <w14:textFill>
            <w14:solidFill>
              <w14:schemeClr w14:val="tx1"/>
            </w14:solidFill>
          </w14:textFill>
        </w:rPr>
        <w:t>八、政府性基金预算支出情况说明</w:t>
      </w:r>
      <w:r>
        <w:rPr>
          <w:rFonts w:hint="eastAsia" w:ascii="黑体" w:eastAsia="黑体"/>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w:t>
      </w:r>
      <w:r>
        <w:rPr>
          <w:rFonts w:hint="eastAsia" w:ascii="仿宋_GB2312" w:eastAsia="仿宋_GB2312"/>
          <w:color w:val="000000" w:themeColor="text1"/>
          <w:sz w:val="28"/>
          <w:szCs w:val="28"/>
          <w:highlight w:val="none"/>
          <w:lang w:eastAsia="zh-CN"/>
          <w14:textFill>
            <w14:solidFill>
              <w14:schemeClr w14:val="tx1"/>
            </w14:solidFill>
          </w14:textFill>
        </w:rPr>
        <w:t>2020</w:t>
      </w:r>
      <w:r>
        <w:rPr>
          <w:rFonts w:hint="eastAsia" w:ascii="仿宋_GB2312" w:eastAsia="仿宋_GB2312"/>
          <w:color w:val="000000" w:themeColor="text1"/>
          <w:sz w:val="28"/>
          <w:szCs w:val="28"/>
          <w:highlight w:val="none"/>
          <w14:textFill>
            <w14:solidFill>
              <w14:schemeClr w14:val="tx1"/>
            </w14:solidFill>
          </w14:textFill>
        </w:rPr>
        <w:t>年没有使用政府性基金预算拨款安排的支出。</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w:t>
      </w:r>
      <w:r>
        <w:rPr>
          <w:rFonts w:hint="eastAsia" w:ascii="黑体" w:eastAsia="黑体"/>
          <w:color w:val="000000" w:themeColor="text1"/>
          <w:sz w:val="28"/>
          <w:szCs w:val="28"/>
          <w:highlight w:val="none"/>
          <w14:textFill>
            <w14:solidFill>
              <w14:schemeClr w14:val="tx1"/>
            </w14:solidFill>
          </w14:textFill>
        </w:rPr>
        <w:t>九、国有资本经营预算支出情况说明</w:t>
      </w:r>
      <w:r>
        <w:rPr>
          <w:rFonts w:hint="eastAsia" w:ascii="黑体" w:eastAsia="黑体"/>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xml:space="preserve">　  </w:t>
      </w:r>
      <w:r>
        <w:rPr>
          <w:rFonts w:hint="eastAsia" w:ascii="仿宋_GB2312" w:eastAsia="仿宋_GB2312"/>
          <w:color w:val="000000" w:themeColor="text1"/>
          <w:sz w:val="28"/>
          <w:szCs w:val="28"/>
          <w:highlight w:val="none"/>
          <w:lang w:eastAsia="zh-CN"/>
          <w14:textFill>
            <w14:solidFill>
              <w14:schemeClr w14:val="tx1"/>
            </w14:solidFill>
          </w14:textFill>
        </w:rPr>
        <w:t>2020</w:t>
      </w:r>
      <w:r>
        <w:rPr>
          <w:rFonts w:hint="eastAsia" w:ascii="仿宋_GB2312" w:eastAsia="仿宋_GB2312"/>
          <w:color w:val="000000" w:themeColor="text1"/>
          <w:sz w:val="28"/>
          <w:szCs w:val="28"/>
          <w:highlight w:val="none"/>
          <w14:textFill>
            <w14:solidFill>
              <w14:schemeClr w14:val="tx1"/>
            </w14:solidFill>
          </w14:textFill>
        </w:rPr>
        <w:t>年没有使用国有资本经营预算拨款安排的支出。</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w:t>
      </w:r>
      <w:r>
        <w:rPr>
          <w:rFonts w:hint="eastAsia" w:ascii="黑体" w:eastAsia="黑体"/>
          <w:color w:val="000000" w:themeColor="text1"/>
          <w:sz w:val="28"/>
          <w:szCs w:val="28"/>
          <w:highlight w:val="none"/>
          <w14:textFill>
            <w14:solidFill>
              <w14:schemeClr w14:val="tx1"/>
            </w14:solidFill>
          </w14:textFill>
        </w:rPr>
        <w:t>十、其他重要事项的情况说明</w:t>
      </w:r>
      <w:r>
        <w:rPr>
          <w:rFonts w:hint="eastAsia" w:ascii="黑体" w:eastAsia="黑体"/>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w:t>
      </w:r>
      <w:r>
        <w:rPr>
          <w:rFonts w:hint="eastAsia" w:ascii="仿宋_GB2312" w:hAnsi="Calibri" w:eastAsia="仿宋_GB2312" w:cs="Times New Roman"/>
          <w:color w:val="333333"/>
          <w:kern w:val="2"/>
          <w:sz w:val="28"/>
          <w:szCs w:val="28"/>
          <w:lang w:val="en-US" w:eastAsia="zh-CN" w:bidi="ar-SA"/>
        </w:rPr>
        <w:t>（一）机关运行经费支出情况</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eastAsia="仿宋_GB2312" w:cs="Times New Roman"/>
          <w:color w:val="333333"/>
          <w:kern w:val="2"/>
          <w:sz w:val="28"/>
          <w:szCs w:val="28"/>
          <w:lang w:val="en-US" w:eastAsia="zh-CN" w:bidi="ar-SA"/>
        </w:rPr>
        <w:t>2020</w:t>
      </w:r>
      <w:r>
        <w:rPr>
          <w:rFonts w:hint="eastAsia" w:ascii="仿宋_GB2312" w:hAnsi="Calibri" w:eastAsia="仿宋_GB2312" w:cs="Times New Roman"/>
          <w:color w:val="333333"/>
          <w:kern w:val="2"/>
          <w:sz w:val="28"/>
          <w:szCs w:val="28"/>
          <w:lang w:val="en-US" w:eastAsia="zh-CN" w:bidi="ar-SA"/>
        </w:rPr>
        <w:t>年度，宣汉县黄石乡人民政府机关运行经费</w:t>
      </w:r>
      <w:r>
        <w:rPr>
          <w:rFonts w:hint="eastAsia" w:ascii="仿宋_GB2312" w:eastAsia="仿宋_GB2312" w:cs="Times New Roman"/>
          <w:color w:val="333333"/>
          <w:kern w:val="2"/>
          <w:sz w:val="28"/>
          <w:szCs w:val="28"/>
          <w:lang w:val="en-US" w:eastAsia="zh-CN" w:bidi="ar-SA"/>
        </w:rPr>
        <w:t>预算</w:t>
      </w:r>
      <w:r>
        <w:rPr>
          <w:rFonts w:hint="eastAsia" w:ascii="仿宋_GB2312" w:hAnsi="Calibri" w:eastAsia="仿宋_GB2312" w:cs="Times New Roman"/>
          <w:color w:val="333333"/>
          <w:kern w:val="2"/>
          <w:sz w:val="28"/>
          <w:szCs w:val="28"/>
          <w:lang w:val="en-US" w:eastAsia="zh-CN" w:bidi="ar-SA"/>
        </w:rPr>
        <w:t>支出</w:t>
      </w:r>
      <w:r>
        <w:rPr>
          <w:rFonts w:hint="eastAsia" w:ascii="仿宋_GB2312" w:eastAsia="仿宋_GB2312" w:cs="Times New Roman"/>
          <w:color w:val="333333"/>
          <w:kern w:val="2"/>
          <w:sz w:val="28"/>
          <w:szCs w:val="28"/>
          <w:lang w:val="en-US" w:eastAsia="zh-CN" w:bidi="ar-SA"/>
        </w:rPr>
        <w:t>299.58</w:t>
      </w:r>
      <w:r>
        <w:rPr>
          <w:rFonts w:hint="eastAsia" w:ascii="仿宋_GB2312" w:hAnsi="Calibri" w:eastAsia="仿宋_GB2312" w:cs="Times New Roman"/>
          <w:color w:val="333333"/>
          <w:kern w:val="2"/>
          <w:sz w:val="28"/>
          <w:szCs w:val="28"/>
          <w:lang w:val="en-US" w:eastAsia="zh-CN" w:bidi="ar-SA"/>
        </w:rPr>
        <w:t>万元。</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（二）政府采购支出情况</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eastAsia="仿宋_GB2312" w:cs="Times New Roman"/>
          <w:color w:val="333333"/>
          <w:kern w:val="2"/>
          <w:sz w:val="28"/>
          <w:szCs w:val="28"/>
          <w:lang w:val="en-US" w:eastAsia="zh-CN" w:bidi="ar-SA"/>
        </w:rPr>
        <w:t>2020</w:t>
      </w:r>
      <w:r>
        <w:rPr>
          <w:rFonts w:hint="eastAsia" w:ascii="仿宋_GB2312" w:hAnsi="Calibri" w:eastAsia="仿宋_GB2312" w:cs="Times New Roman"/>
          <w:color w:val="333333"/>
          <w:kern w:val="2"/>
          <w:sz w:val="28"/>
          <w:szCs w:val="28"/>
          <w:lang w:val="en-US" w:eastAsia="zh-CN" w:bidi="ar-SA"/>
        </w:rPr>
        <w:t>年度，宣汉县黄石乡人民政府政府采购</w:t>
      </w:r>
      <w:r>
        <w:rPr>
          <w:rFonts w:hint="eastAsia" w:ascii="仿宋_GB2312" w:eastAsia="仿宋_GB2312" w:cs="Times New Roman"/>
          <w:color w:val="333333"/>
          <w:kern w:val="2"/>
          <w:sz w:val="28"/>
          <w:szCs w:val="28"/>
          <w:lang w:val="en-US" w:eastAsia="zh-CN" w:bidi="ar-SA"/>
        </w:rPr>
        <w:t>预算</w:t>
      </w:r>
      <w:r>
        <w:rPr>
          <w:rFonts w:hint="eastAsia" w:ascii="仿宋_GB2312" w:hAnsi="Calibri" w:eastAsia="仿宋_GB2312" w:cs="Times New Roman"/>
          <w:color w:val="333333"/>
          <w:kern w:val="2"/>
          <w:sz w:val="28"/>
          <w:szCs w:val="28"/>
          <w:lang w:val="en-US" w:eastAsia="zh-CN" w:bidi="ar-SA"/>
        </w:rPr>
        <w:t>支出总额0万元。</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（三）国有资产占有使用情况</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eastAsia="仿宋_GB2312" w:cs="Times New Roman"/>
          <w:color w:val="333333"/>
          <w:kern w:val="2"/>
          <w:sz w:val="28"/>
          <w:szCs w:val="28"/>
          <w:lang w:val="en-US" w:eastAsia="zh-CN" w:bidi="ar-SA"/>
        </w:rPr>
        <w:t>截止2019</w:t>
      </w:r>
      <w:r>
        <w:rPr>
          <w:rFonts w:hint="eastAsia" w:ascii="仿宋_GB2312" w:hAnsi="Calibri" w:eastAsia="仿宋_GB2312" w:cs="Times New Roman"/>
          <w:color w:val="333333"/>
          <w:kern w:val="2"/>
          <w:sz w:val="28"/>
          <w:szCs w:val="28"/>
          <w:lang w:val="en-US" w:eastAsia="zh-CN" w:bidi="ar-SA"/>
        </w:rPr>
        <w:t>年12月31日，宣汉县黄石乡人民政府无公车。</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w:t>
      </w:r>
      <w:r>
        <w:rPr>
          <w:rFonts w:hint="eastAsia" w:ascii="仿宋_GB2312" w:eastAsia="仿宋_GB2312" w:cs="Times New Roman"/>
          <w:color w:val="333333"/>
          <w:kern w:val="2"/>
          <w:sz w:val="28"/>
          <w:szCs w:val="28"/>
          <w:lang w:val="en-US" w:eastAsia="zh-CN" w:bidi="ar-SA"/>
        </w:rPr>
        <w:t>四</w:t>
      </w:r>
      <w:r>
        <w:rPr>
          <w:rFonts w:hint="eastAsia" w:ascii="仿宋_GB2312" w:hAnsi="Calibri" w:eastAsia="仿宋_GB2312" w:cs="Times New Roman"/>
          <w:color w:val="333333"/>
          <w:kern w:val="2"/>
          <w:sz w:val="28"/>
          <w:szCs w:val="28"/>
          <w:lang w:val="en-US" w:eastAsia="zh-CN" w:bidi="ar-SA"/>
        </w:rPr>
        <w:t>）预算绩效情况</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按照预算绩效管理要求，本部门对</w:t>
      </w:r>
      <w:r>
        <w:rPr>
          <w:rFonts w:hint="eastAsia" w:ascii="仿宋_GB2312" w:eastAsia="仿宋_GB2312" w:cs="Times New Roman"/>
          <w:color w:val="333333"/>
          <w:kern w:val="2"/>
          <w:sz w:val="28"/>
          <w:szCs w:val="28"/>
          <w:lang w:val="en-US" w:eastAsia="zh-CN" w:bidi="ar-SA"/>
        </w:rPr>
        <w:t>2020</w:t>
      </w:r>
      <w:r>
        <w:rPr>
          <w:rFonts w:hint="eastAsia" w:ascii="仿宋_GB2312" w:hAnsi="Calibri" w:eastAsia="仿宋_GB2312" w:cs="Times New Roman"/>
          <w:color w:val="333333"/>
          <w:kern w:val="2"/>
          <w:sz w:val="28"/>
          <w:szCs w:val="28"/>
          <w:lang w:val="en-US" w:eastAsia="zh-CN" w:bidi="ar-SA"/>
        </w:rPr>
        <w:t>年一般公共预算项目支出开展了绩效目标管理，共编制绩效目标1个。</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仿宋_GB2312" w:eastAsia="仿宋_GB2312" w:cs="Times New Roman"/>
          <w:color w:val="333333"/>
          <w:kern w:val="2"/>
          <w:sz w:val="28"/>
          <w:szCs w:val="28"/>
          <w:lang w:val="en-US" w:eastAsia="zh-CN" w:bidi="ar-SA"/>
        </w:rPr>
        <w:t>绩效自评发现管理</w:t>
      </w:r>
      <w:r>
        <w:rPr>
          <w:rFonts w:hint="eastAsia" w:ascii="仿宋_GB2312" w:hAnsi="Calibri" w:eastAsia="仿宋_GB2312" w:cs="Times New Roman"/>
          <w:color w:val="333333"/>
          <w:kern w:val="2"/>
          <w:sz w:val="28"/>
          <w:szCs w:val="28"/>
          <w:lang w:val="en-US" w:eastAsia="zh-CN" w:bidi="ar-SA"/>
        </w:rPr>
        <w:t>存在的问题</w:t>
      </w:r>
      <w:r>
        <w:rPr>
          <w:rFonts w:hint="eastAsia" w:ascii="仿宋_GB2312" w:eastAsia="仿宋_GB2312" w:cs="Times New Roman"/>
          <w:color w:val="333333"/>
          <w:kern w:val="2"/>
          <w:sz w:val="28"/>
          <w:szCs w:val="28"/>
          <w:lang w:val="en-US" w:eastAsia="zh-CN" w:bidi="ar-SA"/>
        </w:rPr>
        <w:t>，提出进一步</w:t>
      </w:r>
      <w:r>
        <w:rPr>
          <w:rFonts w:hint="eastAsia" w:ascii="仿宋_GB2312" w:hAnsi="Calibri" w:eastAsia="仿宋_GB2312" w:cs="Times New Roman"/>
          <w:color w:val="333333"/>
          <w:kern w:val="2"/>
          <w:sz w:val="28"/>
          <w:szCs w:val="28"/>
          <w:lang w:val="en-US" w:eastAsia="zh-CN" w:bidi="ar-SA"/>
        </w:rPr>
        <w:t>改进措施：加快本级政府相关制度的完善，规范项目支出程序</w:t>
      </w:r>
      <w:r>
        <w:rPr>
          <w:rFonts w:hint="eastAsia" w:ascii="仿宋_GB2312" w:eastAsia="仿宋_GB2312" w:cs="Times New Roman"/>
          <w:color w:val="333333"/>
          <w:kern w:val="2"/>
          <w:sz w:val="28"/>
          <w:szCs w:val="28"/>
          <w:lang w:val="en-US" w:eastAsia="zh-CN" w:bidi="ar-SA"/>
        </w:rPr>
        <w:t>，</w:t>
      </w:r>
      <w:r>
        <w:rPr>
          <w:rFonts w:hint="eastAsia" w:ascii="仿宋_GB2312" w:hAnsi="Calibri" w:eastAsia="仿宋_GB2312" w:cs="Times New Roman"/>
          <w:color w:val="333333"/>
          <w:kern w:val="2"/>
          <w:sz w:val="28"/>
          <w:szCs w:val="28"/>
          <w:lang w:val="en-US" w:eastAsia="zh-CN" w:bidi="ar-SA"/>
        </w:rPr>
        <w:t>加快农林水支出项目的建设</w:t>
      </w:r>
      <w:r>
        <w:rPr>
          <w:rFonts w:hint="eastAsia" w:ascii="仿宋_GB2312" w:eastAsia="仿宋_GB2312" w:cs="Times New Roman"/>
          <w:color w:val="333333"/>
          <w:kern w:val="2"/>
          <w:sz w:val="28"/>
          <w:szCs w:val="28"/>
          <w:lang w:val="en-US" w:eastAsia="zh-CN" w:bidi="ar-SA"/>
        </w:rPr>
        <w:t>进度</w:t>
      </w:r>
      <w:r>
        <w:rPr>
          <w:rFonts w:hint="eastAsia" w:ascii="仿宋_GB2312" w:hAnsi="Calibri" w:eastAsia="仿宋_GB2312" w:cs="Times New Roman"/>
          <w:color w:val="333333"/>
          <w:kern w:val="2"/>
          <w:sz w:val="28"/>
          <w:szCs w:val="28"/>
          <w:lang w:val="en-US" w:eastAsia="zh-CN" w:bidi="ar-SA"/>
        </w:rPr>
        <w:t>。</w:t>
      </w:r>
    </w:p>
    <w:p>
      <w:pPr>
        <w:spacing w:line="600" w:lineRule="exact"/>
        <w:ind w:firstLine="640"/>
        <w:rPr>
          <w:rFonts w:hint="eastAsia" w:ascii="仿宋_GB2312" w:hAnsi="Calibri" w:eastAsia="仿宋_GB2312" w:cs="Times New Roman"/>
          <w:color w:val="333333"/>
          <w:kern w:val="2"/>
          <w:sz w:val="28"/>
          <w:szCs w:val="28"/>
          <w:lang w:val="en-US" w:eastAsia="zh-CN" w:bidi="ar-SA"/>
        </w:rPr>
      </w:pPr>
      <w:r>
        <w:rPr>
          <w:rFonts w:hint="eastAsia" w:ascii="黑体" w:eastAsia="黑体"/>
          <w:color w:val="000000" w:themeColor="text1"/>
          <w:sz w:val="28"/>
          <w:szCs w:val="28"/>
          <w:highlight w:val="none"/>
          <w14:textFill>
            <w14:solidFill>
              <w14:schemeClr w14:val="tx1"/>
            </w14:solidFill>
          </w14:textFill>
        </w:rPr>
        <w:t>十一、名词解释</w:t>
      </w:r>
      <w:r>
        <w:rPr>
          <w:rFonts w:hint="eastAsia" w:ascii="黑体" w:eastAsia="黑体"/>
          <w:color w:val="000000" w:themeColor="text1"/>
          <w:sz w:val="28"/>
          <w:szCs w:val="28"/>
          <w:highlight w:val="none"/>
          <w14:textFill>
            <w14:solidFill>
              <w14:schemeClr w14:val="tx1"/>
            </w14:solidFill>
          </w14:textFill>
        </w:rPr>
        <w:br w:type="textWrapping"/>
      </w:r>
      <w:r>
        <w:rPr>
          <w:rFonts w:hint="eastAsia" w:ascii="黑体" w:eastAsia="黑体"/>
          <w:color w:val="333333"/>
          <w:sz w:val="28"/>
          <w:szCs w:val="28"/>
          <w:lang w:val="en-US" w:eastAsia="zh-CN"/>
        </w:rPr>
        <w:t xml:space="preserve">    </w:t>
      </w:r>
      <w:r>
        <w:rPr>
          <w:rFonts w:hint="eastAsia" w:ascii="仿宋_GB2312" w:hAnsi="Calibri" w:eastAsia="仿宋_GB2312" w:cs="Times New Roman"/>
          <w:color w:val="333333"/>
          <w:kern w:val="2"/>
          <w:sz w:val="28"/>
          <w:szCs w:val="28"/>
          <w:lang w:val="en-US" w:eastAsia="zh-CN" w:bidi="ar-SA"/>
        </w:rPr>
        <w:t>1.财政拨款收入：指单位从同级财政部门取得的财政预算资金。</w:t>
      </w:r>
    </w:p>
    <w:p>
      <w:pPr>
        <w:pStyle w:val="6"/>
        <w:spacing w:line="560" w:lineRule="exact"/>
        <w:ind w:firstLine="560" w:firstLineChars="20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2.事业收入：指事业单位开展专业业务活动及辅助活动取得的收入。如…（二级预算单位事业收入情况）等。</w:t>
      </w:r>
    </w:p>
    <w:p>
      <w:pPr>
        <w:pStyle w:val="6"/>
        <w:spacing w:line="560" w:lineRule="exact"/>
        <w:ind w:firstLine="560" w:firstLineChars="20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3.经营收入：指事业单位在专业业务活动及其辅助活动之外开展非独立核算经营活动取得的收入。如…（二级预算单位经营收入情况）等。</w:t>
      </w:r>
    </w:p>
    <w:p>
      <w:pPr>
        <w:pStyle w:val="6"/>
        <w:spacing w:line="560" w:lineRule="exact"/>
        <w:ind w:firstLine="560" w:firstLineChars="20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 xml:space="preserve">4.其他收入：指单位取得的除上述收入以外的各项收入。主要是…（收入类型）等。 </w:t>
      </w:r>
    </w:p>
    <w:p>
      <w:pPr>
        <w:pStyle w:val="6"/>
        <w:spacing w:line="560" w:lineRule="exact"/>
        <w:ind w:firstLine="560" w:firstLineChars="20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6"/>
        <w:spacing w:line="560" w:lineRule="exact"/>
        <w:ind w:firstLine="560" w:firstLineChars="20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 xml:space="preserve">6.年初结转和结余：指以前年度尚未完成、结转到本年按有关规定继续使用的资金。 </w:t>
      </w:r>
    </w:p>
    <w:p>
      <w:pPr>
        <w:pStyle w:val="6"/>
        <w:spacing w:line="560" w:lineRule="exact"/>
        <w:ind w:firstLine="560" w:firstLineChars="20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7.结余分配：指事业单位按照事业单位会计制度的规定从非财政补助结余中分配的事业基金和职工福利基金等。</w:t>
      </w:r>
    </w:p>
    <w:p>
      <w:pPr>
        <w:pStyle w:val="6"/>
        <w:spacing w:line="560" w:lineRule="exact"/>
        <w:ind w:firstLine="560" w:firstLineChars="200"/>
        <w:rPr>
          <w:rFonts w:hint="eastAsia" w:ascii="仿宋_GB2312" w:hAnsi="Calibri" w:eastAsia="仿宋_GB2312" w:cs="Times New Roman"/>
          <w:color w:val="333333"/>
          <w:kern w:val="2"/>
          <w:sz w:val="28"/>
          <w:szCs w:val="28"/>
          <w:lang w:val="en-US" w:eastAsia="zh-CN" w:bidi="ar-SA"/>
        </w:rPr>
      </w:pPr>
      <w:r>
        <w:rPr>
          <w:rFonts w:hint="eastAsia" w:ascii="仿宋_GB2312" w:hAnsi="Calibri" w:eastAsia="仿宋_GB2312" w:cs="Times New Roman"/>
          <w:color w:val="333333"/>
          <w:kern w:val="2"/>
          <w:sz w:val="28"/>
          <w:szCs w:val="28"/>
          <w:lang w:val="en-US" w:eastAsia="zh-CN" w:bidi="ar-SA"/>
        </w:rPr>
        <w:t>8、年末结转和结余：指单位按有关规定结转到下年或以后年度继续使用的资金。</w:t>
      </w:r>
    </w:p>
    <w:p>
      <w:pPr>
        <w:ind w:firstLine="560" w:firstLineChars="200"/>
        <w:rPr>
          <w:rFonts w:hint="eastAsia" w:ascii="仿宋_GB2312" w:eastAsia="仿宋_GB2312"/>
          <w:color w:val="000000" w:themeColor="text1"/>
          <w:sz w:val="28"/>
          <w:szCs w:val="28"/>
          <w:highlight w:val="none"/>
          <w14:textFill>
            <w14:solidFill>
              <w14:schemeClr w14:val="tx1"/>
            </w14:solidFill>
          </w14:textFill>
        </w:rPr>
      </w:pPr>
    </w:p>
    <w:p>
      <w:pPr>
        <w:ind w:firstLine="560" w:firstLineChars="200"/>
        <w:rPr>
          <w:rFonts w:hint="eastAsia"/>
          <w:color w:val="000000" w:themeColor="text1"/>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附件：表1.部门收支总表</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表1-1.部门收入总表</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表1-2.部门支出总表</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表2.财政拨款收支预算总表</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表2-1.财政拨款支出预算表（政府经济分类科目）</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表3.一般公共预算支出预算表</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表3-1.一般公共预算基本支出预算表</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表3-2.一般公共预算项目支出预算表</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表3-3.一般公共预算“三公”经费支出预算表</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表4.政府性基金支出预算表</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表4-1.政府性基金预算“三公”经费支出预算表</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表5.国有资本经营预算支出预算表</w:t>
      </w:r>
      <w:r>
        <w:rPr>
          <w:rFonts w:hint="eastAsia" w:ascii="仿宋_GB2312" w:eastAsia="仿宋_GB2312"/>
          <w:color w:val="000000" w:themeColor="text1"/>
          <w:sz w:val="28"/>
          <w:szCs w:val="28"/>
          <w:highlight w:val="none"/>
          <w14:textFill>
            <w14:solidFill>
              <w14:schemeClr w14:val="tx1"/>
            </w14:solidFill>
          </w14:textFill>
        </w:rPr>
        <w:br w:type="textWrapping"/>
      </w:r>
      <w:r>
        <w:rPr>
          <w:rFonts w:hint="eastAsia" w:ascii="仿宋_GB2312" w:eastAsia="仿宋_GB2312"/>
          <w:color w:val="000000" w:themeColor="text1"/>
          <w:sz w:val="28"/>
          <w:szCs w:val="28"/>
          <w:highlight w:val="none"/>
          <w14:textFill>
            <w14:solidFill>
              <w14:schemeClr w14:val="tx1"/>
            </w14:solidFill>
          </w14:textFill>
        </w:rPr>
        <w:t>　　　　　表6.</w:t>
      </w:r>
      <w:r>
        <w:rPr>
          <w:rFonts w:hint="eastAsia" w:ascii="仿宋_GB2312" w:eastAsia="仿宋_GB2312"/>
          <w:color w:val="000000" w:themeColor="text1"/>
          <w:sz w:val="28"/>
          <w:szCs w:val="28"/>
          <w:highlight w:val="none"/>
          <w:lang w:eastAsia="zh-CN"/>
          <w14:textFill>
            <w14:solidFill>
              <w14:schemeClr w14:val="tx1"/>
            </w14:solidFill>
          </w14:textFill>
        </w:rPr>
        <w:t>2020</w:t>
      </w:r>
      <w:r>
        <w:rPr>
          <w:rFonts w:hint="eastAsia" w:ascii="仿宋_GB2312" w:eastAsia="仿宋_GB2312"/>
          <w:color w:val="000000" w:themeColor="text1"/>
          <w:sz w:val="28"/>
          <w:szCs w:val="28"/>
          <w:highlight w:val="none"/>
          <w14:textFill>
            <w14:solidFill>
              <w14:schemeClr w14:val="tx1"/>
            </w14:solidFill>
          </w14:textFill>
        </w:rPr>
        <w:t>年省级部门预算项目绩效目标</w:t>
      </w:r>
    </w:p>
    <w:p>
      <w:pPr>
        <w:rPr>
          <w:rFonts w:hint="eastAsia" w:eastAsiaTheme="minorEastAsia"/>
          <w:color w:val="000000" w:themeColor="text1"/>
          <w:highlight w:val="none"/>
          <w:lang w:eastAsia="zh-CN"/>
          <w14:textFill>
            <w14:solidFill>
              <w14:schemeClr w14:val="tx1"/>
            </w14:solidFill>
          </w14:textFill>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F0B09"/>
    <w:rsid w:val="03F0163D"/>
    <w:rsid w:val="237F0B09"/>
    <w:rsid w:val="36D66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kern w:val="0"/>
      <w:sz w:val="30"/>
    </w:rPr>
  </w:style>
  <w:style w:type="character" w:styleId="5">
    <w:name w:val="Strong"/>
    <w:basedOn w:val="4"/>
    <w:qFormat/>
    <w:uiPriority w:val="0"/>
    <w:rPr>
      <w:b/>
      <w:bCs/>
    </w:rPr>
  </w:style>
  <w:style w:type="paragraph" w:customStyle="1" w:styleId="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2020-04-28T12:53:00Z</dcterms:created>
  <dc:creator>Administrator</dc:creator>
  <cp:lastModifiedBy>可可</cp:lastModifiedBy>
  <dcterms:modified xsi:type="dcterms:W3CDTF">2020-06-23T12:10:08Z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