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Times New Roman" w:hAnsi="Times New Roman" w:eastAsia="方正小标宋简体" w:cs="Times New Roman"/>
          <w:color w:val="000000"/>
          <w:sz w:val="72"/>
          <w:szCs w:val="72"/>
        </w:rPr>
      </w:pPr>
      <w:bookmarkStart w:id="0" w:name="_Toc15306267"/>
    </w:p>
    <w:p>
      <w:pPr>
        <w:spacing w:line="600" w:lineRule="exact"/>
        <w:jc w:val="center"/>
        <w:outlineLvl w:val="0"/>
        <w:rPr>
          <w:rFonts w:hint="default" w:ascii="Times New Roman" w:hAnsi="Times New Roman" w:eastAsia="方正小标宋简体" w:cs="Times New Roman"/>
          <w:color w:val="000000"/>
          <w:sz w:val="72"/>
          <w:szCs w:val="72"/>
        </w:rPr>
      </w:pPr>
    </w:p>
    <w:p>
      <w:pPr>
        <w:spacing w:line="600" w:lineRule="exact"/>
        <w:jc w:val="center"/>
        <w:outlineLvl w:val="0"/>
        <w:rPr>
          <w:rFonts w:hint="default" w:ascii="Times New Roman" w:hAnsi="Times New Roman" w:eastAsia="方正小标宋简体" w:cs="Times New Roman"/>
          <w:color w:val="000000"/>
          <w:sz w:val="72"/>
          <w:szCs w:val="72"/>
        </w:rPr>
      </w:pPr>
    </w:p>
    <w:p>
      <w:pPr>
        <w:spacing w:line="600" w:lineRule="exact"/>
        <w:jc w:val="center"/>
        <w:outlineLvl w:val="0"/>
        <w:rPr>
          <w:rFonts w:hint="default" w:ascii="Times New Roman" w:hAnsi="Times New Roman" w:eastAsia="方正小标宋简体" w:cs="Times New Roman"/>
          <w:color w:val="000000"/>
          <w:sz w:val="72"/>
          <w:szCs w:val="72"/>
        </w:rPr>
      </w:pPr>
    </w:p>
    <w:p>
      <w:pPr>
        <w:adjustRightInd w:val="0"/>
        <w:snapToGrid w:val="0"/>
        <w:spacing w:line="360" w:lineRule="auto"/>
        <w:jc w:val="center"/>
        <w:outlineLvl w:val="0"/>
        <w:rPr>
          <w:rFonts w:hint="default" w:ascii="Times New Roman" w:hAnsi="Times New Roman" w:eastAsia="方正小标宋简体" w:cs="Times New Roman"/>
          <w:color w:val="000000"/>
          <w:sz w:val="72"/>
          <w:szCs w:val="72"/>
        </w:rPr>
      </w:pPr>
      <w:bookmarkStart w:id="1" w:name="_Toc15396597"/>
      <w:bookmarkStart w:id="2" w:name="_Toc15377193"/>
      <w:bookmarkStart w:id="3" w:name="_Toc15378441"/>
      <w:bookmarkStart w:id="4" w:name="_Toc15396475"/>
      <w:bookmarkStart w:id="5" w:name="_Toc15377425"/>
      <w:r>
        <w:rPr>
          <w:rFonts w:hint="default" w:ascii="Times New Roman" w:hAnsi="Times New Roman" w:eastAsia="黑体" w:cs="Times New Roman"/>
          <w:color w:val="000000"/>
          <w:sz w:val="72"/>
          <w:szCs w:val="72"/>
        </w:rPr>
        <w:t>2018</w:t>
      </w:r>
      <w:r>
        <w:rPr>
          <w:rFonts w:hint="default" w:ascii="Times New Roman" w:hAnsi="Times New Roman" w:eastAsia="方正小标宋简体" w:cs="Times New Roman"/>
          <w:color w:val="000000"/>
          <w:sz w:val="72"/>
          <w:szCs w:val="72"/>
        </w:rPr>
        <w:t>年度</w:t>
      </w:r>
      <w:bookmarkEnd w:id="1"/>
      <w:bookmarkEnd w:id="2"/>
      <w:bookmarkEnd w:id="3"/>
      <w:bookmarkEnd w:id="4"/>
      <w:bookmarkEnd w:id="5"/>
      <w:bookmarkStart w:id="6" w:name="_Toc15396476"/>
      <w:bookmarkStart w:id="7" w:name="_Toc15396598"/>
      <w:bookmarkStart w:id="8" w:name="_Toc15378442"/>
      <w:bookmarkStart w:id="9" w:name="_Toc15377426"/>
      <w:bookmarkStart w:id="10" w:name="_Toc15377194"/>
    </w:p>
    <w:p>
      <w:pPr>
        <w:adjustRightInd w:val="0"/>
        <w:snapToGrid w:val="0"/>
        <w:spacing w:line="360" w:lineRule="auto"/>
        <w:jc w:val="center"/>
        <w:outlineLvl w:val="0"/>
        <w:rPr>
          <w:rFonts w:hint="default" w:ascii="Times New Roman" w:hAnsi="Times New Roman" w:eastAsia="方正小标宋简体" w:cs="Times New Roman"/>
          <w:color w:val="000000"/>
          <w:sz w:val="72"/>
          <w:szCs w:val="72"/>
          <w:lang w:val="en-US" w:eastAsia="zh-CN"/>
        </w:rPr>
      </w:pPr>
      <w:r>
        <w:rPr>
          <w:rFonts w:hint="default" w:ascii="Times New Roman" w:hAnsi="Times New Roman" w:eastAsia="方正小标宋简体" w:cs="Times New Roman"/>
          <w:color w:val="000000"/>
          <w:sz w:val="72"/>
          <w:szCs w:val="72"/>
        </w:rPr>
        <w:t>四川省</w:t>
      </w:r>
      <w:bookmarkEnd w:id="0"/>
      <w:bookmarkStart w:id="11" w:name="_Toc15306268"/>
      <w:r>
        <w:rPr>
          <w:rFonts w:hint="default" w:ascii="Times New Roman" w:hAnsi="Times New Roman" w:eastAsia="方正小标宋简体" w:cs="Times New Roman"/>
          <w:color w:val="000000"/>
          <w:sz w:val="72"/>
          <w:szCs w:val="72"/>
          <w:lang w:val="en-US" w:eastAsia="zh-CN"/>
        </w:rPr>
        <w:t>宣汉县关心下一代工作委员会办公室</w:t>
      </w:r>
      <w:r>
        <w:rPr>
          <w:rFonts w:hint="default" w:ascii="Times New Roman" w:hAnsi="Times New Roman" w:eastAsia="方正小标宋简体" w:cs="Times New Roman"/>
          <w:color w:val="000000"/>
          <w:sz w:val="72"/>
          <w:szCs w:val="72"/>
        </w:rPr>
        <w:t>决算</w:t>
      </w:r>
      <w:bookmarkEnd w:id="6"/>
      <w:bookmarkEnd w:id="7"/>
      <w:bookmarkEnd w:id="8"/>
      <w:bookmarkEnd w:id="9"/>
      <w:bookmarkEnd w:id="10"/>
      <w:bookmarkEnd w:id="11"/>
      <w:r>
        <w:rPr>
          <w:rFonts w:hint="default" w:ascii="Times New Roman" w:hAnsi="Times New Roman" w:eastAsia="方正小标宋简体" w:cs="Times New Roman"/>
          <w:color w:val="000000"/>
          <w:sz w:val="72"/>
          <w:szCs w:val="72"/>
          <w:lang w:eastAsia="zh-CN"/>
        </w:rPr>
        <w:t>公开编制说明</w:t>
      </w:r>
    </w:p>
    <w:p>
      <w:pPr>
        <w:widowControl/>
        <w:jc w:val="center"/>
        <w:rPr>
          <w:rFonts w:hint="default" w:ascii="Times New Roman" w:hAnsi="Times New Roman" w:eastAsia="黑体" w:cs="Times New Roman"/>
          <w:color w:val="000000"/>
          <w:sz w:val="48"/>
          <w:szCs w:val="48"/>
        </w:rPr>
      </w:pPr>
      <w:r>
        <w:rPr>
          <w:rFonts w:hint="default" w:ascii="Times New Roman" w:hAnsi="Times New Roman" w:eastAsia="方正小标宋简体" w:cs="Times New Roman"/>
          <w:color w:val="000000"/>
          <w:sz w:val="36"/>
          <w:szCs w:val="36"/>
        </w:rPr>
        <w:br w:type="page"/>
      </w:r>
      <w:r>
        <w:rPr>
          <w:rFonts w:hint="default" w:ascii="Times New Roman" w:hAnsi="Times New Roman" w:eastAsia="黑体" w:cs="Times New Roman"/>
          <w:color w:val="000000"/>
          <w:sz w:val="48"/>
          <w:szCs w:val="48"/>
        </w:rPr>
        <w:t>目录</w:t>
      </w:r>
    </w:p>
    <w:p>
      <w:pPr>
        <w:widowControl/>
        <w:jc w:val="center"/>
        <w:rPr>
          <w:rFonts w:hint="default" w:ascii="Times New Roman" w:hAnsi="Times New Roman" w:eastAsia="黑体" w:cs="Times New Roman"/>
          <w:sz w:val="28"/>
          <w:szCs w:val="28"/>
        </w:rPr>
      </w:pPr>
      <w:r>
        <w:rPr>
          <w:rFonts w:hint="default" w:ascii="Times New Roman" w:hAnsi="Times New Roman" w:eastAsia="黑体" w:cs="Times New Roman"/>
          <w:color w:val="000000"/>
          <w:sz w:val="48"/>
          <w:szCs w:val="48"/>
        </w:rPr>
        <w:fldChar w:fldCharType="begin"/>
      </w:r>
      <w:r>
        <w:rPr>
          <w:rFonts w:hint="default" w:ascii="Times New Roman" w:hAnsi="Times New Roman" w:eastAsia="黑体" w:cs="Times New Roman"/>
          <w:color w:val="000000"/>
          <w:sz w:val="48"/>
          <w:szCs w:val="48"/>
        </w:rPr>
        <w:instrText xml:space="preserve"> TOC \o "1-2" \h \z \u </w:instrText>
      </w:r>
      <w:r>
        <w:rPr>
          <w:rFonts w:hint="default" w:ascii="Times New Roman" w:hAnsi="Times New Roman" w:eastAsia="黑体" w:cs="Times New Roman"/>
          <w:color w:val="000000"/>
          <w:sz w:val="48"/>
          <w:szCs w:val="48"/>
        </w:rPr>
        <w:fldChar w:fldCharType="separate"/>
      </w:r>
    </w:p>
    <w:p>
      <w:pPr>
        <w:pStyle w:val="11"/>
        <w:rPr>
          <w:rFonts w:hint="default" w:ascii="Times New Roman" w:hAnsi="Times New Roman" w:cs="Times New Roman"/>
        </w:rPr>
      </w:pPr>
      <w:r>
        <w:rPr>
          <w:rFonts w:hint="default" w:ascii="Times New Roman" w:hAnsi="Times New Roman" w:cs="Times New Roman"/>
        </w:rPr>
        <w:t>公开时间：2019年</w:t>
      </w:r>
      <w:r>
        <w:rPr>
          <w:rFonts w:hint="default" w:ascii="Times New Roman" w:hAnsi="Times New Roman" w:cs="Times New Roman"/>
          <w:lang w:val="en-US" w:eastAsia="zh-CN"/>
        </w:rPr>
        <w:t>9</w:t>
      </w:r>
      <w:r>
        <w:rPr>
          <w:rFonts w:hint="default" w:ascii="Times New Roman" w:hAnsi="Times New Roman" w:cs="Times New Roman"/>
        </w:rPr>
        <w:t>月</w:t>
      </w:r>
      <w:r>
        <w:rPr>
          <w:rFonts w:hint="default" w:ascii="Times New Roman" w:hAnsi="Times New Roman" w:cs="Times New Roman"/>
          <w:lang w:val="en-US" w:eastAsia="zh-CN"/>
        </w:rPr>
        <w:t>5</w:t>
      </w:r>
      <w:r>
        <w:rPr>
          <w:rFonts w:hint="default" w:ascii="Times New Roman" w:hAnsi="Times New Roman" w:cs="Times New Roman"/>
        </w:rPr>
        <w:t>日</w:t>
      </w:r>
    </w:p>
    <w:p>
      <w:pPr>
        <w:rPr>
          <w:rFonts w:hint="default" w:ascii="Times New Roman" w:hAnsi="Times New Roman" w:cs="Times New Roman"/>
        </w:rPr>
      </w:pPr>
    </w:p>
    <w:p>
      <w:pPr>
        <w:pStyle w:val="11"/>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"_Toc15396599" </w:instrText>
      </w:r>
      <w:r>
        <w:rPr>
          <w:rFonts w:hint="default" w:ascii="Times New Roman" w:hAnsi="Times New Roman" w:cs="Times New Roman"/>
        </w:rPr>
        <w:fldChar w:fldCharType="separate"/>
      </w:r>
      <w:r>
        <w:rPr>
          <w:rStyle w:val="20"/>
          <w:rFonts w:hint="default" w:ascii="Times New Roman" w:hAnsi="Times New Roman" w:cs="Times New Roman"/>
        </w:rPr>
        <w:t>第一部分 部门概况</w:t>
      </w:r>
      <w:r>
        <w:rPr>
          <w:rFonts w:hint="default" w:ascii="Times New Roman" w:hAnsi="Times New Roman" w:cs="Times New Roman"/>
          <w:b/>
          <w:bCs/>
        </w:rPr>
        <w:tab/>
      </w:r>
      <w:r>
        <w:rPr>
          <w:rFonts w:hint="default" w:ascii="Times New Roman" w:hAnsi="Times New Roman" w:cs="Times New Roman"/>
        </w:rPr>
        <w:t>4</w:t>
      </w:r>
      <w:r>
        <w:rPr>
          <w:rFonts w:hint="default" w:ascii="Times New Roman" w:hAnsi="Times New Roman" w:cs="Times New Roman"/>
        </w:rPr>
        <w:fldChar w:fldCharType="end"/>
      </w:r>
    </w:p>
    <w:p>
      <w:pPr>
        <w:pStyle w:val="12"/>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"_Toc15396600" </w:instrText>
      </w:r>
      <w:r>
        <w:rPr>
          <w:rFonts w:hint="default" w:ascii="Times New Roman" w:hAnsi="Times New Roman" w:cs="Times New Roman"/>
        </w:rPr>
        <w:fldChar w:fldCharType="separate"/>
      </w:r>
      <w:r>
        <w:rPr>
          <w:rStyle w:val="20"/>
          <w:rFonts w:hint="default" w:ascii="Times New Roman" w:hAnsi="Times New Roman" w:eastAsia="仿宋" w:cs="Times New Roman"/>
          <w:sz w:val="28"/>
          <w:szCs w:val="28"/>
        </w:rPr>
        <w:t>一、基本职能及主要工作</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4</w:t>
      </w:r>
      <w:r>
        <w:rPr>
          <w:rFonts w:hint="default" w:ascii="Times New Roman" w:hAnsi="Times New Roman" w:eastAsia="仿宋" w:cs="Times New Roman"/>
          <w:sz w:val="28"/>
          <w:szCs w:val="28"/>
        </w:rPr>
        <w:fldChar w:fldCharType="end"/>
      </w:r>
    </w:p>
    <w:p>
      <w:pPr>
        <w:pStyle w:val="12"/>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"_Toc15396601" </w:instrText>
      </w:r>
      <w:r>
        <w:rPr>
          <w:rFonts w:hint="default" w:ascii="Times New Roman" w:hAnsi="Times New Roman" w:cs="Times New Roman"/>
        </w:rPr>
        <w:fldChar w:fldCharType="separate"/>
      </w:r>
      <w:r>
        <w:rPr>
          <w:rStyle w:val="20"/>
          <w:rFonts w:hint="default" w:ascii="Times New Roman" w:hAnsi="Times New Roman" w:eastAsia="仿宋" w:cs="Times New Roman"/>
          <w:sz w:val="28"/>
          <w:szCs w:val="28"/>
        </w:rPr>
        <w:t>二、机构设置</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_Toc15396601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4</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1"/>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"_Toc15396602" </w:instrText>
      </w:r>
      <w:r>
        <w:rPr>
          <w:rFonts w:hint="default" w:ascii="Times New Roman" w:hAnsi="Times New Roman" w:cs="Times New Roman"/>
        </w:rPr>
        <w:fldChar w:fldCharType="separate"/>
      </w:r>
      <w:r>
        <w:rPr>
          <w:rStyle w:val="20"/>
          <w:rFonts w:hint="default" w:ascii="Times New Roman" w:hAnsi="Times New Roman" w:cs="Times New Roman"/>
        </w:rPr>
        <w:t>第二部分 2018年度部门决算情况说明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_Toc15396602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"_Toc15396603" </w:instrText>
      </w:r>
      <w:r>
        <w:rPr>
          <w:rFonts w:hint="default" w:ascii="Times New Roman" w:hAnsi="Times New Roman" w:cs="Times New Roman"/>
        </w:rPr>
        <w:fldChar w:fldCharType="separate"/>
      </w:r>
      <w:r>
        <w:rPr>
          <w:rStyle w:val="20"/>
          <w:rFonts w:hint="default" w:ascii="Times New Roman" w:hAnsi="Times New Roman" w:eastAsia="仿宋" w:cs="Times New Roman"/>
          <w:bCs/>
          <w:sz w:val="28"/>
          <w:szCs w:val="28"/>
        </w:rPr>
        <w:t>一、</w:t>
      </w:r>
      <w:r>
        <w:rPr>
          <w:rStyle w:val="20"/>
          <w:rFonts w:hint="default" w:ascii="Times New Roman" w:hAnsi="Times New Roman" w:eastAsia="仿宋" w:cs="Times New Roman"/>
          <w:sz w:val="28"/>
          <w:szCs w:val="28"/>
        </w:rPr>
        <w:t>收</w:t>
      </w:r>
      <w:r>
        <w:rPr>
          <w:rStyle w:val="20"/>
          <w:rFonts w:hint="default" w:ascii="Times New Roman" w:hAnsi="Times New Roman" w:eastAsia="仿宋" w:cs="Times New Roman"/>
          <w:bCs/>
          <w:sz w:val="28"/>
          <w:szCs w:val="28"/>
        </w:rPr>
        <w:t>入支出决算总体情况说明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_Toc15396603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"_Toc15396604" </w:instrText>
      </w:r>
      <w:r>
        <w:rPr>
          <w:rFonts w:hint="default" w:ascii="Times New Roman" w:hAnsi="Times New Roman" w:cs="Times New Roman"/>
        </w:rPr>
        <w:fldChar w:fldCharType="separate"/>
      </w:r>
      <w:r>
        <w:rPr>
          <w:rStyle w:val="20"/>
          <w:rFonts w:hint="default" w:ascii="Times New Roman" w:hAnsi="Times New Roman" w:eastAsia="仿宋" w:cs="Times New Roman"/>
          <w:bCs/>
          <w:sz w:val="28"/>
          <w:szCs w:val="28"/>
        </w:rPr>
        <w:t>二、</w:t>
      </w:r>
      <w:r>
        <w:rPr>
          <w:rStyle w:val="20"/>
          <w:rFonts w:hint="default" w:ascii="Times New Roman" w:hAnsi="Times New Roman" w:eastAsia="仿宋" w:cs="Times New Roman"/>
          <w:sz w:val="28"/>
          <w:szCs w:val="28"/>
        </w:rPr>
        <w:t>收</w:t>
      </w:r>
      <w:r>
        <w:rPr>
          <w:rStyle w:val="20"/>
          <w:rFonts w:hint="default" w:ascii="Times New Roman" w:hAnsi="Times New Roman" w:eastAsia="仿宋" w:cs="Times New Roman"/>
          <w:bCs/>
          <w:sz w:val="28"/>
          <w:szCs w:val="28"/>
        </w:rPr>
        <w:t>入决算情况说明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_Toc15396604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"_Toc15396605" </w:instrText>
      </w:r>
      <w:r>
        <w:rPr>
          <w:rFonts w:hint="default" w:ascii="Times New Roman" w:hAnsi="Times New Roman" w:cs="Times New Roman"/>
        </w:rPr>
        <w:fldChar w:fldCharType="separate"/>
      </w:r>
      <w:r>
        <w:rPr>
          <w:rStyle w:val="20"/>
          <w:rFonts w:hint="default" w:ascii="Times New Roman" w:hAnsi="Times New Roman" w:eastAsia="仿宋" w:cs="Times New Roman"/>
          <w:bCs/>
          <w:sz w:val="28"/>
          <w:szCs w:val="28"/>
        </w:rPr>
        <w:t>三、</w:t>
      </w:r>
      <w:r>
        <w:rPr>
          <w:rStyle w:val="20"/>
          <w:rFonts w:hint="default" w:ascii="Times New Roman" w:hAnsi="Times New Roman" w:eastAsia="仿宋" w:cs="Times New Roman"/>
          <w:sz w:val="28"/>
          <w:szCs w:val="28"/>
        </w:rPr>
        <w:t>支</w:t>
      </w:r>
      <w:r>
        <w:rPr>
          <w:rStyle w:val="20"/>
          <w:rFonts w:hint="default" w:ascii="Times New Roman" w:hAnsi="Times New Roman" w:eastAsia="仿宋" w:cs="Times New Roman"/>
          <w:bCs/>
          <w:sz w:val="28"/>
          <w:szCs w:val="28"/>
        </w:rPr>
        <w:t>出决算情况说明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_Toc15396605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"_Toc15396606" </w:instrText>
      </w:r>
      <w:r>
        <w:rPr>
          <w:rFonts w:hint="default" w:ascii="Times New Roman" w:hAnsi="Times New Roman" w:cs="Times New Roman"/>
        </w:rPr>
        <w:fldChar w:fldCharType="separate"/>
      </w:r>
      <w:r>
        <w:rPr>
          <w:rStyle w:val="20"/>
          <w:rFonts w:hint="default" w:ascii="Times New Roman" w:hAnsi="Times New Roman" w:eastAsia="仿宋" w:cs="Times New Roman"/>
          <w:sz w:val="28"/>
          <w:szCs w:val="28"/>
        </w:rPr>
        <w:t>四、财</w:t>
      </w:r>
      <w:r>
        <w:rPr>
          <w:rStyle w:val="20"/>
          <w:rFonts w:hint="default" w:ascii="Times New Roman" w:hAnsi="Times New Roman" w:eastAsia="仿宋" w:cs="Times New Roman"/>
          <w:bCs/>
          <w:sz w:val="28"/>
          <w:szCs w:val="28"/>
        </w:rPr>
        <w:t>政拨款收入支出决算总体情况说明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lang w:val="en-US" w:eastAsia="zh-CN"/>
        </w:rPr>
        <w:t>5</w:t>
      </w:r>
      <w:r>
        <w:rPr>
          <w:rFonts w:hint="default" w:ascii="Times New Roman" w:hAnsi="Times New Roman" w:eastAsia="仿宋" w:cs="Times New Roman"/>
          <w:sz w:val="28"/>
          <w:szCs w:val="28"/>
        </w:rPr>
        <w:fldChar w:fldCharType="end"/>
      </w:r>
    </w:p>
    <w:p>
      <w:pPr>
        <w:pStyle w:val="12"/>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"_Toc15396607" </w:instrText>
      </w:r>
      <w:r>
        <w:rPr>
          <w:rFonts w:hint="default" w:ascii="Times New Roman" w:hAnsi="Times New Roman" w:cs="Times New Roman"/>
        </w:rPr>
        <w:fldChar w:fldCharType="separate"/>
      </w:r>
      <w:r>
        <w:rPr>
          <w:rStyle w:val="20"/>
          <w:rFonts w:hint="default" w:ascii="Times New Roman" w:hAnsi="Times New Roman" w:eastAsia="仿宋" w:cs="Times New Roman"/>
          <w:sz w:val="28"/>
          <w:szCs w:val="28"/>
        </w:rPr>
        <w:t>五、一</w:t>
      </w:r>
      <w:r>
        <w:rPr>
          <w:rStyle w:val="20"/>
          <w:rFonts w:hint="default" w:ascii="Times New Roman" w:hAnsi="Times New Roman" w:eastAsia="仿宋" w:cs="Times New Roman"/>
          <w:bCs/>
          <w:sz w:val="28"/>
          <w:szCs w:val="28"/>
        </w:rPr>
        <w:t>般公共预算财政拨款支出决算情况说明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lang w:val="en-US" w:eastAsia="zh-CN"/>
        </w:rPr>
        <w:t>5</w:t>
      </w:r>
      <w:r>
        <w:rPr>
          <w:rFonts w:hint="default" w:ascii="Times New Roman" w:hAnsi="Times New Roman" w:eastAsia="仿宋" w:cs="Times New Roman"/>
          <w:sz w:val="28"/>
          <w:szCs w:val="28"/>
        </w:rPr>
        <w:fldChar w:fldCharType="end"/>
      </w:r>
    </w:p>
    <w:p>
      <w:pPr>
        <w:pStyle w:val="12"/>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"_Toc15396608" </w:instrText>
      </w:r>
      <w:r>
        <w:rPr>
          <w:rFonts w:hint="default" w:ascii="Times New Roman" w:hAnsi="Times New Roman" w:cs="Times New Roman"/>
        </w:rPr>
        <w:fldChar w:fldCharType="separate"/>
      </w:r>
      <w:r>
        <w:rPr>
          <w:rStyle w:val="20"/>
          <w:rFonts w:hint="default" w:ascii="Times New Roman" w:hAnsi="Times New Roman" w:eastAsia="仿宋" w:cs="Times New Roman"/>
          <w:sz w:val="28"/>
          <w:szCs w:val="28"/>
        </w:rPr>
        <w:t>六、一</w:t>
      </w:r>
      <w:r>
        <w:rPr>
          <w:rStyle w:val="20"/>
          <w:rFonts w:hint="default" w:ascii="Times New Roman" w:hAnsi="Times New Roman" w:eastAsia="仿宋" w:cs="Times New Roman"/>
          <w:bCs/>
          <w:sz w:val="28"/>
          <w:szCs w:val="28"/>
        </w:rPr>
        <w:t>般公共预算财政拨款基本支出决算情况说明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lang w:val="en-US" w:eastAsia="zh-CN"/>
        </w:rPr>
        <w:t>6</w:t>
      </w:r>
      <w:r>
        <w:rPr>
          <w:rFonts w:hint="default" w:ascii="Times New Roman" w:hAnsi="Times New Roman" w:eastAsia="仿宋" w:cs="Times New Roman"/>
          <w:sz w:val="28"/>
          <w:szCs w:val="28"/>
        </w:rPr>
        <w:fldChar w:fldCharType="end"/>
      </w:r>
    </w:p>
    <w:p>
      <w:pPr>
        <w:pStyle w:val="12"/>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"_Toc15396609" </w:instrText>
      </w:r>
      <w:r>
        <w:rPr>
          <w:rFonts w:hint="default" w:ascii="Times New Roman" w:hAnsi="Times New Roman" w:cs="Times New Roman"/>
        </w:rPr>
        <w:fldChar w:fldCharType="separate"/>
      </w:r>
      <w:r>
        <w:rPr>
          <w:rStyle w:val="20"/>
          <w:rFonts w:hint="default" w:ascii="Times New Roman" w:hAnsi="Times New Roman" w:eastAsia="仿宋" w:cs="Times New Roman"/>
          <w:sz w:val="28"/>
          <w:szCs w:val="28"/>
        </w:rPr>
        <w:t>七、“</w:t>
      </w:r>
      <w:r>
        <w:rPr>
          <w:rStyle w:val="20"/>
          <w:rFonts w:hint="default" w:ascii="Times New Roman" w:hAnsi="Times New Roman" w:eastAsia="仿宋" w:cs="Times New Roman"/>
          <w:bCs/>
          <w:sz w:val="28"/>
          <w:szCs w:val="28"/>
        </w:rPr>
        <w:t>三公”经费财政拨款支出决算情况说明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lang w:val="en-US" w:eastAsia="zh-CN"/>
        </w:rPr>
        <w:t>6</w:t>
      </w:r>
      <w:r>
        <w:rPr>
          <w:rFonts w:hint="default" w:ascii="Times New Roman" w:hAnsi="Times New Roman" w:eastAsia="仿宋" w:cs="Times New Roman"/>
          <w:sz w:val="28"/>
          <w:szCs w:val="28"/>
        </w:rPr>
        <w:fldChar w:fldCharType="end"/>
      </w:r>
    </w:p>
    <w:p>
      <w:pPr>
        <w:pStyle w:val="12"/>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"_Toc15396610" </w:instrText>
      </w:r>
      <w:r>
        <w:rPr>
          <w:rFonts w:hint="default" w:ascii="Times New Roman" w:hAnsi="Times New Roman" w:cs="Times New Roman"/>
        </w:rPr>
        <w:fldChar w:fldCharType="separate"/>
      </w:r>
      <w:r>
        <w:rPr>
          <w:rStyle w:val="20"/>
          <w:rFonts w:hint="default" w:ascii="Times New Roman" w:hAnsi="Times New Roman" w:eastAsia="仿宋" w:cs="Times New Roman"/>
          <w:sz w:val="28"/>
          <w:szCs w:val="28"/>
        </w:rPr>
        <w:t>八、</w:t>
      </w:r>
      <w:r>
        <w:rPr>
          <w:rStyle w:val="20"/>
          <w:rFonts w:hint="default" w:ascii="Times New Roman" w:hAnsi="Times New Roman" w:eastAsia="仿宋" w:cs="Times New Roman"/>
          <w:bCs/>
          <w:sz w:val="28"/>
          <w:szCs w:val="28"/>
        </w:rPr>
        <w:t>政府性基金预算支出决算情况说明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lang w:val="en-US" w:eastAsia="zh-CN"/>
        </w:rPr>
        <w:t>7</w:t>
      </w:r>
      <w:r>
        <w:rPr>
          <w:rFonts w:hint="default" w:ascii="Times New Roman" w:hAnsi="Times New Roman" w:eastAsia="仿宋" w:cs="Times New Roman"/>
          <w:sz w:val="28"/>
          <w:szCs w:val="28"/>
        </w:rPr>
        <w:fldChar w:fldCharType="end"/>
      </w:r>
    </w:p>
    <w:p>
      <w:pPr>
        <w:pStyle w:val="12"/>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"_Toc15396611" </w:instrText>
      </w:r>
      <w:r>
        <w:rPr>
          <w:rFonts w:hint="default" w:ascii="Times New Roman" w:hAnsi="Times New Roman" w:cs="Times New Roman"/>
        </w:rPr>
        <w:fldChar w:fldCharType="separate"/>
      </w:r>
      <w:r>
        <w:rPr>
          <w:rStyle w:val="20"/>
          <w:rFonts w:hint="default" w:ascii="Times New Roman" w:hAnsi="Times New Roman" w:eastAsia="仿宋" w:cs="Times New Roman"/>
          <w:bCs/>
          <w:sz w:val="28"/>
          <w:szCs w:val="28"/>
        </w:rPr>
        <w:t>九、</w:t>
      </w:r>
      <w:r>
        <w:rPr>
          <w:rStyle w:val="20"/>
          <w:rFonts w:hint="default" w:ascii="Times New Roman" w:hAnsi="Times New Roman" w:eastAsia="仿宋" w:cs="Times New Roman"/>
          <w:sz w:val="28"/>
          <w:szCs w:val="28"/>
        </w:rPr>
        <w:t xml:space="preserve"> 国</w:t>
      </w:r>
      <w:r>
        <w:rPr>
          <w:rStyle w:val="20"/>
          <w:rFonts w:hint="default" w:ascii="Times New Roman" w:hAnsi="Times New Roman" w:eastAsia="仿宋" w:cs="Times New Roman"/>
          <w:bCs/>
          <w:sz w:val="28"/>
          <w:szCs w:val="28"/>
        </w:rPr>
        <w:t>有资本经营预算支出决算情况说明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lang w:val="en-US" w:eastAsia="zh-CN"/>
        </w:rPr>
        <w:t>7</w:t>
      </w:r>
      <w:r>
        <w:rPr>
          <w:rFonts w:hint="default" w:ascii="Times New Roman" w:hAnsi="Times New Roman" w:eastAsia="仿宋" w:cs="Times New Roman"/>
          <w:sz w:val="28"/>
          <w:szCs w:val="28"/>
        </w:rPr>
        <w:fldChar w:fldCharType="end"/>
      </w:r>
    </w:p>
    <w:p>
      <w:pPr>
        <w:pStyle w:val="12"/>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"_Toc15396611" </w:instrText>
      </w:r>
      <w:r>
        <w:rPr>
          <w:rFonts w:hint="default" w:ascii="Times New Roman" w:hAnsi="Times New Roman" w:cs="Times New Roman"/>
        </w:rPr>
        <w:fldChar w:fldCharType="separate"/>
      </w:r>
      <w:r>
        <w:rPr>
          <w:rStyle w:val="20"/>
          <w:rFonts w:hint="default" w:ascii="Times New Roman" w:hAnsi="Times New Roman" w:eastAsia="仿宋" w:cs="Times New Roman"/>
          <w:bCs/>
          <w:sz w:val="28"/>
          <w:szCs w:val="28"/>
          <w:lang w:eastAsia="zh-CN"/>
        </w:rPr>
        <w:t>十</w:t>
      </w:r>
      <w:r>
        <w:rPr>
          <w:rStyle w:val="20"/>
          <w:rFonts w:hint="default" w:ascii="Times New Roman" w:hAnsi="Times New Roman" w:eastAsia="仿宋" w:cs="Times New Roman"/>
          <w:bCs/>
          <w:sz w:val="28"/>
          <w:szCs w:val="28"/>
        </w:rPr>
        <w:t>、</w:t>
      </w:r>
      <w:r>
        <w:rPr>
          <w:rStyle w:val="20"/>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预算绩效情况说明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lang w:val="en-US" w:eastAsia="zh-CN"/>
        </w:rPr>
        <w:t>7</w:t>
      </w:r>
      <w:r>
        <w:rPr>
          <w:rFonts w:hint="default" w:ascii="Times New Roman" w:hAnsi="Times New Roman" w:eastAsia="仿宋" w:cs="Times New Roman"/>
          <w:sz w:val="28"/>
          <w:szCs w:val="28"/>
        </w:rPr>
        <w:fldChar w:fldCharType="end"/>
      </w:r>
    </w:p>
    <w:p>
      <w:pPr>
        <w:pStyle w:val="12"/>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"_Toc15396612" </w:instrText>
      </w:r>
      <w:r>
        <w:rPr>
          <w:rFonts w:hint="default" w:ascii="Times New Roman" w:hAnsi="Times New Roman" w:cs="Times New Roman"/>
        </w:rPr>
        <w:fldChar w:fldCharType="separate"/>
      </w:r>
      <w:r>
        <w:rPr>
          <w:rStyle w:val="20"/>
          <w:rFonts w:hint="default" w:ascii="Times New Roman" w:hAnsi="Times New Roman" w:eastAsia="仿宋" w:cs="Times New Roman"/>
          <w:sz w:val="28"/>
          <w:szCs w:val="28"/>
        </w:rPr>
        <w:t>十</w:t>
      </w:r>
      <w:r>
        <w:rPr>
          <w:rStyle w:val="20"/>
          <w:rFonts w:hint="default" w:ascii="Times New Roman" w:hAnsi="Times New Roman" w:eastAsia="仿宋" w:cs="Times New Roman"/>
          <w:bCs/>
          <w:sz w:val="28"/>
          <w:szCs w:val="28"/>
        </w:rPr>
        <w:t>一、其他重要事项的情况说明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_Toc15396612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lang w:val="en-US" w:eastAsia="zh-CN"/>
        </w:rPr>
        <w:t>4</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1"/>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"_Toc15396613" </w:instrText>
      </w:r>
      <w:r>
        <w:rPr>
          <w:rFonts w:hint="default" w:ascii="Times New Roman" w:hAnsi="Times New Roman" w:cs="Times New Roman"/>
        </w:rPr>
        <w:fldChar w:fldCharType="separate"/>
      </w:r>
      <w:r>
        <w:rPr>
          <w:rStyle w:val="20"/>
          <w:rFonts w:hint="default" w:ascii="Times New Roman" w:hAnsi="Times New Roman" w:cs="Times New Roman"/>
          <w:bCs/>
          <w:kern w:val="44"/>
        </w:rPr>
        <w:t>第三部分</w:t>
      </w:r>
      <w:r>
        <w:rPr>
          <w:rStyle w:val="20"/>
          <w:rFonts w:hint="default" w:ascii="Times New Roman" w:hAnsi="Times New Roman" w:cs="Times New Roman"/>
        </w:rPr>
        <w:t xml:space="preserve"> 名</w:t>
      </w:r>
      <w:r>
        <w:rPr>
          <w:rStyle w:val="20"/>
          <w:rFonts w:hint="default" w:ascii="Times New Roman" w:hAnsi="Times New Roman" w:cs="Times New Roman"/>
          <w:bCs/>
          <w:kern w:val="44"/>
        </w:rPr>
        <w:t>词解释</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_Toc15396613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lang w:val="en-US" w:eastAsia="zh-CN"/>
        </w:rPr>
        <w:t>5</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"_Toc15396614" </w:instrText>
      </w:r>
      <w:r>
        <w:rPr>
          <w:rFonts w:hint="default" w:ascii="Times New Roman" w:hAnsi="Times New Roman" w:cs="Times New Roman"/>
        </w:rPr>
        <w:fldChar w:fldCharType="separate"/>
      </w:r>
      <w:r>
        <w:rPr>
          <w:rStyle w:val="20"/>
          <w:rFonts w:hint="default" w:ascii="Times New Roman" w:hAnsi="Times New Roman" w:cs="Times New Roman"/>
        </w:rPr>
        <w:t>第</w:t>
      </w:r>
      <w:r>
        <w:rPr>
          <w:rStyle w:val="20"/>
          <w:rFonts w:hint="default" w:ascii="Times New Roman" w:hAnsi="Times New Roman" w:cs="Times New Roman"/>
          <w:bCs/>
          <w:kern w:val="44"/>
        </w:rPr>
        <w:t>四部分 附件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_Toc15396614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lang w:val="en-US" w:eastAsia="zh-CN"/>
        </w:rPr>
        <w:t>7</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"_Toc15396615" </w:instrText>
      </w:r>
      <w:r>
        <w:rPr>
          <w:rFonts w:hint="default" w:ascii="Times New Roman" w:hAnsi="Times New Roman" w:cs="Times New Roman"/>
        </w:rPr>
        <w:fldChar w:fldCharType="separate"/>
      </w:r>
      <w:r>
        <w:rPr>
          <w:rStyle w:val="20"/>
          <w:rFonts w:hint="default" w:ascii="Times New Roman" w:hAnsi="Times New Roman" w:eastAsia="仿宋" w:cs="Times New Roman"/>
          <w:kern w:val="44"/>
          <w:sz w:val="28"/>
          <w:szCs w:val="28"/>
        </w:rPr>
        <w:t>附件1</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_Toc15396615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lang w:val="en-US" w:eastAsia="zh-CN"/>
        </w:rPr>
        <w:t>7</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1"/>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"_Toc15396618" </w:instrText>
      </w:r>
      <w:r>
        <w:rPr>
          <w:rFonts w:hint="default" w:ascii="Times New Roman" w:hAnsi="Times New Roman" w:cs="Times New Roman"/>
        </w:rPr>
        <w:fldChar w:fldCharType="separate"/>
      </w:r>
      <w:r>
        <w:rPr>
          <w:rStyle w:val="20"/>
          <w:rFonts w:hint="default" w:ascii="Times New Roman" w:hAnsi="Times New Roman" w:cs="Times New Roman"/>
        </w:rPr>
        <w:t>第</w:t>
      </w:r>
      <w:r>
        <w:rPr>
          <w:rStyle w:val="20"/>
          <w:rFonts w:hint="default" w:ascii="Times New Roman" w:hAnsi="Times New Roman" w:cs="Times New Roman"/>
          <w:bCs/>
          <w:kern w:val="44"/>
        </w:rPr>
        <w:t>五部分 附表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_Toc15396618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lang w:val="en-US" w:eastAsia="zh-CN"/>
        </w:rPr>
        <w:t>0</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一、</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"_Toc15396619" </w:instrText>
      </w:r>
      <w:r>
        <w:rPr>
          <w:rFonts w:hint="default" w:ascii="Times New Roman" w:hAnsi="Times New Roman" w:cs="Times New Roman"/>
        </w:rPr>
        <w:fldChar w:fldCharType="separate"/>
      </w:r>
      <w:r>
        <w:rPr>
          <w:rStyle w:val="20"/>
          <w:rFonts w:hint="default" w:ascii="Times New Roman" w:hAnsi="Times New Roman" w:eastAsia="仿宋" w:cs="Times New Roman"/>
          <w:sz w:val="28"/>
          <w:szCs w:val="28"/>
        </w:rPr>
        <w:t>收入支出决算总表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_Toc15396619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lang w:val="en-US" w:eastAsia="zh-CN"/>
        </w:rPr>
        <w:t>0</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二、</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"_Toc15396620" </w:instrText>
      </w:r>
      <w:r>
        <w:rPr>
          <w:rFonts w:hint="default" w:ascii="Times New Roman" w:hAnsi="Times New Roman" w:cs="Times New Roman"/>
        </w:rPr>
        <w:fldChar w:fldCharType="separate"/>
      </w:r>
      <w:r>
        <w:rPr>
          <w:rStyle w:val="20"/>
          <w:rFonts w:hint="default" w:ascii="Times New Roman" w:hAnsi="Times New Roman" w:eastAsia="仿宋" w:cs="Times New Roman"/>
          <w:sz w:val="28"/>
          <w:szCs w:val="28"/>
        </w:rPr>
        <w:t>收入总表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_Toc15396620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lang w:val="en-US" w:eastAsia="zh-CN"/>
        </w:rPr>
        <w:t>0</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三、</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"_Toc15396621" </w:instrText>
      </w:r>
      <w:r>
        <w:rPr>
          <w:rFonts w:hint="default" w:ascii="Times New Roman" w:hAnsi="Times New Roman" w:cs="Times New Roman"/>
        </w:rPr>
        <w:fldChar w:fldCharType="separate"/>
      </w:r>
      <w:r>
        <w:rPr>
          <w:rStyle w:val="20"/>
          <w:rFonts w:hint="default" w:ascii="Times New Roman" w:hAnsi="Times New Roman" w:eastAsia="仿宋" w:cs="Times New Roman"/>
          <w:sz w:val="28"/>
          <w:szCs w:val="28"/>
        </w:rPr>
        <w:t>支出总表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_Toc15396621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lang w:val="en-US" w:eastAsia="zh-CN"/>
        </w:rPr>
        <w:t>0</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四、</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"_Toc15396622" </w:instrText>
      </w:r>
      <w:r>
        <w:rPr>
          <w:rFonts w:hint="default" w:ascii="Times New Roman" w:hAnsi="Times New Roman" w:cs="Times New Roman"/>
        </w:rPr>
        <w:fldChar w:fldCharType="separate"/>
      </w:r>
      <w:r>
        <w:rPr>
          <w:rStyle w:val="20"/>
          <w:rFonts w:hint="default" w:ascii="Times New Roman" w:hAnsi="Times New Roman" w:eastAsia="仿宋" w:cs="Times New Roman"/>
          <w:sz w:val="28"/>
          <w:szCs w:val="28"/>
        </w:rPr>
        <w:t>财政拨款收入支出决算总表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_Toc15396622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lang w:val="en-US" w:eastAsia="zh-CN"/>
        </w:rPr>
        <w:t>0</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五、</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"_Toc15396623" </w:instrText>
      </w:r>
      <w:r>
        <w:rPr>
          <w:rFonts w:hint="default" w:ascii="Times New Roman" w:hAnsi="Times New Roman" w:cs="Times New Roman"/>
        </w:rPr>
        <w:fldChar w:fldCharType="separate"/>
      </w:r>
      <w:r>
        <w:rPr>
          <w:rFonts w:hint="default" w:ascii="Times New Roman" w:hAnsi="Times New Roman" w:eastAsia="仿宋" w:cs="Times New Roman"/>
          <w:sz w:val="28"/>
          <w:szCs w:val="28"/>
        </w:rPr>
        <w:t>财政拨款支出决算明细表（政府经济分类科目）</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_Toc15396623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lang w:val="en-US" w:eastAsia="zh-CN"/>
        </w:rPr>
        <w:t>0</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六、</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"_Toc15396624" </w:instrText>
      </w:r>
      <w:r>
        <w:rPr>
          <w:rFonts w:hint="default" w:ascii="Times New Roman" w:hAnsi="Times New Roman" w:cs="Times New Roman"/>
        </w:rPr>
        <w:fldChar w:fldCharType="separate"/>
      </w:r>
      <w:r>
        <w:rPr>
          <w:rStyle w:val="20"/>
          <w:rFonts w:hint="default" w:ascii="Times New Roman" w:hAnsi="Times New Roman" w:eastAsia="仿宋" w:cs="Times New Roman"/>
          <w:sz w:val="28"/>
          <w:szCs w:val="28"/>
        </w:rPr>
        <w:t>一般公共预算财政拨款支出决算表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_Toc15396624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lang w:val="en-US" w:eastAsia="zh-CN"/>
        </w:rPr>
        <w:t>0</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七、</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"_Toc15396625" </w:instrText>
      </w:r>
      <w:r>
        <w:rPr>
          <w:rFonts w:hint="default" w:ascii="Times New Roman" w:hAnsi="Times New Roman" w:cs="Times New Roman"/>
        </w:rPr>
        <w:fldChar w:fldCharType="separate"/>
      </w:r>
      <w:r>
        <w:rPr>
          <w:rStyle w:val="20"/>
          <w:rFonts w:hint="default" w:ascii="Times New Roman" w:hAnsi="Times New Roman" w:eastAsia="仿宋" w:cs="Times New Roman"/>
          <w:sz w:val="28"/>
          <w:szCs w:val="28"/>
        </w:rPr>
        <w:t>一般公共预算财政拨款支出决算明细表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_Toc15396625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lang w:val="en-US" w:eastAsia="zh-CN"/>
        </w:rPr>
        <w:t>0</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八、</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"_Toc15396626" </w:instrText>
      </w:r>
      <w:r>
        <w:rPr>
          <w:rFonts w:hint="default" w:ascii="Times New Roman" w:hAnsi="Times New Roman" w:cs="Times New Roman"/>
        </w:rPr>
        <w:fldChar w:fldCharType="separate"/>
      </w:r>
      <w:r>
        <w:rPr>
          <w:rStyle w:val="20"/>
          <w:rFonts w:hint="default" w:ascii="Times New Roman" w:hAnsi="Times New Roman" w:eastAsia="仿宋" w:cs="Times New Roman"/>
          <w:sz w:val="28"/>
          <w:szCs w:val="28"/>
        </w:rPr>
        <w:t>一般公共预算财政拨款基本支出决算表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_Toc15396626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lang w:val="en-US" w:eastAsia="zh-CN"/>
        </w:rPr>
        <w:t>0</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九、</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"_Toc15396627" </w:instrText>
      </w:r>
      <w:r>
        <w:rPr>
          <w:rFonts w:hint="default" w:ascii="Times New Roman" w:hAnsi="Times New Roman" w:cs="Times New Roman"/>
        </w:rPr>
        <w:fldChar w:fldCharType="separate"/>
      </w:r>
      <w:r>
        <w:rPr>
          <w:rStyle w:val="20"/>
          <w:rFonts w:hint="default" w:ascii="Times New Roman" w:hAnsi="Times New Roman" w:eastAsia="仿宋" w:cs="Times New Roman"/>
          <w:sz w:val="28"/>
          <w:szCs w:val="28"/>
        </w:rPr>
        <w:t>一般公共预算财政拨款项目支出决算表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_Toc15396627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lang w:val="en-US" w:eastAsia="zh-CN"/>
        </w:rPr>
        <w:t>0</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十、</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"_Toc15396628" </w:instrText>
      </w:r>
      <w:r>
        <w:rPr>
          <w:rFonts w:hint="default" w:ascii="Times New Roman" w:hAnsi="Times New Roman" w:cs="Times New Roman"/>
        </w:rPr>
        <w:fldChar w:fldCharType="separate"/>
      </w:r>
      <w:r>
        <w:rPr>
          <w:rStyle w:val="20"/>
          <w:rFonts w:hint="default" w:ascii="Times New Roman" w:hAnsi="Times New Roman" w:eastAsia="仿宋" w:cs="Times New Roman"/>
          <w:sz w:val="28"/>
          <w:szCs w:val="28"/>
        </w:rPr>
        <w:t>一般公共预算财政拨款“三公”经费支出决算表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_Toc15396628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lang w:val="en-US" w:eastAsia="zh-CN"/>
        </w:rPr>
        <w:t>0</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十一、</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"_Toc15396629" </w:instrText>
      </w:r>
      <w:r>
        <w:rPr>
          <w:rFonts w:hint="default" w:ascii="Times New Roman" w:hAnsi="Times New Roman" w:cs="Times New Roman"/>
        </w:rPr>
        <w:fldChar w:fldCharType="separate"/>
      </w:r>
      <w:r>
        <w:rPr>
          <w:rStyle w:val="20"/>
          <w:rFonts w:hint="default" w:ascii="Times New Roman" w:hAnsi="Times New Roman" w:eastAsia="仿宋" w:cs="Times New Roman"/>
          <w:sz w:val="28"/>
          <w:szCs w:val="28"/>
        </w:rPr>
        <w:t>政府性基金预算财政拨款收入支出决算表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_Toc15396629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lang w:val="en-US" w:eastAsia="zh-CN"/>
        </w:rPr>
        <w:t>0</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十二、</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"_Toc15396630" </w:instrText>
      </w:r>
      <w:r>
        <w:rPr>
          <w:rFonts w:hint="default" w:ascii="Times New Roman" w:hAnsi="Times New Roman" w:cs="Times New Roman"/>
        </w:rPr>
        <w:fldChar w:fldCharType="separate"/>
      </w:r>
      <w:r>
        <w:rPr>
          <w:rStyle w:val="20"/>
          <w:rFonts w:hint="default" w:ascii="Times New Roman" w:hAnsi="Times New Roman" w:eastAsia="仿宋" w:cs="Times New Roman"/>
          <w:sz w:val="28"/>
          <w:szCs w:val="28"/>
        </w:rPr>
        <w:t>政府性基金预算财政拨款“三公”经费支出决算表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_Toc15396630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lang w:val="en-US" w:eastAsia="zh-CN"/>
        </w:rPr>
        <w:t>0</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rPr>
          <w:rFonts w:hint="default" w:ascii="Times New Roman" w:hAnsi="Times New Roman" w:eastAsia="仿宋" w:cs="Times New Roman"/>
          <w:sz w:val="24"/>
        </w:rPr>
      </w:pPr>
      <w:r>
        <w:rPr>
          <w:rFonts w:hint="default" w:ascii="Times New Roman" w:hAnsi="Times New Roman" w:eastAsia="仿宋" w:cs="Times New Roman"/>
          <w:sz w:val="28"/>
          <w:szCs w:val="28"/>
        </w:rPr>
        <w:t>十三、</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"_Toc15396631" </w:instrText>
      </w:r>
      <w:r>
        <w:rPr>
          <w:rFonts w:hint="default" w:ascii="Times New Roman" w:hAnsi="Times New Roman" w:cs="Times New Roman"/>
        </w:rPr>
        <w:fldChar w:fldCharType="separate"/>
      </w:r>
      <w:r>
        <w:rPr>
          <w:rStyle w:val="20"/>
          <w:rFonts w:hint="default" w:ascii="Times New Roman" w:hAnsi="Times New Roman" w:eastAsia="仿宋" w:cs="Times New Roman"/>
          <w:sz w:val="28"/>
          <w:szCs w:val="28"/>
        </w:rPr>
        <w:t>国有资本经营预算支出决算表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_Toc15396631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lang w:val="en-US" w:eastAsia="zh-CN"/>
        </w:rPr>
        <w:t>0</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widowControl/>
        <w:jc w:val="lef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fldChar w:fldCharType="end"/>
      </w:r>
    </w:p>
    <w:p>
      <w:pPr>
        <w:widowControl/>
        <w:jc w:val="left"/>
        <w:rPr>
          <w:rFonts w:hint="default" w:ascii="Times New Roman" w:hAnsi="Times New Roman" w:eastAsia="黑体" w:cs="Times New Roman"/>
          <w:bCs/>
          <w:kern w:val="44"/>
          <w:sz w:val="44"/>
          <w:szCs w:val="44"/>
        </w:rPr>
      </w:pPr>
      <w:bookmarkStart w:id="12" w:name="_Toc15396599"/>
      <w:bookmarkStart w:id="13" w:name="_Toc15377196"/>
      <w:r>
        <w:rPr>
          <w:rFonts w:hint="default" w:ascii="Times New Roman" w:hAnsi="Times New Roman" w:eastAsia="黑体" w:cs="Times New Roman"/>
          <w:b/>
        </w:rPr>
        <w:br w:type="page"/>
      </w:r>
    </w:p>
    <w:p>
      <w:pPr>
        <w:bidi w:val="0"/>
        <w:jc w:val="center"/>
        <w:rPr>
          <w:rFonts w:hint="default" w:ascii="Times New Roman" w:hAnsi="Times New Roman" w:eastAsia="方正小标宋简体" w:cs="Times New Roman"/>
          <w:sz w:val="44"/>
          <w:szCs w:val="44"/>
        </w:rPr>
      </w:pPr>
      <w:bookmarkStart w:id="72" w:name="_GoBack"/>
      <w:bookmarkEnd w:id="72"/>
      <w:r>
        <w:rPr>
          <w:rFonts w:hint="default" w:ascii="Times New Roman" w:hAnsi="Times New Roman" w:eastAsia="方正小标宋简体" w:cs="Times New Roman"/>
          <w:sz w:val="44"/>
          <w:szCs w:val="44"/>
        </w:rPr>
        <w:t>第一部分 部门概况</w:t>
      </w:r>
      <w:bookmarkEnd w:id="12"/>
      <w:bookmarkEnd w:id="13"/>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黑体" w:cs="Times New Roman"/>
          <w:sz w:val="32"/>
          <w:szCs w:val="32"/>
        </w:rPr>
      </w:pPr>
      <w:bookmarkStart w:id="14" w:name="_Toc15396600"/>
      <w:bookmarkStart w:id="15" w:name="_Toc15377197"/>
      <w:r>
        <w:rPr>
          <w:rFonts w:hint="default" w:ascii="Times New Roman" w:hAnsi="Times New Roman" w:eastAsia="黑体" w:cs="Times New Roman"/>
          <w:sz w:val="32"/>
          <w:szCs w:val="32"/>
        </w:rPr>
        <w:t>一、基本职能及主要工作</w:t>
      </w:r>
      <w:bookmarkEnd w:id="14"/>
      <w:bookmarkEnd w:id="15"/>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sz w:val="32"/>
          <w:szCs w:val="32"/>
          <w:lang w:eastAsia="zh-CN"/>
        </w:rPr>
      </w:pPr>
      <w:bookmarkStart w:id="16" w:name="_Toc15377198"/>
      <w:bookmarkStart w:id="17" w:name="_Toc15378445"/>
      <w:r>
        <w:rPr>
          <w:rFonts w:hint="default" w:ascii="Times New Roman" w:hAnsi="Times New Roman" w:eastAsia="仿宋" w:cs="Times New Roman"/>
          <w:sz w:val="32"/>
          <w:szCs w:val="32"/>
        </w:rPr>
        <w:t>（一）主要职能。</w:t>
      </w:r>
      <w:bookmarkEnd w:id="16"/>
      <w:bookmarkEnd w:id="17"/>
      <w:bookmarkStart w:id="18" w:name="_Toc15378446"/>
      <w:bookmarkStart w:id="19" w:name="_Toc15377199"/>
      <w:r>
        <w:rPr>
          <w:rFonts w:hint="default" w:ascii="Times New Roman" w:hAnsi="Times New Roman" w:eastAsia="仿宋_GB2312" w:cs="Times New Roman"/>
          <w:sz w:val="32"/>
          <w:szCs w:val="32"/>
          <w:lang w:val="en-US" w:eastAsia="zh-CN"/>
        </w:rPr>
        <w:t>负责县关工委的日常工作和成员单位的协调工作；做好青少年的帮助教育工作；承办省级关工委和县委、县政府交办的其他工作。</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（二）2018年重点工作完成情况。</w:t>
      </w:r>
      <w:bookmarkEnd w:id="18"/>
      <w:bookmarkEnd w:id="19"/>
      <w:r>
        <w:rPr>
          <w:rFonts w:hint="default" w:ascii="Times New Roman" w:hAnsi="Times New Roman" w:eastAsia="仿宋" w:cs="Times New Roman"/>
          <w:sz w:val="32"/>
          <w:szCs w:val="32"/>
        </w:rPr>
        <w:t> </w:t>
      </w:r>
      <w:r>
        <w:rPr>
          <w:rFonts w:hint="default" w:ascii="Times New Roman" w:hAnsi="Times New Roman" w:eastAsia="仿宋_GB2312" w:cs="Times New Roman"/>
          <w:color w:val="000000" w:themeColor="text1"/>
          <w:sz w:val="32"/>
          <w:szCs w:val="32"/>
          <w14:textFill>
            <w14:solidFill>
              <w14:schemeClr w14:val="tx1"/>
            </w14:solidFill>
          </w14:textFill>
        </w:rPr>
        <w:t>持续开展“五进校园”活动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“传承红色基因，争做时代新人”主题教育活动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“筑梦新时代，争做好少年”夏令营活动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sz w:val="32"/>
          <w:szCs w:val="32"/>
        </w:rPr>
        <w:t>“环境关爱”行动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金秋助学</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、“暖冬行动”、</w:t>
      </w:r>
      <w:r>
        <w:rPr>
          <w:rFonts w:hint="default" w:ascii="Times New Roman" w:hAnsi="Times New Roman" w:eastAsia="仿宋_GB2312" w:cs="Times New Roman"/>
          <w:color w:val="000000" w:themeColor="text1"/>
          <w:sz w:val="32"/>
          <w:szCs w:val="32"/>
          <w14:textFill>
            <w14:solidFill>
              <w14:schemeClr w14:val="tx1"/>
            </w14:solidFill>
          </w14:textFill>
        </w:rPr>
        <w:t>青年“双创”大业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“创业关爱”行动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，举办家庭教育讲座，加强</w:t>
      </w:r>
      <w:r>
        <w:rPr>
          <w:rFonts w:hint="default" w:ascii="Times New Roman" w:hAnsi="Times New Roman" w:eastAsia="仿宋_GB2312" w:cs="Times New Roman"/>
          <w:color w:val="000000" w:themeColor="text1"/>
          <w:sz w:val="32"/>
          <w:szCs w:val="32"/>
          <w14:textFill>
            <w14:solidFill>
              <w14:schemeClr w14:val="tx1"/>
            </w14:solidFill>
          </w14:textFill>
        </w:rPr>
        <w:t>基层组织建设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黑体" w:cs="Times New Roman"/>
          <w:sz w:val="32"/>
          <w:szCs w:val="32"/>
        </w:rPr>
      </w:pPr>
      <w:bookmarkStart w:id="20" w:name="_Toc15377200"/>
      <w:bookmarkStart w:id="21" w:name="_Toc15396601"/>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机构设置</w:t>
      </w:r>
      <w:bookmarkEnd w:id="20"/>
      <w:bookmarkEnd w:id="21"/>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县关心下一代工作委员会办公室为事业单位，无内设机构。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2018年末</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县关心下一代工作委员会办公室事业</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编制3名，2018年末</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县关心下一代工作委员会办公室</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工作人员3人，无退休人员，无公务用车。</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sz w:val="32"/>
          <w:szCs w:val="32"/>
          <w:lang w:val="en-US" w:eastAsia="zh-CN"/>
        </w:rPr>
      </w:pPr>
    </w:p>
    <w:p>
      <w:pPr>
        <w:bidi w:val="0"/>
        <w:jc w:val="center"/>
        <w:rPr>
          <w:rFonts w:hint="default" w:ascii="Times New Roman" w:hAnsi="Times New Roman" w:eastAsia="方正小标宋简体" w:cs="Times New Roman"/>
          <w:sz w:val="44"/>
          <w:szCs w:val="44"/>
        </w:rPr>
      </w:pPr>
      <w:bookmarkStart w:id="22" w:name="_Toc15377204"/>
      <w:bookmarkStart w:id="23" w:name="_Toc15396602"/>
      <w:r>
        <w:rPr>
          <w:rFonts w:hint="default" w:ascii="Times New Roman" w:hAnsi="Times New Roman" w:eastAsia="方正小标宋简体" w:cs="Times New Roman"/>
          <w:sz w:val="44"/>
          <w:szCs w:val="44"/>
        </w:rPr>
        <w:t>第二部分 2018年度部门决算情况说明</w:t>
      </w:r>
      <w:bookmarkEnd w:id="22"/>
      <w:bookmarkEnd w:id="23"/>
    </w:p>
    <w:p>
      <w:pPr>
        <w:bidi w:val="0"/>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黑体" w:cs="Times New Roman"/>
          <w:sz w:val="32"/>
          <w:szCs w:val="32"/>
        </w:rPr>
      </w:pPr>
      <w:bookmarkStart w:id="24" w:name="_Toc15396603"/>
      <w:bookmarkStart w:id="25" w:name="_Toc15377205"/>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收入支出决算总体情况说明</w:t>
      </w:r>
      <w:bookmarkEnd w:id="24"/>
      <w:bookmarkEnd w:id="25"/>
    </w:p>
    <w:p>
      <w:pPr>
        <w:keepNext w:val="0"/>
        <w:keepLines w:val="0"/>
        <w:pageBreakBefore w:val="0"/>
        <w:widowControl w:val="0"/>
        <w:kinsoku/>
        <w:wordWrap/>
        <w:overflowPunct/>
        <w:topLinePunct w:val="0"/>
        <w:autoSpaceDE/>
        <w:autoSpaceDN/>
        <w:bidi w:val="0"/>
        <w:adjustRightInd/>
        <w:snapToGrid/>
        <w:spacing w:line="579" w:lineRule="exact"/>
        <w:ind w:left="319" w:leftChars="152" w:firstLine="320" w:firstLineChars="1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2018年度收、支总计</w:t>
      </w:r>
      <w:r>
        <w:rPr>
          <w:rFonts w:hint="default" w:ascii="Times New Roman" w:hAnsi="Times New Roman" w:eastAsia="仿宋" w:cs="Times New Roman"/>
          <w:sz w:val="32"/>
          <w:szCs w:val="32"/>
          <w:lang w:val="en-US" w:eastAsia="zh-CN"/>
        </w:rPr>
        <w:t>107.03</w:t>
      </w:r>
      <w:r>
        <w:rPr>
          <w:rFonts w:hint="default" w:ascii="Times New Roman" w:hAnsi="Times New Roman" w:eastAsia="仿宋" w:cs="Times New Roman"/>
          <w:sz w:val="32"/>
          <w:szCs w:val="32"/>
        </w:rPr>
        <w:t>万元。主要变动原因</w:t>
      </w:r>
      <w:r>
        <w:rPr>
          <w:rFonts w:hint="default" w:ascii="Times New Roman" w:hAnsi="Times New Roman" w:eastAsia="仿宋" w:cs="Times New Roman"/>
          <w:sz w:val="32"/>
          <w:szCs w:val="32"/>
          <w:lang w:val="en-US" w:eastAsia="zh-CN"/>
        </w:rPr>
        <w:t>,2017年本单位未纳入预算管理，2018年纳入预算管理。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sz w:val="32"/>
          <w:szCs w:val="32"/>
        </w:rPr>
      </w:pPr>
      <w:bookmarkStart w:id="26" w:name="_Toc15377206"/>
      <w:bookmarkStart w:id="27" w:name="_Toc15396604"/>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收入决算情况说明</w:t>
      </w:r>
      <w:bookmarkEnd w:id="26"/>
      <w:bookmarkEnd w:id="27"/>
    </w:p>
    <w:p>
      <w:pPr>
        <w:keepNext w:val="0"/>
        <w:keepLines w:val="0"/>
        <w:pageBreakBefore w:val="0"/>
        <w:widowControl w:val="0"/>
        <w:wordWrap/>
        <w:overflowPunct/>
        <w:topLinePunct w:val="0"/>
        <w:bidi w:val="0"/>
        <w:spacing w:line="579" w:lineRule="exact"/>
        <w:ind w:left="0" w:leftChars="0" w:right="0" w:rightChars="0" w:firstLine="640" w:firstLineChars="200"/>
        <w:jc w:val="both"/>
        <w:outlineLvl w:val="9"/>
        <w:rPr>
          <w:rFonts w:hint="default" w:ascii="Times New Roman" w:hAnsi="Times New Roman" w:eastAsia="仿宋" w:cs="Times New Roman"/>
          <w:sz w:val="32"/>
          <w:szCs w:val="32"/>
        </w:rPr>
      </w:pPr>
      <w:r>
        <w:rPr>
          <w:rFonts w:hint="default" w:ascii="Times New Roman" w:hAnsi="Times New Roman" w:eastAsia="仿宋_GB2312" w:cs="Times New Roman"/>
          <w:color w:val="000000"/>
          <w:w w:val="100"/>
          <w:sz w:val="32"/>
          <w:szCs w:val="32"/>
          <w:lang w:val="en-US" w:eastAsia="zh-CN"/>
        </w:rPr>
        <w:t>2018</w:t>
      </w:r>
      <w:r>
        <w:rPr>
          <w:rFonts w:hint="default" w:ascii="Times New Roman" w:hAnsi="Times New Roman" w:eastAsia="仿宋_GB2312" w:cs="Times New Roman"/>
          <w:color w:val="000000"/>
          <w:w w:val="100"/>
          <w:sz w:val="32"/>
          <w:szCs w:val="32"/>
        </w:rPr>
        <w:t>年收入合计</w:t>
      </w:r>
      <w:r>
        <w:rPr>
          <w:rFonts w:hint="default" w:ascii="Times New Roman" w:hAnsi="Times New Roman" w:eastAsia="仿宋_GB2312" w:cs="Times New Roman"/>
          <w:color w:val="000000"/>
          <w:w w:val="100"/>
          <w:sz w:val="32"/>
          <w:szCs w:val="32"/>
          <w:lang w:val="en-US" w:eastAsia="zh-CN"/>
        </w:rPr>
        <w:t>107.03万</w:t>
      </w:r>
      <w:r>
        <w:rPr>
          <w:rFonts w:hint="default" w:ascii="Times New Roman" w:hAnsi="Times New Roman" w:eastAsia="仿宋_GB2312" w:cs="Times New Roman"/>
          <w:color w:val="000000"/>
          <w:w w:val="100"/>
          <w:sz w:val="32"/>
          <w:szCs w:val="32"/>
        </w:rPr>
        <w:t>元，其中：财政拨款收入</w:t>
      </w:r>
      <w:r>
        <w:rPr>
          <w:rFonts w:hint="default" w:ascii="Times New Roman" w:hAnsi="Times New Roman" w:eastAsia="仿宋_GB2312" w:cs="Times New Roman"/>
          <w:color w:val="000000"/>
          <w:w w:val="100"/>
          <w:sz w:val="32"/>
          <w:szCs w:val="32"/>
          <w:lang w:val="en-US" w:eastAsia="zh-CN"/>
        </w:rPr>
        <w:t>107.03万</w:t>
      </w:r>
      <w:r>
        <w:rPr>
          <w:rFonts w:hint="default" w:ascii="Times New Roman" w:hAnsi="Times New Roman" w:eastAsia="仿宋_GB2312" w:cs="Times New Roman"/>
          <w:color w:val="000000"/>
          <w:w w:val="100"/>
          <w:sz w:val="32"/>
          <w:szCs w:val="32"/>
        </w:rPr>
        <w:t>元，占</w:t>
      </w:r>
      <w:r>
        <w:rPr>
          <w:rFonts w:hint="default" w:ascii="Times New Roman" w:hAnsi="Times New Roman" w:eastAsia="仿宋_GB2312" w:cs="Times New Roman"/>
          <w:color w:val="000000"/>
          <w:w w:val="100"/>
          <w:sz w:val="32"/>
          <w:szCs w:val="32"/>
          <w:lang w:val="en-US" w:eastAsia="zh-CN"/>
        </w:rPr>
        <w:t>100</w:t>
      </w:r>
      <w:r>
        <w:rPr>
          <w:rFonts w:hint="default" w:ascii="Times New Roman" w:hAnsi="Times New Roman" w:eastAsia="仿宋_GB2312" w:cs="Times New Roman"/>
          <w:color w:val="000000"/>
          <w:w w:val="100"/>
          <w:sz w:val="32"/>
          <w:szCs w:val="32"/>
        </w:rPr>
        <w:t>%</w:t>
      </w:r>
      <w:r>
        <w:rPr>
          <w:rFonts w:hint="default" w:ascii="Times New Roman" w:hAnsi="Times New Roman" w:eastAsia="仿宋_GB2312" w:cs="Times New Roman"/>
          <w:color w:val="00000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黑体" w:cs="Times New Roman"/>
          <w:sz w:val="32"/>
          <w:szCs w:val="32"/>
        </w:rPr>
      </w:pPr>
      <w:bookmarkStart w:id="28" w:name="_Toc15377207"/>
      <w:bookmarkStart w:id="29" w:name="_Toc15396605"/>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支出决算情况说明</w:t>
      </w:r>
      <w:bookmarkEnd w:id="28"/>
      <w:bookmarkEnd w:id="29"/>
    </w:p>
    <w:p>
      <w:pPr>
        <w:keepNext w:val="0"/>
        <w:keepLines w:val="0"/>
        <w:pageBreakBefore w:val="0"/>
        <w:widowControl w:val="0"/>
        <w:wordWrap/>
        <w:overflowPunct/>
        <w:topLinePunct w:val="0"/>
        <w:bidi w:val="0"/>
        <w:spacing w:line="579" w:lineRule="exact"/>
        <w:ind w:left="0" w:leftChars="0" w:right="0" w:rightChars="0" w:firstLine="640" w:firstLineChars="200"/>
        <w:jc w:val="both"/>
        <w:outlineLvl w:val="9"/>
        <w:rPr>
          <w:rFonts w:hint="default" w:ascii="Times New Roman" w:hAnsi="Times New Roman" w:eastAsia="仿宋" w:cs="Times New Roman"/>
          <w:sz w:val="32"/>
          <w:szCs w:val="32"/>
        </w:rPr>
      </w:pPr>
      <w:r>
        <w:rPr>
          <w:rFonts w:hint="default" w:ascii="Times New Roman" w:hAnsi="Times New Roman" w:eastAsia="仿宋_GB2312" w:cs="Times New Roman"/>
          <w:color w:val="000000"/>
          <w:sz w:val="32"/>
          <w:szCs w:val="32"/>
          <w:lang w:val="en-US" w:eastAsia="zh-CN"/>
        </w:rPr>
        <w:t>2018</w:t>
      </w:r>
      <w:r>
        <w:rPr>
          <w:rFonts w:hint="default" w:ascii="Times New Roman" w:hAnsi="Times New Roman" w:eastAsia="仿宋_GB2312" w:cs="Times New Roman"/>
          <w:color w:val="000000"/>
          <w:sz w:val="32"/>
          <w:szCs w:val="32"/>
        </w:rPr>
        <w:t>年支出合计</w:t>
      </w:r>
      <w:r>
        <w:rPr>
          <w:rFonts w:hint="default" w:ascii="Times New Roman" w:hAnsi="Times New Roman" w:eastAsia="仿宋_GB2312" w:cs="Times New Roman"/>
          <w:color w:val="000000"/>
          <w:w w:val="100"/>
          <w:sz w:val="32"/>
          <w:szCs w:val="32"/>
          <w:lang w:val="en-US" w:eastAsia="zh-CN"/>
        </w:rPr>
        <w:t>107.03万</w:t>
      </w:r>
      <w:r>
        <w:rPr>
          <w:rFonts w:hint="default" w:ascii="Times New Roman" w:hAnsi="Times New Roman" w:eastAsia="仿宋_GB2312" w:cs="Times New Roman"/>
          <w:color w:val="000000"/>
          <w:sz w:val="32"/>
          <w:szCs w:val="32"/>
        </w:rPr>
        <w:t>元，其中：基本支出</w:t>
      </w:r>
      <w:r>
        <w:rPr>
          <w:rFonts w:hint="default" w:ascii="Times New Roman" w:hAnsi="Times New Roman" w:eastAsia="仿宋_GB2312" w:cs="Times New Roman"/>
          <w:color w:val="000000"/>
          <w:sz w:val="32"/>
          <w:szCs w:val="32"/>
          <w:lang w:val="en-US" w:eastAsia="zh-CN"/>
        </w:rPr>
        <w:t>24.03万</w:t>
      </w:r>
      <w:r>
        <w:rPr>
          <w:rFonts w:hint="default" w:ascii="Times New Roman" w:hAnsi="Times New Roman" w:eastAsia="仿宋_GB2312" w:cs="Times New Roman"/>
          <w:color w:val="000000"/>
          <w:sz w:val="32"/>
          <w:szCs w:val="32"/>
        </w:rPr>
        <w:t>元，占</w:t>
      </w:r>
      <w:r>
        <w:rPr>
          <w:rFonts w:hint="default" w:ascii="Times New Roman" w:hAnsi="Times New Roman" w:eastAsia="仿宋_GB2312" w:cs="Times New Roman"/>
          <w:color w:val="000000"/>
          <w:sz w:val="32"/>
          <w:szCs w:val="32"/>
          <w:lang w:val="en-US" w:eastAsia="zh-CN"/>
        </w:rPr>
        <w:t>22.45</w:t>
      </w:r>
      <w:r>
        <w:rPr>
          <w:rFonts w:hint="default" w:ascii="Times New Roman" w:hAnsi="Times New Roman" w:eastAsia="仿宋_GB2312" w:cs="Times New Roman"/>
          <w:color w:val="000000"/>
          <w:sz w:val="32"/>
          <w:szCs w:val="32"/>
        </w:rPr>
        <w:t>%；项目支出</w:t>
      </w:r>
      <w:r>
        <w:rPr>
          <w:rFonts w:hint="default" w:ascii="Times New Roman" w:hAnsi="Times New Roman" w:eastAsia="仿宋_GB2312" w:cs="Times New Roman"/>
          <w:color w:val="000000"/>
          <w:sz w:val="32"/>
          <w:szCs w:val="32"/>
          <w:lang w:val="en-US" w:eastAsia="zh-CN"/>
        </w:rPr>
        <w:t>83万</w:t>
      </w:r>
      <w:r>
        <w:rPr>
          <w:rFonts w:hint="default" w:ascii="Times New Roman" w:hAnsi="Times New Roman" w:eastAsia="仿宋_GB2312" w:cs="Times New Roman"/>
          <w:color w:val="000000"/>
          <w:sz w:val="32"/>
          <w:szCs w:val="32"/>
        </w:rPr>
        <w:t>元，占</w:t>
      </w:r>
      <w:r>
        <w:rPr>
          <w:rFonts w:hint="default" w:ascii="Times New Roman" w:hAnsi="Times New Roman" w:eastAsia="仿宋_GB2312" w:cs="Times New Roman"/>
          <w:color w:val="000000"/>
          <w:sz w:val="32"/>
          <w:szCs w:val="32"/>
          <w:lang w:val="en-US" w:eastAsia="zh-CN"/>
        </w:rPr>
        <w:t>77.55</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黑体" w:cs="Times New Roman"/>
          <w:sz w:val="32"/>
          <w:szCs w:val="32"/>
        </w:rPr>
      </w:pPr>
      <w:bookmarkStart w:id="30" w:name="_Toc15396606"/>
      <w:bookmarkStart w:id="31" w:name="_Toc15377208"/>
      <w:r>
        <w:rPr>
          <w:rFonts w:hint="default" w:ascii="Times New Roman" w:hAnsi="Times New Roman" w:eastAsia="黑体" w:cs="Times New Roman"/>
          <w:sz w:val="32"/>
          <w:szCs w:val="32"/>
        </w:rPr>
        <w:t>四、财政拨款收入支出决算总体情况说明</w:t>
      </w:r>
      <w:bookmarkEnd w:id="30"/>
      <w:bookmarkEnd w:id="31"/>
    </w:p>
    <w:p>
      <w:pPr>
        <w:keepNext w:val="0"/>
        <w:keepLines w:val="0"/>
        <w:pageBreakBefore w:val="0"/>
        <w:widowControl w:val="0"/>
        <w:kinsoku/>
        <w:wordWrap/>
        <w:overflowPunct/>
        <w:topLinePunct w:val="0"/>
        <w:autoSpaceDE/>
        <w:autoSpaceDN/>
        <w:bidi w:val="0"/>
        <w:adjustRightInd/>
        <w:snapToGrid/>
        <w:spacing w:line="579" w:lineRule="exact"/>
        <w:ind w:left="319" w:leftChars="152" w:firstLine="320" w:firstLineChars="1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2018年财政拨款收、支总计</w:t>
      </w:r>
      <w:r>
        <w:rPr>
          <w:rFonts w:hint="default" w:ascii="Times New Roman" w:hAnsi="Times New Roman" w:eastAsia="仿宋" w:cs="Times New Roman"/>
          <w:sz w:val="32"/>
          <w:szCs w:val="32"/>
          <w:lang w:val="en-US" w:eastAsia="zh-CN"/>
        </w:rPr>
        <w:t>107.03</w:t>
      </w:r>
      <w:r>
        <w:rPr>
          <w:rFonts w:hint="default" w:ascii="Times New Roman" w:hAnsi="Times New Roman" w:eastAsia="仿宋" w:cs="Times New Roman"/>
          <w:sz w:val="32"/>
          <w:szCs w:val="32"/>
        </w:rPr>
        <w:t>万元。</w:t>
      </w:r>
      <w:bookmarkStart w:id="32" w:name="_Toc15377209"/>
      <w:bookmarkStart w:id="33" w:name="_Toc15396607"/>
      <w:r>
        <w:rPr>
          <w:rFonts w:hint="default" w:ascii="Times New Roman" w:hAnsi="Times New Roman" w:eastAsia="仿宋" w:cs="Times New Roman"/>
          <w:sz w:val="32"/>
          <w:szCs w:val="32"/>
        </w:rPr>
        <w:t>主要变动原因</w:t>
      </w:r>
      <w:r>
        <w:rPr>
          <w:rFonts w:hint="default" w:ascii="Times New Roman" w:hAnsi="Times New Roman" w:eastAsia="仿宋" w:cs="Times New Roman"/>
          <w:sz w:val="32"/>
          <w:szCs w:val="32"/>
          <w:lang w:val="en-US" w:eastAsia="zh-CN"/>
        </w:rPr>
        <w:t>,2017年本单位未纳入预算管理，2018年纳入预算管理。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五、一般公共预算财政拨款支出决算情况说明</w:t>
      </w:r>
      <w:bookmarkEnd w:id="32"/>
      <w:bookmarkEnd w:id="33"/>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default" w:ascii="Times New Roman" w:hAnsi="Times New Roman" w:eastAsia="仿宋" w:cs="Times New Roman"/>
          <w:b/>
          <w:bCs/>
          <w:sz w:val="32"/>
          <w:szCs w:val="32"/>
        </w:rPr>
      </w:pPr>
      <w:bookmarkStart w:id="34" w:name="_Toc15377210"/>
      <w:r>
        <w:rPr>
          <w:rFonts w:hint="default" w:ascii="Times New Roman" w:hAnsi="Times New Roman" w:eastAsia="楷体" w:cs="Times New Roman"/>
          <w:b/>
          <w:bCs/>
          <w:sz w:val="32"/>
          <w:szCs w:val="32"/>
        </w:rPr>
        <w:t>（一）一般公共预算财政拨款支出决算总体情况</w:t>
      </w:r>
      <w:bookmarkEnd w:id="34"/>
    </w:p>
    <w:p>
      <w:pPr>
        <w:keepNext w:val="0"/>
        <w:keepLines w:val="0"/>
        <w:pageBreakBefore w:val="0"/>
        <w:widowControl w:val="0"/>
        <w:kinsoku/>
        <w:wordWrap/>
        <w:overflowPunct/>
        <w:topLinePunct w:val="0"/>
        <w:autoSpaceDE/>
        <w:autoSpaceDN/>
        <w:bidi w:val="0"/>
        <w:adjustRightInd/>
        <w:snapToGrid/>
        <w:spacing w:line="579" w:lineRule="exact"/>
        <w:ind w:left="319" w:leftChars="152" w:firstLine="320" w:firstLineChars="100"/>
        <w:textAlignment w:val="auto"/>
        <w:rPr>
          <w:rFonts w:hint="default" w:ascii="Times New Roman" w:hAnsi="Times New Roman" w:eastAsia="仿宋" w:cs="Times New Roman"/>
          <w:sz w:val="32"/>
          <w:szCs w:val="32"/>
          <w:lang w:val="en-US"/>
        </w:rPr>
      </w:pPr>
      <w:r>
        <w:rPr>
          <w:rFonts w:hint="default" w:ascii="Times New Roman" w:hAnsi="Times New Roman" w:eastAsia="仿宋" w:cs="Times New Roman"/>
          <w:sz w:val="32"/>
          <w:szCs w:val="32"/>
        </w:rPr>
        <w:t>2018年一般公共预算财政拨款支出</w:t>
      </w:r>
      <w:r>
        <w:rPr>
          <w:rFonts w:hint="default" w:ascii="Times New Roman" w:hAnsi="Times New Roman" w:eastAsia="仿宋" w:cs="Times New Roman"/>
          <w:sz w:val="32"/>
          <w:szCs w:val="32"/>
          <w:lang w:val="en-US" w:eastAsia="zh-CN"/>
        </w:rPr>
        <w:t>107.03</w:t>
      </w:r>
      <w:r>
        <w:rPr>
          <w:rFonts w:hint="default" w:ascii="Times New Roman" w:hAnsi="Times New Roman" w:eastAsia="仿宋" w:cs="Times New Roman"/>
          <w:sz w:val="32"/>
          <w:szCs w:val="32"/>
        </w:rPr>
        <w:t>万元，占本年支出合计的</w:t>
      </w:r>
      <w:r>
        <w:rPr>
          <w:rFonts w:hint="default" w:ascii="Times New Roman" w:hAnsi="Times New Roman" w:eastAsia="仿宋" w:cs="Times New Roman"/>
          <w:sz w:val="32"/>
          <w:szCs w:val="32"/>
          <w:lang w:val="en-US" w:eastAsia="zh-CN"/>
        </w:rPr>
        <w:t>100</w:t>
      </w:r>
      <w:r>
        <w:rPr>
          <w:rFonts w:hint="default" w:ascii="Times New Roman" w:hAnsi="Times New Roman" w:eastAsia="仿宋" w:cs="Times New Roman"/>
          <w:sz w:val="32"/>
          <w:szCs w:val="32"/>
        </w:rPr>
        <w:t>%。主要变动原因</w:t>
      </w:r>
      <w:r>
        <w:rPr>
          <w:rFonts w:hint="default" w:ascii="Times New Roman" w:hAnsi="Times New Roman" w:eastAsia="仿宋" w:cs="Times New Roman"/>
          <w:sz w:val="32"/>
          <w:szCs w:val="32"/>
          <w:lang w:val="en-US" w:eastAsia="zh-CN"/>
        </w:rPr>
        <w:t>,2017年本单位未纳入预算管理，2018年纳入预算管理。</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default" w:ascii="Times New Roman" w:hAnsi="Times New Roman" w:eastAsia="仿宋" w:cs="Times New Roman"/>
          <w:b/>
          <w:bCs/>
          <w:sz w:val="32"/>
          <w:szCs w:val="32"/>
        </w:rPr>
      </w:pPr>
      <w:bookmarkStart w:id="35" w:name="_Toc15377211"/>
      <w:r>
        <w:rPr>
          <w:rFonts w:hint="default" w:ascii="Times New Roman" w:hAnsi="Times New Roman" w:eastAsia="楷体" w:cs="Times New Roman"/>
          <w:b/>
          <w:bCs/>
          <w:sz w:val="32"/>
          <w:szCs w:val="32"/>
        </w:rPr>
        <w:t>（二）一般公共预算财政拨款支出决算结构情况</w:t>
      </w:r>
      <w:bookmarkEnd w:id="35"/>
    </w:p>
    <w:p>
      <w:pPr>
        <w:keepNext w:val="0"/>
        <w:keepLines w:val="0"/>
        <w:pageBreakBefore w:val="0"/>
        <w:widowControl w:val="0"/>
        <w:wordWrap/>
        <w:overflowPunct/>
        <w:topLinePunct w:val="0"/>
        <w:bidi w:val="0"/>
        <w:spacing w:line="579" w:lineRule="exact"/>
        <w:ind w:left="0" w:leftChars="0" w:right="0" w:rightChars="0" w:firstLine="640" w:firstLineChars="200"/>
        <w:outlineLvl w:val="9"/>
        <w:rPr>
          <w:rFonts w:hint="default" w:ascii="Times New Roman" w:hAnsi="Times New Roman" w:eastAsia="仿宋_GB2312" w:cs="Times New Roman"/>
          <w:color w:val="000000"/>
          <w:sz w:val="32"/>
          <w:szCs w:val="32"/>
        </w:rPr>
      </w:pPr>
      <w:r>
        <w:rPr>
          <w:rFonts w:hint="default" w:ascii="Times New Roman" w:hAnsi="Times New Roman" w:eastAsia="仿宋" w:cs="Times New Roman"/>
          <w:sz w:val="32"/>
          <w:szCs w:val="32"/>
        </w:rPr>
        <w:t>2018年一般公共预算财政拨款支出</w:t>
      </w:r>
      <w:r>
        <w:rPr>
          <w:rFonts w:hint="default" w:ascii="Times New Roman" w:hAnsi="Times New Roman" w:eastAsia="仿宋" w:cs="Times New Roman"/>
          <w:sz w:val="32"/>
          <w:szCs w:val="32"/>
          <w:lang w:val="en-US" w:eastAsia="zh-CN"/>
        </w:rPr>
        <w:t>107.03</w:t>
      </w:r>
      <w:r>
        <w:rPr>
          <w:rFonts w:hint="default" w:ascii="Times New Roman" w:hAnsi="Times New Roman" w:eastAsia="仿宋" w:cs="Times New Roman"/>
          <w:sz w:val="32"/>
          <w:szCs w:val="32"/>
        </w:rPr>
        <w:t>万元，主要用于以下方面:</w:t>
      </w:r>
      <w:r>
        <w:rPr>
          <w:rFonts w:hint="default" w:ascii="Times New Roman" w:hAnsi="Times New Roman" w:eastAsia="仿宋_GB2312" w:cs="Times New Roman"/>
          <w:color w:val="000000"/>
          <w:sz w:val="32"/>
          <w:szCs w:val="32"/>
        </w:rPr>
        <w:t>一般公共服务支出</w:t>
      </w:r>
      <w:r>
        <w:rPr>
          <w:rFonts w:hint="default" w:ascii="Times New Roman" w:hAnsi="Times New Roman" w:eastAsia="仿宋_GB2312" w:cs="Times New Roman"/>
          <w:color w:val="000000"/>
          <w:sz w:val="32"/>
          <w:szCs w:val="32"/>
          <w:lang w:val="en-US" w:eastAsia="zh-CN"/>
        </w:rPr>
        <w:t>100.89万</w:t>
      </w:r>
      <w:r>
        <w:rPr>
          <w:rFonts w:hint="default" w:ascii="Times New Roman" w:hAnsi="Times New Roman" w:eastAsia="仿宋_GB2312" w:cs="Times New Roman"/>
          <w:color w:val="000000"/>
          <w:sz w:val="32"/>
          <w:szCs w:val="32"/>
        </w:rPr>
        <w:t>元，</w:t>
      </w:r>
      <w:r>
        <w:rPr>
          <w:rFonts w:hint="default" w:ascii="Times New Roman" w:hAnsi="Times New Roman" w:eastAsia="仿宋" w:cs="Times New Roman"/>
          <w:sz w:val="32"/>
          <w:szCs w:val="32"/>
        </w:rPr>
        <w:t>占</w:t>
      </w:r>
      <w:r>
        <w:rPr>
          <w:rFonts w:hint="default" w:ascii="Times New Roman" w:hAnsi="Times New Roman" w:eastAsia="仿宋" w:cs="Times New Roman"/>
          <w:sz w:val="32"/>
          <w:szCs w:val="32"/>
          <w:lang w:val="en-US" w:eastAsia="zh-CN"/>
        </w:rPr>
        <w:t>94.26</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w:t>
      </w:r>
      <w:r>
        <w:rPr>
          <w:rFonts w:hint="default" w:ascii="Times New Roman" w:hAnsi="Times New Roman" w:eastAsia="仿宋_GB2312" w:cs="Times New Roman"/>
          <w:color w:val="000000"/>
          <w:sz w:val="32"/>
          <w:szCs w:val="32"/>
        </w:rPr>
        <w:t>社会保障和就业支出</w:t>
      </w:r>
      <w:r>
        <w:rPr>
          <w:rFonts w:hint="default" w:ascii="Times New Roman" w:hAnsi="Times New Roman" w:eastAsia="仿宋_GB2312" w:cs="Times New Roman"/>
          <w:color w:val="000000"/>
          <w:sz w:val="32"/>
          <w:szCs w:val="32"/>
          <w:lang w:val="en-US" w:eastAsia="zh-CN"/>
        </w:rPr>
        <w:t>3.15万</w:t>
      </w:r>
      <w:r>
        <w:rPr>
          <w:rFonts w:hint="default" w:ascii="Times New Roman" w:hAnsi="Times New Roman" w:eastAsia="仿宋_GB2312" w:cs="Times New Roman"/>
          <w:color w:val="000000"/>
          <w:sz w:val="32"/>
          <w:szCs w:val="32"/>
        </w:rPr>
        <w:t>元，</w:t>
      </w:r>
      <w:r>
        <w:rPr>
          <w:rFonts w:hint="default" w:ascii="Times New Roman" w:hAnsi="Times New Roman" w:eastAsia="仿宋" w:cs="Times New Roman"/>
          <w:sz w:val="32"/>
          <w:szCs w:val="32"/>
        </w:rPr>
        <w:t>占</w:t>
      </w:r>
      <w:r>
        <w:rPr>
          <w:rFonts w:hint="default" w:ascii="Times New Roman" w:hAnsi="Times New Roman" w:eastAsia="仿宋" w:cs="Times New Roman"/>
          <w:sz w:val="32"/>
          <w:szCs w:val="32"/>
          <w:lang w:val="en-US" w:eastAsia="zh-CN"/>
        </w:rPr>
        <w:t>2.94</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w:t>
      </w:r>
      <w:r>
        <w:rPr>
          <w:rFonts w:hint="default" w:ascii="Times New Roman" w:hAnsi="Times New Roman" w:eastAsia="仿宋_GB2312" w:cs="Times New Roman"/>
          <w:color w:val="000000"/>
          <w:sz w:val="32"/>
          <w:szCs w:val="32"/>
        </w:rPr>
        <w:t>医疗卫生支出</w:t>
      </w:r>
      <w:r>
        <w:rPr>
          <w:rFonts w:hint="default" w:ascii="Times New Roman" w:hAnsi="Times New Roman" w:eastAsia="仿宋_GB2312" w:cs="Times New Roman"/>
          <w:color w:val="000000"/>
          <w:sz w:val="32"/>
          <w:szCs w:val="32"/>
          <w:lang w:val="en-US" w:eastAsia="zh-CN"/>
        </w:rPr>
        <w:t>1.07万</w:t>
      </w:r>
      <w:r>
        <w:rPr>
          <w:rFonts w:hint="default" w:ascii="Times New Roman" w:hAnsi="Times New Roman" w:eastAsia="仿宋_GB2312" w:cs="Times New Roman"/>
          <w:color w:val="000000"/>
          <w:sz w:val="32"/>
          <w:szCs w:val="32"/>
        </w:rPr>
        <w:t>元，</w:t>
      </w:r>
      <w:r>
        <w:rPr>
          <w:rFonts w:hint="default" w:ascii="Times New Roman" w:hAnsi="Times New Roman" w:eastAsia="仿宋" w:cs="Times New Roman"/>
          <w:sz w:val="32"/>
          <w:szCs w:val="32"/>
        </w:rPr>
        <w:t>占</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w:t>
      </w:r>
      <w:r>
        <w:rPr>
          <w:rFonts w:hint="default" w:ascii="Times New Roman" w:hAnsi="Times New Roman" w:eastAsia="仿宋_GB2312" w:cs="Times New Roman"/>
          <w:color w:val="000000"/>
          <w:sz w:val="32"/>
          <w:szCs w:val="32"/>
        </w:rPr>
        <w:t>住房保障支出</w:t>
      </w:r>
      <w:r>
        <w:rPr>
          <w:rFonts w:hint="default" w:ascii="Times New Roman" w:hAnsi="Times New Roman" w:eastAsia="仿宋_GB2312" w:cs="Times New Roman"/>
          <w:color w:val="000000"/>
          <w:sz w:val="32"/>
          <w:szCs w:val="32"/>
          <w:lang w:val="en-US" w:eastAsia="zh-CN"/>
        </w:rPr>
        <w:t>1.92万</w:t>
      </w:r>
      <w:r>
        <w:rPr>
          <w:rFonts w:hint="default" w:ascii="Times New Roman" w:hAnsi="Times New Roman" w:eastAsia="仿宋_GB2312" w:cs="Times New Roman"/>
          <w:color w:val="000000"/>
          <w:sz w:val="32"/>
          <w:szCs w:val="32"/>
        </w:rPr>
        <w:t>元</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 w:cs="Times New Roman"/>
          <w:sz w:val="32"/>
          <w:szCs w:val="32"/>
        </w:rPr>
        <w:t>占</w:t>
      </w:r>
      <w:r>
        <w:rPr>
          <w:rFonts w:hint="default" w:ascii="Times New Roman" w:hAnsi="Times New Roman" w:eastAsia="仿宋" w:cs="Times New Roman"/>
          <w:sz w:val="32"/>
          <w:szCs w:val="32"/>
          <w:lang w:val="en-US" w:eastAsia="zh-CN"/>
        </w:rPr>
        <w:t>1.8</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default" w:ascii="Times New Roman" w:hAnsi="Times New Roman" w:eastAsia="楷体" w:cs="Times New Roman"/>
          <w:sz w:val="32"/>
          <w:szCs w:val="32"/>
        </w:rPr>
      </w:pPr>
      <w:bookmarkStart w:id="36" w:name="_Toc15377212"/>
      <w:r>
        <w:rPr>
          <w:rFonts w:hint="default" w:ascii="Times New Roman" w:hAnsi="Times New Roman" w:eastAsia="楷体" w:cs="Times New Roman"/>
          <w:b/>
          <w:bCs/>
          <w:sz w:val="32"/>
          <w:szCs w:val="32"/>
        </w:rPr>
        <w:t>（三）一般公共预算财政拨款支出决算具体情况</w:t>
      </w:r>
      <w:bookmarkEnd w:id="36"/>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sz w:val="32"/>
          <w:szCs w:val="32"/>
        </w:rPr>
      </w:pPr>
      <w:bookmarkStart w:id="37" w:name="_Toc15377444"/>
      <w:bookmarkStart w:id="38" w:name="_Toc15377213"/>
      <w:bookmarkStart w:id="39" w:name="_Toc15378460"/>
      <w:r>
        <w:rPr>
          <w:rFonts w:hint="default" w:ascii="Times New Roman" w:hAnsi="Times New Roman" w:eastAsia="仿宋" w:cs="Times New Roman"/>
          <w:sz w:val="32"/>
          <w:szCs w:val="32"/>
        </w:rPr>
        <w:t>2018年般公共预算支出决算数为</w:t>
      </w:r>
      <w:r>
        <w:rPr>
          <w:rFonts w:hint="default" w:ascii="Times New Roman" w:hAnsi="Times New Roman" w:eastAsia="仿宋" w:cs="Times New Roman"/>
          <w:sz w:val="32"/>
          <w:szCs w:val="32"/>
          <w:lang w:val="en-US" w:eastAsia="zh-CN"/>
        </w:rPr>
        <w:t>107.03万元</w:t>
      </w:r>
      <w:r>
        <w:rPr>
          <w:rFonts w:hint="default" w:ascii="Times New Roman" w:hAnsi="Times New Roman" w:eastAsia="仿宋" w:cs="Times New Roman"/>
          <w:sz w:val="32"/>
          <w:szCs w:val="32"/>
        </w:rPr>
        <w:t>，完成预算</w:t>
      </w:r>
      <w:r>
        <w:rPr>
          <w:rFonts w:hint="default" w:ascii="Times New Roman" w:hAnsi="Times New Roman" w:eastAsia="仿宋" w:cs="Times New Roman"/>
          <w:sz w:val="32"/>
          <w:szCs w:val="32"/>
          <w:lang w:val="en-US" w:eastAsia="zh-CN"/>
        </w:rPr>
        <w:t>100</w:t>
      </w:r>
      <w:r>
        <w:rPr>
          <w:rFonts w:hint="default" w:ascii="Times New Roman" w:hAnsi="Times New Roman" w:eastAsia="仿宋" w:cs="Times New Roman"/>
          <w:sz w:val="32"/>
          <w:szCs w:val="32"/>
        </w:rPr>
        <w:t>%。其中：</w:t>
      </w:r>
      <w:bookmarkEnd w:id="37"/>
      <w:bookmarkEnd w:id="38"/>
      <w:bookmarkEnd w:id="39"/>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1.一般公共服务（类）政府办公厅（室）及相关机构事务（款）其他政府办公厅（室）及相关机构事务支出（项）: 支出决算为</w:t>
      </w:r>
      <w:r>
        <w:rPr>
          <w:rFonts w:hint="default" w:ascii="Times New Roman" w:hAnsi="Times New Roman" w:eastAsia="仿宋" w:cs="Times New Roman"/>
          <w:sz w:val="32"/>
          <w:szCs w:val="32"/>
          <w:lang w:val="en-US" w:eastAsia="zh-CN"/>
        </w:rPr>
        <w:t>100.89</w:t>
      </w:r>
      <w:r>
        <w:rPr>
          <w:rFonts w:hint="default" w:ascii="Times New Roman" w:hAnsi="Times New Roman" w:eastAsia="仿宋" w:cs="Times New Roman"/>
          <w:sz w:val="32"/>
          <w:szCs w:val="32"/>
        </w:rPr>
        <w:t>万元，完成预算</w:t>
      </w:r>
      <w:r>
        <w:rPr>
          <w:rFonts w:hint="default" w:ascii="Times New Roman" w:hAnsi="Times New Roman" w:eastAsia="仿宋" w:cs="Times New Roman"/>
          <w:sz w:val="32"/>
          <w:szCs w:val="32"/>
          <w:lang w:val="en-US" w:eastAsia="zh-CN"/>
        </w:rPr>
        <w:t>100</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2.社会保障和就业（类）行政事业单位离退休（款）机关事业单位基本养老保险缴费支出（项）: 支出决算为</w:t>
      </w:r>
      <w:r>
        <w:rPr>
          <w:rFonts w:hint="default" w:ascii="Times New Roman" w:hAnsi="Times New Roman" w:eastAsia="仿宋" w:cs="Times New Roman"/>
          <w:sz w:val="32"/>
          <w:szCs w:val="32"/>
          <w:lang w:val="en-US" w:eastAsia="zh-CN"/>
        </w:rPr>
        <w:t>3.15</w:t>
      </w:r>
      <w:r>
        <w:rPr>
          <w:rFonts w:hint="default" w:ascii="Times New Roman" w:hAnsi="Times New Roman" w:eastAsia="仿宋" w:cs="Times New Roman"/>
          <w:sz w:val="32"/>
          <w:szCs w:val="32"/>
        </w:rPr>
        <w:t>万元，完成预算</w:t>
      </w:r>
      <w:r>
        <w:rPr>
          <w:rFonts w:hint="default" w:ascii="Times New Roman" w:hAnsi="Times New Roman" w:eastAsia="仿宋" w:cs="Times New Roman"/>
          <w:sz w:val="32"/>
          <w:szCs w:val="32"/>
          <w:lang w:val="en-US" w:eastAsia="zh-CN"/>
        </w:rPr>
        <w:t>100</w:t>
      </w:r>
      <w:r>
        <w:rPr>
          <w:rFonts w:hint="default" w:ascii="Times New Roman" w:hAnsi="Times New Roman" w:eastAsia="仿宋" w:cs="Times New Roman"/>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医疗卫生与计划生育（类）行政事业单位医疗（款）</w:t>
      </w:r>
      <w:r>
        <w:rPr>
          <w:rFonts w:hint="default" w:ascii="Times New Roman" w:hAnsi="Times New Roman" w:eastAsia="仿宋" w:cs="Times New Roman"/>
          <w:sz w:val="32"/>
          <w:szCs w:val="32"/>
          <w:lang w:eastAsia="zh-CN"/>
        </w:rPr>
        <w:t>事业</w:t>
      </w:r>
      <w:r>
        <w:rPr>
          <w:rFonts w:hint="default" w:ascii="Times New Roman" w:hAnsi="Times New Roman" w:eastAsia="仿宋" w:cs="Times New Roman"/>
          <w:sz w:val="32"/>
          <w:szCs w:val="32"/>
        </w:rPr>
        <w:t>单位医疗（项）:支出决算为</w:t>
      </w:r>
      <w:r>
        <w:rPr>
          <w:rFonts w:hint="default" w:ascii="Times New Roman" w:hAnsi="Times New Roman" w:eastAsia="仿宋" w:cs="Times New Roman"/>
          <w:sz w:val="32"/>
          <w:szCs w:val="32"/>
          <w:lang w:val="en-US" w:eastAsia="zh-CN"/>
        </w:rPr>
        <w:t>1.07</w:t>
      </w:r>
      <w:r>
        <w:rPr>
          <w:rFonts w:hint="default" w:ascii="Times New Roman" w:hAnsi="Times New Roman" w:eastAsia="仿宋" w:cs="Times New Roman"/>
          <w:sz w:val="32"/>
          <w:szCs w:val="32"/>
        </w:rPr>
        <w:t>万元，完成预算</w:t>
      </w:r>
      <w:r>
        <w:rPr>
          <w:rFonts w:hint="default" w:ascii="Times New Roman" w:hAnsi="Times New Roman" w:eastAsia="仿宋" w:cs="Times New Roman"/>
          <w:sz w:val="32"/>
          <w:szCs w:val="32"/>
          <w:lang w:val="en-US" w:eastAsia="zh-CN"/>
        </w:rPr>
        <w:t>100</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4.</w:t>
      </w:r>
      <w:r>
        <w:rPr>
          <w:rFonts w:hint="default" w:ascii="Times New Roman" w:hAnsi="Times New Roman" w:eastAsia="仿宋" w:cs="Times New Roman"/>
          <w:sz w:val="32"/>
          <w:szCs w:val="32"/>
        </w:rPr>
        <w:t>住房保障支出（类）住房改革支出（款）住房公积金（项）:支出决算为</w:t>
      </w:r>
      <w:r>
        <w:rPr>
          <w:rFonts w:hint="default" w:ascii="Times New Roman" w:hAnsi="Times New Roman" w:eastAsia="仿宋" w:cs="Times New Roman"/>
          <w:sz w:val="32"/>
          <w:szCs w:val="32"/>
          <w:lang w:val="en-US" w:eastAsia="zh-CN"/>
        </w:rPr>
        <w:t>1.92</w:t>
      </w:r>
      <w:r>
        <w:rPr>
          <w:rFonts w:hint="default" w:ascii="Times New Roman" w:hAnsi="Times New Roman" w:eastAsia="仿宋" w:cs="Times New Roman"/>
          <w:sz w:val="32"/>
          <w:szCs w:val="32"/>
        </w:rPr>
        <w:t>万元，完成预算</w:t>
      </w:r>
      <w:r>
        <w:rPr>
          <w:rFonts w:hint="default" w:ascii="Times New Roman" w:hAnsi="Times New Roman" w:eastAsia="仿宋" w:cs="Times New Roman"/>
          <w:sz w:val="32"/>
          <w:szCs w:val="32"/>
          <w:lang w:val="en-US" w:eastAsia="zh-CN"/>
        </w:rPr>
        <w:t>100</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sz w:val="32"/>
          <w:szCs w:val="32"/>
        </w:rPr>
      </w:pPr>
      <w:bookmarkStart w:id="40" w:name="_Toc15396608"/>
      <w:bookmarkStart w:id="41" w:name="_Toc15377214"/>
      <w:r>
        <w:rPr>
          <w:rFonts w:hint="default" w:ascii="Times New Roman" w:hAnsi="Times New Roman" w:eastAsia="黑体" w:cs="Times New Roman"/>
          <w:sz w:val="32"/>
          <w:szCs w:val="32"/>
        </w:rPr>
        <w:t>六、一般公共预算财政拨款基本支出决算情况说明</w:t>
      </w:r>
      <w:bookmarkEnd w:id="40"/>
      <w:bookmarkEnd w:id="41"/>
      <w:r>
        <w:rPr>
          <w:rFonts w:hint="default" w:ascii="Times New Roman" w:hAnsi="Times New Roman" w:eastAsia="仿宋" w:cs="Times New Roman"/>
          <w:sz w:val="32"/>
          <w:szCs w:val="32"/>
        </w:rPr>
        <w:tab/>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2018年一般公共预算财政拨款基本支出</w:t>
      </w:r>
      <w:r>
        <w:rPr>
          <w:rFonts w:hint="default" w:ascii="Times New Roman" w:hAnsi="Times New Roman" w:eastAsia="仿宋" w:cs="Times New Roman"/>
          <w:sz w:val="32"/>
          <w:szCs w:val="32"/>
          <w:lang w:val="en-US" w:eastAsia="zh-CN"/>
        </w:rPr>
        <w:t>24.03</w:t>
      </w:r>
      <w:r>
        <w:rPr>
          <w:rFonts w:hint="default" w:ascii="Times New Roman" w:hAnsi="Times New Roman" w:eastAsia="仿宋" w:cs="Times New Roman"/>
          <w:sz w:val="32"/>
          <w:szCs w:val="32"/>
        </w:rPr>
        <w:t>万元，其中：</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人员经费</w:t>
      </w:r>
      <w:r>
        <w:rPr>
          <w:rFonts w:hint="default" w:ascii="Times New Roman" w:hAnsi="Times New Roman" w:eastAsia="仿宋" w:cs="Times New Roman"/>
          <w:sz w:val="32"/>
          <w:szCs w:val="32"/>
          <w:lang w:val="en-US" w:eastAsia="zh-CN"/>
        </w:rPr>
        <w:t>22.70</w:t>
      </w:r>
      <w:r>
        <w:rPr>
          <w:rFonts w:hint="default" w:ascii="Times New Roman" w:hAnsi="Times New Roman" w:eastAsia="仿宋" w:cs="Times New Roman"/>
          <w:sz w:val="32"/>
          <w:szCs w:val="32"/>
        </w:rPr>
        <w:t>万元，主要包括：基本工资</w:t>
      </w:r>
      <w:r>
        <w:rPr>
          <w:rFonts w:hint="default" w:ascii="Times New Roman" w:hAnsi="Times New Roman" w:eastAsia="仿宋" w:cs="Times New Roman"/>
          <w:sz w:val="32"/>
          <w:szCs w:val="32"/>
          <w:lang w:val="en-US" w:eastAsia="zh-CN"/>
        </w:rPr>
        <w:t>8.16万元</w:t>
      </w:r>
      <w:r>
        <w:rPr>
          <w:rFonts w:hint="default" w:ascii="Times New Roman" w:hAnsi="Times New Roman" w:eastAsia="仿宋" w:cs="Times New Roman"/>
          <w:sz w:val="32"/>
          <w:szCs w:val="32"/>
        </w:rPr>
        <w:t>、津贴补贴</w:t>
      </w:r>
      <w:r>
        <w:rPr>
          <w:rFonts w:hint="default" w:ascii="Times New Roman" w:hAnsi="Times New Roman" w:eastAsia="仿宋" w:cs="Times New Roman"/>
          <w:sz w:val="32"/>
          <w:szCs w:val="32"/>
          <w:lang w:val="en-US" w:eastAsia="zh-CN"/>
        </w:rPr>
        <w:t>0.78万元</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绩效工资</w:t>
      </w:r>
      <w:r>
        <w:rPr>
          <w:rFonts w:hint="default" w:ascii="Times New Roman" w:hAnsi="Times New Roman" w:eastAsia="仿宋" w:cs="Times New Roman"/>
          <w:sz w:val="32"/>
          <w:szCs w:val="32"/>
          <w:lang w:val="en-US" w:eastAsia="zh-CN"/>
        </w:rPr>
        <w:t>6.94万元、</w:t>
      </w:r>
      <w:r>
        <w:rPr>
          <w:rFonts w:hint="default" w:ascii="Times New Roman" w:hAnsi="Times New Roman" w:eastAsia="仿宋" w:cs="Times New Roman"/>
          <w:sz w:val="32"/>
          <w:szCs w:val="32"/>
        </w:rPr>
        <w:t>机关事业单位基本养老保险缴费</w:t>
      </w:r>
      <w:r>
        <w:rPr>
          <w:rFonts w:hint="default" w:ascii="Times New Roman" w:hAnsi="Times New Roman" w:eastAsia="仿宋" w:cs="Times New Roman"/>
          <w:sz w:val="32"/>
          <w:szCs w:val="32"/>
          <w:lang w:val="en-US" w:eastAsia="zh-CN"/>
        </w:rPr>
        <w:t>3.15万元</w:t>
      </w:r>
      <w:r>
        <w:rPr>
          <w:rFonts w:hint="default" w:ascii="Times New Roman" w:hAnsi="Times New Roman" w:eastAsia="仿宋" w:cs="Times New Roman"/>
          <w:sz w:val="32"/>
          <w:szCs w:val="32"/>
        </w:rPr>
        <w:t>、其他社会保障缴费</w:t>
      </w:r>
      <w:r>
        <w:rPr>
          <w:rFonts w:hint="default" w:ascii="Times New Roman" w:hAnsi="Times New Roman" w:eastAsia="仿宋" w:cs="Times New Roman"/>
          <w:sz w:val="32"/>
          <w:szCs w:val="32"/>
          <w:lang w:val="en-US" w:eastAsia="zh-CN"/>
        </w:rPr>
        <w:t>1.75万元，</w:t>
      </w:r>
      <w:r>
        <w:rPr>
          <w:rFonts w:hint="default" w:ascii="Times New Roman" w:hAnsi="Times New Roman" w:eastAsia="仿宋" w:cs="Times New Roman"/>
          <w:sz w:val="32"/>
          <w:szCs w:val="32"/>
        </w:rPr>
        <w:t>住房公积金</w:t>
      </w:r>
      <w:r>
        <w:rPr>
          <w:rFonts w:hint="default" w:ascii="Times New Roman" w:hAnsi="Times New Roman" w:eastAsia="仿宋" w:cs="Times New Roman"/>
          <w:sz w:val="32"/>
          <w:szCs w:val="32"/>
          <w:lang w:val="en-US" w:eastAsia="zh-CN"/>
        </w:rPr>
        <w:t>1.92万元</w:t>
      </w:r>
      <w:r>
        <w:rPr>
          <w:rFonts w:hint="default" w:ascii="Times New Roman" w:hAnsi="Times New Roman" w:eastAsia="仿宋" w:cs="Times New Roman"/>
          <w:sz w:val="32"/>
          <w:szCs w:val="32"/>
        </w:rPr>
        <w:t>等。</w:t>
      </w:r>
      <w:r>
        <w:rPr>
          <w:rFonts w:hint="default" w:ascii="Times New Roman" w:hAnsi="Times New Roman" w:eastAsia="仿宋" w:cs="Times New Roman"/>
          <w:sz w:val="32"/>
          <w:szCs w:val="32"/>
        </w:rPr>
        <w:br w:type="textWrapping"/>
      </w:r>
      <w:r>
        <w:rPr>
          <w:rFonts w:hint="default" w:ascii="Times New Roman" w:hAnsi="Times New Roman" w:eastAsia="仿宋" w:cs="Times New Roman"/>
          <w:sz w:val="32"/>
          <w:szCs w:val="32"/>
        </w:rPr>
        <w:t>　　公用经费</w:t>
      </w:r>
      <w:r>
        <w:rPr>
          <w:rFonts w:hint="default" w:ascii="Times New Roman" w:hAnsi="Times New Roman" w:eastAsia="仿宋" w:cs="Times New Roman"/>
          <w:sz w:val="32"/>
          <w:szCs w:val="32"/>
          <w:lang w:val="en-US" w:eastAsia="zh-CN"/>
        </w:rPr>
        <w:t>1.32</w:t>
      </w:r>
      <w:r>
        <w:rPr>
          <w:rFonts w:hint="default" w:ascii="Times New Roman" w:hAnsi="Times New Roman" w:eastAsia="仿宋" w:cs="Times New Roman"/>
          <w:sz w:val="32"/>
          <w:szCs w:val="32"/>
        </w:rPr>
        <w:t>万元，主要包括：办公费</w:t>
      </w:r>
      <w:r>
        <w:rPr>
          <w:rFonts w:hint="default" w:ascii="Times New Roman" w:hAnsi="Times New Roman" w:eastAsia="仿宋" w:cs="Times New Roman"/>
          <w:sz w:val="32"/>
          <w:szCs w:val="32"/>
          <w:lang w:val="en-US" w:eastAsia="zh-CN"/>
        </w:rPr>
        <w:t>1.2万元</w:t>
      </w:r>
      <w:r>
        <w:rPr>
          <w:rFonts w:hint="default" w:ascii="Times New Roman" w:hAnsi="Times New Roman" w:eastAsia="仿宋" w:cs="Times New Roman"/>
          <w:sz w:val="32"/>
          <w:szCs w:val="32"/>
        </w:rPr>
        <w:t>、工会经费</w:t>
      </w:r>
      <w:r>
        <w:rPr>
          <w:rFonts w:hint="default" w:ascii="Times New Roman" w:hAnsi="Times New Roman" w:eastAsia="仿宋" w:cs="Times New Roman"/>
          <w:sz w:val="32"/>
          <w:szCs w:val="32"/>
          <w:lang w:val="en-US" w:eastAsia="zh-CN"/>
        </w:rPr>
        <w:t>0.12万元</w:t>
      </w:r>
      <w:r>
        <w:rPr>
          <w:rFonts w:hint="default" w:ascii="Times New Roman" w:hAnsi="Times New Roman" w:eastAsia="仿宋" w:cs="Times New Roman"/>
          <w:sz w:val="32"/>
          <w:szCs w:val="32"/>
        </w:rPr>
        <w:t>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sz w:val="32"/>
          <w:szCs w:val="32"/>
        </w:rPr>
      </w:pPr>
      <w:bookmarkStart w:id="42" w:name="_Toc15396609"/>
      <w:bookmarkStart w:id="43" w:name="_Toc15377215"/>
      <w:r>
        <w:rPr>
          <w:rFonts w:hint="default" w:ascii="Times New Roman" w:hAnsi="Times New Roman" w:eastAsia="黑体" w:cs="Times New Roman"/>
          <w:sz w:val="32"/>
          <w:szCs w:val="32"/>
        </w:rPr>
        <w:t>七、“三公”经费财政拨款支出决算情况说明</w:t>
      </w:r>
      <w:bookmarkEnd w:id="42"/>
      <w:bookmarkEnd w:id="43"/>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default" w:ascii="Times New Roman" w:hAnsi="Times New Roman" w:eastAsia="仿宋" w:cs="Times New Roman"/>
          <w:b/>
          <w:bCs/>
          <w:sz w:val="32"/>
          <w:szCs w:val="32"/>
        </w:rPr>
      </w:pPr>
      <w:bookmarkStart w:id="44" w:name="_Toc15377216"/>
      <w:r>
        <w:rPr>
          <w:rFonts w:hint="default" w:ascii="Times New Roman" w:hAnsi="Times New Roman" w:eastAsia="楷体" w:cs="Times New Roman"/>
          <w:b/>
          <w:bCs/>
          <w:sz w:val="32"/>
          <w:szCs w:val="32"/>
        </w:rPr>
        <w:t>（一）“三公”经费财政拨款支出决算总体情况说明</w:t>
      </w:r>
      <w:bookmarkEnd w:id="44"/>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 w:cs="Times New Roman"/>
          <w:sz w:val="32"/>
          <w:szCs w:val="32"/>
        </w:rPr>
        <w:t>2018年“三公”经费财政拨款支出决算为</w:t>
      </w:r>
      <w:r>
        <w:rPr>
          <w:rFonts w:hint="default" w:ascii="Times New Roman" w:hAnsi="Times New Roman" w:eastAsia="仿宋" w:cs="Times New Roman"/>
          <w:sz w:val="32"/>
          <w:szCs w:val="32"/>
          <w:lang w:val="en-US" w:eastAsia="zh-CN"/>
        </w:rPr>
        <w:t>1.5</w:t>
      </w:r>
      <w:r>
        <w:rPr>
          <w:rFonts w:hint="default" w:ascii="Times New Roman" w:hAnsi="Times New Roman" w:eastAsia="仿宋" w:cs="Times New Roman"/>
          <w:sz w:val="32"/>
          <w:szCs w:val="32"/>
        </w:rPr>
        <w:t>万元，完成预算</w:t>
      </w:r>
      <w:r>
        <w:rPr>
          <w:rFonts w:hint="default" w:ascii="Times New Roman" w:hAnsi="Times New Roman" w:eastAsia="仿宋" w:cs="Times New Roman"/>
          <w:sz w:val="32"/>
          <w:szCs w:val="32"/>
          <w:lang w:val="en-US" w:eastAsia="zh-CN"/>
        </w:rPr>
        <w:t>100</w:t>
      </w:r>
      <w:r>
        <w:rPr>
          <w:rFonts w:hint="default" w:ascii="Times New Roman" w:hAnsi="Times New Roman" w:eastAsia="仿宋" w:cs="Times New Roman"/>
          <w:sz w:val="32"/>
          <w:szCs w:val="32"/>
        </w:rPr>
        <w:t>%</w:t>
      </w:r>
      <w:r>
        <w:rPr>
          <w:rFonts w:hint="default" w:ascii="Times New Roman" w:hAnsi="Times New Roman" w:eastAsia="仿宋_GB2312" w:cs="Times New Roman"/>
          <w:color w:val="333333"/>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default" w:ascii="Times New Roman" w:hAnsi="Times New Roman" w:eastAsia="仿宋" w:cs="Times New Roman"/>
          <w:b/>
          <w:bCs/>
          <w:sz w:val="32"/>
          <w:szCs w:val="32"/>
        </w:rPr>
      </w:pPr>
      <w:bookmarkStart w:id="45" w:name="_Toc15377217"/>
      <w:r>
        <w:rPr>
          <w:rFonts w:hint="default" w:ascii="Times New Roman" w:hAnsi="Times New Roman" w:eastAsia="楷体" w:cs="Times New Roman"/>
          <w:b/>
          <w:bCs/>
          <w:sz w:val="32"/>
          <w:szCs w:val="32"/>
        </w:rPr>
        <w:t>（二）“三公”经费财政拨款支出决算具体情况说明</w:t>
      </w:r>
      <w:bookmarkEnd w:id="45"/>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2018年“三公”经费财政拨款支出决算中，因公出国（境）费支出决算</w:t>
      </w:r>
      <w:r>
        <w:rPr>
          <w:rFonts w:hint="default" w:ascii="Times New Roman" w:hAnsi="Times New Roman" w:eastAsia="仿宋" w:cs="Times New Roman"/>
          <w:sz w:val="32"/>
          <w:szCs w:val="32"/>
          <w:lang w:val="en-US" w:eastAsia="zh-CN"/>
        </w:rPr>
        <w:t>0</w:t>
      </w:r>
      <w:r>
        <w:rPr>
          <w:rFonts w:hint="default" w:ascii="Times New Roman" w:hAnsi="Times New Roman" w:eastAsia="仿宋" w:cs="Times New Roman"/>
          <w:sz w:val="32"/>
          <w:szCs w:val="32"/>
        </w:rPr>
        <w:t>万元，占</w:t>
      </w:r>
      <w:r>
        <w:rPr>
          <w:rFonts w:hint="default" w:ascii="Times New Roman" w:hAnsi="Times New Roman" w:eastAsia="仿宋" w:cs="Times New Roman"/>
          <w:sz w:val="32"/>
          <w:szCs w:val="32"/>
          <w:lang w:val="en-US" w:eastAsia="zh-CN"/>
        </w:rPr>
        <w:t>0</w:t>
      </w:r>
      <w:r>
        <w:rPr>
          <w:rFonts w:hint="default" w:ascii="Times New Roman" w:hAnsi="Times New Roman" w:eastAsia="仿宋" w:cs="Times New Roman"/>
          <w:sz w:val="32"/>
          <w:szCs w:val="32"/>
        </w:rPr>
        <w:t>%；公务用车购置及运行维护费支出决算</w:t>
      </w:r>
      <w:r>
        <w:rPr>
          <w:rFonts w:hint="default" w:ascii="Times New Roman" w:hAnsi="Times New Roman" w:eastAsia="仿宋" w:cs="Times New Roman"/>
          <w:sz w:val="32"/>
          <w:szCs w:val="32"/>
          <w:lang w:val="en-US" w:eastAsia="zh-CN"/>
        </w:rPr>
        <w:t>0</w:t>
      </w:r>
      <w:r>
        <w:rPr>
          <w:rFonts w:hint="default" w:ascii="Times New Roman" w:hAnsi="Times New Roman" w:eastAsia="仿宋" w:cs="Times New Roman"/>
          <w:sz w:val="32"/>
          <w:szCs w:val="32"/>
        </w:rPr>
        <w:t>万元，占</w:t>
      </w:r>
      <w:r>
        <w:rPr>
          <w:rFonts w:hint="default" w:ascii="Times New Roman" w:hAnsi="Times New Roman" w:eastAsia="仿宋" w:cs="Times New Roman"/>
          <w:sz w:val="32"/>
          <w:szCs w:val="32"/>
          <w:lang w:val="en-US" w:eastAsia="zh-CN"/>
        </w:rPr>
        <w:t>0</w:t>
      </w:r>
      <w:r>
        <w:rPr>
          <w:rFonts w:hint="default" w:ascii="Times New Roman" w:hAnsi="Times New Roman" w:eastAsia="仿宋" w:cs="Times New Roman"/>
          <w:sz w:val="32"/>
          <w:szCs w:val="32"/>
        </w:rPr>
        <w:t>%；公务接待费支出决算</w:t>
      </w:r>
      <w:r>
        <w:rPr>
          <w:rFonts w:hint="default" w:ascii="Times New Roman" w:hAnsi="Times New Roman" w:eastAsia="仿宋" w:cs="Times New Roman"/>
          <w:sz w:val="32"/>
          <w:szCs w:val="32"/>
          <w:lang w:val="en-US" w:eastAsia="zh-CN"/>
        </w:rPr>
        <w:t>1.5</w:t>
      </w:r>
      <w:r>
        <w:rPr>
          <w:rFonts w:hint="default" w:ascii="Times New Roman" w:hAnsi="Times New Roman" w:eastAsia="仿宋" w:cs="Times New Roman"/>
          <w:sz w:val="32"/>
          <w:szCs w:val="32"/>
        </w:rPr>
        <w:t>万元，占</w:t>
      </w:r>
      <w:r>
        <w:rPr>
          <w:rFonts w:hint="default" w:ascii="Times New Roman" w:hAnsi="Times New Roman" w:eastAsia="仿宋" w:cs="Times New Roman"/>
          <w:sz w:val="32"/>
          <w:szCs w:val="32"/>
          <w:lang w:val="en-US" w:eastAsia="zh-CN"/>
        </w:rPr>
        <w:t>100</w:t>
      </w:r>
      <w:r>
        <w:rPr>
          <w:rFonts w:hint="default" w:ascii="Times New Roman" w:hAnsi="Times New Roman" w:eastAsia="仿宋" w:cs="Times New Roman"/>
          <w:sz w:val="32"/>
          <w:szCs w:val="32"/>
        </w:rPr>
        <w:t>%。具体情况如下：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1.因公出国（境）经费支出</w:t>
      </w:r>
      <w:r>
        <w:rPr>
          <w:rFonts w:hint="default" w:ascii="Times New Roman" w:hAnsi="Times New Roman" w:eastAsia="仿宋" w:cs="Times New Roman"/>
          <w:sz w:val="32"/>
          <w:szCs w:val="32"/>
          <w:lang w:val="en-US" w:eastAsia="zh-CN"/>
        </w:rPr>
        <w:t>0</w:t>
      </w:r>
      <w:r>
        <w:rPr>
          <w:rFonts w:hint="default" w:ascii="Times New Roman" w:hAnsi="Times New Roman" w:eastAsia="仿宋"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2.公务用车购置及运行维护费支出</w:t>
      </w:r>
      <w:r>
        <w:rPr>
          <w:rFonts w:hint="default" w:ascii="Times New Roman" w:hAnsi="Times New Roman" w:eastAsia="仿宋" w:cs="Times New Roman"/>
          <w:sz w:val="32"/>
          <w:szCs w:val="32"/>
          <w:lang w:val="en-US" w:eastAsia="zh-CN"/>
        </w:rPr>
        <w:t>0</w:t>
      </w:r>
      <w:r>
        <w:rPr>
          <w:rFonts w:hint="default" w:ascii="Times New Roman" w:hAnsi="Times New Roman" w:eastAsia="仿宋"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3.公务接待费支出</w:t>
      </w:r>
      <w:r>
        <w:rPr>
          <w:rFonts w:hint="default" w:ascii="Times New Roman" w:hAnsi="Times New Roman" w:eastAsia="仿宋" w:cs="Times New Roman"/>
          <w:sz w:val="32"/>
          <w:szCs w:val="32"/>
          <w:lang w:val="en-US" w:eastAsia="zh-CN"/>
        </w:rPr>
        <w:t>1.5</w:t>
      </w:r>
      <w:r>
        <w:rPr>
          <w:rFonts w:hint="default" w:ascii="Times New Roman" w:hAnsi="Times New Roman" w:eastAsia="仿宋" w:cs="Times New Roman"/>
          <w:sz w:val="32"/>
          <w:szCs w:val="32"/>
        </w:rPr>
        <w:t>万元，完成预算</w:t>
      </w:r>
      <w:r>
        <w:rPr>
          <w:rFonts w:hint="default" w:ascii="Times New Roman" w:hAnsi="Times New Roman" w:eastAsia="仿宋" w:cs="Times New Roman"/>
          <w:sz w:val="32"/>
          <w:szCs w:val="32"/>
          <w:lang w:val="en-US" w:eastAsia="zh-CN"/>
        </w:rPr>
        <w:t>100</w:t>
      </w:r>
      <w:r>
        <w:rPr>
          <w:rFonts w:hint="default" w:ascii="Times New Roman" w:hAnsi="Times New Roman" w:eastAsia="仿宋" w:cs="Times New Roman"/>
          <w:sz w:val="32"/>
          <w:szCs w:val="32"/>
        </w:rPr>
        <w:t>%。</w:t>
      </w:r>
    </w:p>
    <w:p>
      <w:pPr>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主要</w:t>
      </w:r>
      <w:r>
        <w:rPr>
          <w:rFonts w:hint="default" w:ascii="Times New Roman" w:hAnsi="Times New Roman" w:eastAsia="仿宋_GB2312" w:cs="Times New Roman"/>
          <w:color w:val="000000"/>
          <w:sz w:val="32"/>
          <w:szCs w:val="32"/>
          <w:lang w:val="en-US" w:eastAsia="zh-CN"/>
        </w:rPr>
        <w:t>接待省市关工委来我县调研、检查指导工作；其他县市区关工委来宣接待及乡镇关工委回城开会等接待。</w:t>
      </w:r>
      <w:r>
        <w:rPr>
          <w:rFonts w:hint="default" w:ascii="Times New Roman" w:hAnsi="Times New Roman" w:eastAsia="仿宋_GB2312" w:cs="Times New Roman"/>
          <w:color w:val="000000"/>
          <w:sz w:val="32"/>
          <w:szCs w:val="32"/>
        </w:rPr>
        <w:t>国内公</w:t>
      </w:r>
      <w:r>
        <w:rPr>
          <w:rFonts w:hint="default" w:ascii="Times New Roman" w:hAnsi="Times New Roman" w:eastAsia="仿宋_GB2312" w:cs="Times New Roman"/>
          <w:color w:val="000000" w:themeColor="text1"/>
          <w:sz w:val="32"/>
          <w:szCs w:val="32"/>
          <w14:textFill>
            <w14:solidFill>
              <w14:schemeClr w14:val="tx1"/>
            </w14:solidFill>
          </w14:textFill>
        </w:rPr>
        <w:t>务接待</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共接待</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34余</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238余人次</w:t>
      </w:r>
      <w:r>
        <w:rPr>
          <w:rFonts w:hint="default" w:ascii="Times New Roman" w:hAnsi="Times New Roman" w:eastAsia="仿宋_GB2312" w:cs="Times New Roman"/>
          <w:color w:val="000000" w:themeColor="text1"/>
          <w:sz w:val="32"/>
          <w:szCs w:val="32"/>
          <w14:textFill>
            <w14:solidFill>
              <w14:schemeClr w14:val="tx1"/>
            </w14:solidFill>
          </w14:textFill>
        </w:rPr>
        <w:t>，共计支出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15000</w:t>
      </w:r>
      <w:r>
        <w:rPr>
          <w:rFonts w:hint="default" w:ascii="Times New Roman" w:hAnsi="Times New Roman" w:eastAsia="仿宋_GB2312" w:cs="Times New Roman"/>
          <w:color w:val="000000" w:themeColor="text1"/>
          <w:sz w:val="32"/>
          <w:szCs w:val="32"/>
          <w14:textFill>
            <w14:solidFill>
              <w14:schemeClr w14:val="tx1"/>
            </w14:solidFill>
          </w14:textFill>
        </w:rPr>
        <w:t>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sz w:val="32"/>
          <w:szCs w:val="32"/>
        </w:rPr>
      </w:pPr>
      <w:bookmarkStart w:id="46" w:name="_Toc15396610"/>
      <w:bookmarkStart w:id="47" w:name="_Toc15377218"/>
      <w:r>
        <w:rPr>
          <w:rFonts w:hint="default" w:ascii="Times New Roman" w:hAnsi="Times New Roman" w:eastAsia="黑体" w:cs="Times New Roman"/>
          <w:sz w:val="32"/>
          <w:szCs w:val="32"/>
        </w:rPr>
        <w:t>八、政府性基金预算支出决算情况说明</w:t>
      </w:r>
      <w:bookmarkEnd w:id="46"/>
      <w:bookmarkEnd w:id="47"/>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2018年政府性基金预算拨款支出</w:t>
      </w:r>
      <w:r>
        <w:rPr>
          <w:rFonts w:hint="default" w:ascii="Times New Roman" w:hAnsi="Times New Roman" w:eastAsia="仿宋" w:cs="Times New Roman"/>
          <w:sz w:val="32"/>
          <w:szCs w:val="32"/>
          <w:lang w:val="en-US" w:eastAsia="zh-CN"/>
        </w:rPr>
        <w:t>0</w:t>
      </w:r>
      <w:r>
        <w:rPr>
          <w:rFonts w:hint="default" w:ascii="Times New Roman" w:hAnsi="Times New Roman" w:eastAsia="仿宋"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黑体" w:cs="Times New Roman"/>
          <w:sz w:val="32"/>
          <w:szCs w:val="32"/>
        </w:rPr>
      </w:pPr>
      <w:bookmarkStart w:id="48" w:name="_Toc15396611"/>
      <w:bookmarkStart w:id="49" w:name="_Toc15377219"/>
      <w:r>
        <w:rPr>
          <w:rFonts w:hint="default" w:ascii="Times New Roman" w:hAnsi="Times New Roman" w:eastAsia="黑体" w:cs="Times New Roman"/>
          <w:sz w:val="32"/>
          <w:szCs w:val="32"/>
          <w:lang w:eastAsia="zh-CN"/>
        </w:rPr>
        <w:t>九、</w:t>
      </w:r>
      <w:r>
        <w:rPr>
          <w:rFonts w:hint="default" w:ascii="Times New Roman" w:hAnsi="Times New Roman" w:eastAsia="黑体" w:cs="Times New Roman"/>
          <w:sz w:val="32"/>
          <w:szCs w:val="32"/>
        </w:rPr>
        <w:t>国有资本经营预算支出决算情况说明</w:t>
      </w:r>
      <w:bookmarkEnd w:id="48"/>
      <w:bookmarkEnd w:id="49"/>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2018年国有资本经营预算拨款支出</w:t>
      </w:r>
      <w:r>
        <w:rPr>
          <w:rFonts w:hint="default" w:ascii="Times New Roman" w:hAnsi="Times New Roman" w:eastAsia="仿宋" w:cs="Times New Roman"/>
          <w:sz w:val="32"/>
          <w:szCs w:val="32"/>
          <w:lang w:val="en-US" w:eastAsia="zh-CN"/>
        </w:rPr>
        <w:t>0</w:t>
      </w:r>
      <w:r>
        <w:rPr>
          <w:rFonts w:hint="default" w:ascii="Times New Roman" w:hAnsi="Times New Roman" w:eastAsia="仿宋"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lang w:eastAsia="zh-CN"/>
        </w:rPr>
        <w:t>十、</w:t>
      </w:r>
      <w:r>
        <w:rPr>
          <w:rFonts w:hint="default" w:ascii="Times New Roman" w:hAnsi="Times New Roman" w:eastAsia="黑体" w:cs="Times New Roman"/>
          <w:sz w:val="32"/>
          <w:szCs w:val="32"/>
        </w:rPr>
        <w:t>预算绩效情况说明</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lang w:eastAsia="zh-CN"/>
        </w:rPr>
        <w:t>（一）</w:t>
      </w:r>
      <w:r>
        <w:rPr>
          <w:rFonts w:hint="default" w:ascii="Times New Roman" w:hAnsi="Times New Roman" w:eastAsia="仿宋" w:cs="Times New Roman"/>
          <w:b/>
          <w:bCs/>
          <w:sz w:val="32"/>
          <w:szCs w:val="32"/>
        </w:rPr>
        <w:t>预算绩效管理工作开展情况。</w:t>
      </w:r>
    </w:p>
    <w:p>
      <w:pPr>
        <w:bidi w:val="0"/>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根据预算绩效管理要求，本单位在年初预算编制阶段，组织对</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个项目（部门整体支出）开展了预算事前绩效评估，对</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个项目（部门整体支出）编制了绩效目标，预算执行过程中，选取</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个项目（部门整体支出）开展绩效监控，年终执行完毕后，对</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个项目（部门整体支出）开展了绩效目标完成情况梳理填报。</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本部门按要求对2018年部门整体支出开展绩效自评，从评价情况来看</w:t>
      </w:r>
      <w:r>
        <w:rPr>
          <w:rFonts w:hint="default" w:ascii="Times New Roman" w:hAnsi="Times New Roman" w:eastAsia="仿宋" w:cs="Times New Roman"/>
          <w:sz w:val="32"/>
          <w:szCs w:val="32"/>
          <w:lang w:val="en-US" w:eastAsia="zh-CN"/>
        </w:rPr>
        <w:t>按照预算法按时完成预决算编制，在执行过程中有计划进行资金申报使用，完善资金管理及内部控制制度，确保资金安全，做到帐款、帐帐、帐实相符，为关心下一代工作发展提供资金保障。</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本部门还自行组织了</w:t>
      </w: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个项目绩效评价，从评价情况来看相关佐证资料符合国家财经法规，项目组织、实施、督导、验收符合上级有关文件要求，取得了良好的经济效益和社会效益，达到了项目预期设定的绩效目标。</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rPr>
          <w:rFonts w:hint="default" w:ascii="Times New Roman" w:hAnsi="Times New Roman" w:cs="Times New Roman"/>
        </w:rPr>
      </w:pPr>
      <w:r>
        <w:rPr>
          <w:rFonts w:hint="default" w:ascii="Times New Roman" w:hAnsi="Times New Roman" w:eastAsia="仿宋" w:cs="Times New Roman"/>
          <w:b/>
          <w:bCs/>
          <w:sz w:val="32"/>
          <w:szCs w:val="32"/>
          <w:lang w:eastAsia="zh-CN"/>
        </w:rPr>
        <w:t>（二）</w:t>
      </w:r>
      <w:r>
        <w:rPr>
          <w:rFonts w:hint="default" w:ascii="Times New Roman" w:hAnsi="Times New Roman" w:eastAsia="仿宋" w:cs="Times New Roman"/>
          <w:b/>
          <w:bCs/>
          <w:sz w:val="32"/>
          <w:szCs w:val="32"/>
        </w:rPr>
        <w:t>项目绩效目标完成情况。</w:t>
      </w:r>
      <w:r>
        <w:rPr>
          <w:rFonts w:hint="default" w:ascii="Times New Roman" w:hAnsi="Times New Roman" w:eastAsia="仿宋" w:cs="Times New Roman"/>
          <w:sz w:val="32"/>
          <w:szCs w:val="32"/>
        </w:rPr>
        <w:br w:type="textWrapping"/>
      </w:r>
      <w:r>
        <w:rPr>
          <w:rFonts w:hint="default" w:ascii="Times New Roman" w:hAnsi="Times New Roman" w:eastAsia="仿宋" w:cs="Times New Roman"/>
          <w:sz w:val="32"/>
          <w:szCs w:val="32"/>
        </w:rPr>
        <w:t xml:space="preserve">    本部门在2018年度部门决算中反映</w:t>
      </w:r>
      <w:r>
        <w:rPr>
          <w:rFonts w:hint="default" w:ascii="Times New Roman" w:hAnsi="Times New Roman" w:eastAsia="仿宋" w:cs="Times New Roman"/>
          <w:sz w:val="32"/>
          <w:szCs w:val="32"/>
          <w:lang w:eastAsia="zh-CN"/>
        </w:rPr>
        <w:t>“家庭教育讲座”、“夏令营活动”、“《宣汉关爱》杂志编印”、</w:t>
      </w:r>
      <w:r>
        <w:rPr>
          <w:rFonts w:hint="default" w:ascii="Times New Roman" w:hAnsi="Times New Roman" w:eastAsia="仿宋" w:cs="Times New Roman"/>
          <w:sz w:val="32"/>
          <w:szCs w:val="32"/>
          <w:lang w:val="en-US" w:eastAsia="zh-CN"/>
        </w:rPr>
        <w:t>“中小学生运动会、艺术会”、“青少年科技创新发明”</w:t>
      </w:r>
      <w:r>
        <w:rPr>
          <w:rFonts w:hint="default" w:ascii="Times New Roman" w:hAnsi="Times New Roman" w:eastAsia="仿宋" w:cs="Times New Roman"/>
          <w:sz w:val="32"/>
          <w:szCs w:val="32"/>
        </w:rPr>
        <w:t>等</w:t>
      </w: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个项目绩效目标实际完成情况。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color w:val="000000" w:themeColor="text1"/>
          <w:sz w:val="32"/>
          <w:szCs w:val="32"/>
          <w:lang w:eastAsia="zh-CN"/>
          <w14:textFill>
            <w14:solidFill>
              <w14:schemeClr w14:val="tx1"/>
            </w14:solidFill>
          </w14:textFill>
        </w:rPr>
      </w:pPr>
      <w:r>
        <w:rPr>
          <w:rFonts w:hint="default" w:ascii="Times New Roman" w:hAnsi="Times New Roman" w:eastAsia="仿宋" w:cs="Times New Roman"/>
          <w:color w:val="000000" w:themeColor="text1"/>
          <w:sz w:val="32"/>
          <w:szCs w:val="32"/>
          <w:lang w:eastAsia="zh-CN"/>
          <w14:textFill>
            <w14:solidFill>
              <w14:schemeClr w14:val="tx1"/>
            </w14:solidFill>
          </w14:textFill>
        </w:rPr>
        <w:t>“家庭教育讲座”</w:t>
      </w:r>
      <w:r>
        <w:rPr>
          <w:rFonts w:hint="default" w:ascii="Times New Roman" w:hAnsi="Times New Roman" w:eastAsia="仿宋" w:cs="Times New Roman"/>
          <w:color w:val="000000" w:themeColor="text1"/>
          <w:sz w:val="32"/>
          <w:szCs w:val="32"/>
          <w14:textFill>
            <w14:solidFill>
              <w14:schemeClr w14:val="tx1"/>
            </w14:solidFill>
          </w14:textFill>
        </w:rPr>
        <w:t>项目绩效目标完成情况综述。</w:t>
      </w:r>
      <w:r>
        <w:rPr>
          <w:rFonts w:hint="default" w:ascii="Times New Roman" w:hAnsi="Times New Roman" w:eastAsia="仿宋" w:cs="Times New Roman"/>
          <w:color w:val="000000" w:themeColor="text1"/>
          <w:sz w:val="32"/>
          <w:szCs w:val="32"/>
          <w:lang w:eastAsia="zh-CN"/>
          <w14:textFill>
            <w14:solidFill>
              <w14:schemeClr w14:val="tx1"/>
            </w14:solidFill>
          </w14:textFill>
        </w:rPr>
        <w:t>项目</w:t>
      </w:r>
      <w:r>
        <w:rPr>
          <w:rFonts w:hint="default" w:ascii="Times New Roman" w:hAnsi="Times New Roman" w:eastAsia="仿宋" w:cs="Times New Roman"/>
          <w:color w:val="000000" w:themeColor="text1"/>
          <w:sz w:val="32"/>
          <w:szCs w:val="32"/>
          <w14:textFill>
            <w14:solidFill>
              <w14:schemeClr w14:val="tx1"/>
            </w14:solidFill>
          </w14:textFill>
        </w:rPr>
        <w:t>全年预算数</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10</w:t>
      </w:r>
      <w:r>
        <w:rPr>
          <w:rFonts w:hint="default" w:ascii="Times New Roman" w:hAnsi="Times New Roman" w:eastAsia="仿宋" w:cs="Times New Roman"/>
          <w:color w:val="000000" w:themeColor="text1"/>
          <w:sz w:val="32"/>
          <w:szCs w:val="32"/>
          <w14:textFill>
            <w14:solidFill>
              <w14:schemeClr w14:val="tx1"/>
            </w14:solidFill>
          </w14:textFill>
        </w:rPr>
        <w:t>万元，执行数为</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10</w:t>
      </w:r>
      <w:r>
        <w:rPr>
          <w:rFonts w:hint="default" w:ascii="Times New Roman" w:hAnsi="Times New Roman" w:eastAsia="仿宋" w:cs="Times New Roman"/>
          <w:color w:val="000000" w:themeColor="text1"/>
          <w:sz w:val="32"/>
          <w:szCs w:val="32"/>
          <w14:textFill>
            <w14:solidFill>
              <w14:schemeClr w14:val="tx1"/>
            </w14:solidFill>
          </w14:textFill>
        </w:rPr>
        <w:t>万元，完成预算的</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100</w:t>
      </w:r>
      <w:r>
        <w:rPr>
          <w:rFonts w:hint="default" w:ascii="Times New Roman" w:hAnsi="Times New Roman" w:eastAsia="仿宋" w:cs="Times New Roman"/>
          <w:color w:val="000000" w:themeColor="text1"/>
          <w:sz w:val="32"/>
          <w:szCs w:val="32"/>
          <w14:textFill>
            <w14:solidFill>
              <w14:schemeClr w14:val="tx1"/>
            </w14:solidFill>
          </w14:textFill>
        </w:rPr>
        <w:t>%。通过项目实施，</w:t>
      </w:r>
      <w:r>
        <w:rPr>
          <w:rFonts w:hint="default" w:ascii="Times New Roman" w:hAnsi="Times New Roman" w:eastAsia="仿宋" w:cs="Times New Roman"/>
          <w:color w:val="000000" w:themeColor="text1"/>
          <w:sz w:val="32"/>
          <w:szCs w:val="32"/>
          <w:lang w:eastAsia="zh-CN"/>
          <w14:textFill>
            <w14:solidFill>
              <w14:schemeClr w14:val="tx1"/>
            </w14:solidFill>
          </w14:textFill>
        </w:rPr>
        <w:t>让全县千名教师家长受益，达到家校共育的目的。</w:t>
      </w:r>
      <w:r>
        <w:rPr>
          <w:rFonts w:hint="default" w:ascii="Times New Roman" w:hAnsi="Times New Roman" w:eastAsia="仿宋" w:cs="Times New Roman"/>
          <w:color w:val="000000" w:themeColor="text1"/>
          <w:sz w:val="32"/>
          <w:szCs w:val="32"/>
          <w14:textFill>
            <w14:solidFill>
              <w14:schemeClr w14:val="tx1"/>
            </w14:solidFill>
          </w14:textFill>
        </w:rPr>
        <w:t>发现的主要问题：</w:t>
      </w:r>
      <w:r>
        <w:rPr>
          <w:rFonts w:hint="default" w:ascii="Times New Roman" w:hAnsi="Times New Roman" w:eastAsia="仿宋" w:cs="Times New Roman"/>
          <w:color w:val="000000" w:themeColor="text1"/>
          <w:sz w:val="32"/>
          <w:szCs w:val="32"/>
          <w:lang w:eastAsia="zh-CN"/>
          <w14:textFill>
            <w14:solidFill>
              <w14:schemeClr w14:val="tx1"/>
            </w14:solidFill>
          </w14:textFill>
        </w:rPr>
        <w:t>预算编制太笼统，不明晰</w:t>
      </w:r>
      <w:r>
        <w:rPr>
          <w:rFonts w:hint="default" w:ascii="Times New Roman" w:hAnsi="Times New Roman" w:eastAsia="仿宋" w:cs="Times New Roman"/>
          <w:color w:val="000000" w:themeColor="text1"/>
          <w:sz w:val="32"/>
          <w:szCs w:val="32"/>
          <w14:textFill>
            <w14:solidFill>
              <w14:schemeClr w14:val="tx1"/>
            </w14:solidFill>
          </w14:textFill>
        </w:rPr>
        <w:t>。下一步改进措施：</w:t>
      </w:r>
      <w:r>
        <w:rPr>
          <w:rFonts w:hint="default" w:ascii="Times New Roman" w:hAnsi="Times New Roman" w:eastAsia="仿宋" w:cs="Times New Roman"/>
          <w:color w:val="000000" w:themeColor="text1"/>
          <w:sz w:val="32"/>
          <w:szCs w:val="32"/>
          <w:lang w:eastAsia="zh-CN"/>
          <w14:textFill>
            <w14:solidFill>
              <w14:schemeClr w14:val="tx1"/>
            </w14:solidFill>
          </w14:textFill>
        </w:rPr>
        <w:t>加强预算编制的合理性、科学性，加强预算约束力。</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color w:val="000000" w:themeColor="text1"/>
          <w:sz w:val="32"/>
          <w:szCs w:val="32"/>
          <w:lang w:eastAsia="zh-CN"/>
          <w14:textFill>
            <w14:solidFill>
              <w14:schemeClr w14:val="tx1"/>
            </w14:solidFill>
          </w14:textFill>
        </w:rPr>
      </w:pPr>
    </w:p>
    <w:tbl>
      <w:tblPr>
        <w:tblStyle w:val="14"/>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1032"/>
        <w:gridCol w:w="725"/>
        <w:gridCol w:w="1025"/>
        <w:gridCol w:w="2864"/>
        <w:gridCol w:w="1922"/>
        <w:gridCol w:w="2392"/>
      </w:tblGrid>
      <w:tr>
        <w:tblPrEx>
          <w:tblLayout w:type="fixed"/>
          <w:tblCellMar>
            <w:top w:w="0" w:type="dxa"/>
            <w:left w:w="0" w:type="dxa"/>
            <w:bottom w:w="0" w:type="dxa"/>
            <w:right w:w="0" w:type="dxa"/>
          </w:tblCellMar>
        </w:tblPrEx>
        <w:trPr>
          <w:trHeight w:val="1008" w:hRule="atLeast"/>
        </w:trPr>
        <w:tc>
          <w:tcPr>
            <w:tcW w:w="9960" w:type="dxa"/>
            <w:gridSpan w:val="6"/>
            <w:tcMar>
              <w:top w:w="15" w:type="dxa"/>
              <w:left w:w="15" w:type="dxa"/>
              <w:bottom w:w="0" w:type="dxa"/>
              <w:right w:w="15" w:type="dxa"/>
            </w:tcMar>
            <w:vAlign w:val="center"/>
          </w:tcPr>
          <w:p>
            <w:pPr>
              <w:pStyle w:val="30"/>
              <w:widowControl/>
              <w:ind w:left="4173" w:leftChars="1310" w:hanging="1422" w:hangingChars="395"/>
              <w:textAlignment w:val="center"/>
              <w:rPr>
                <w:rFonts w:hint="default" w:ascii="Times New Roman" w:hAnsi="Times New Roman" w:cs="Times New Roman"/>
                <w:color w:val="000000" w:themeColor="text1"/>
                <w:sz w:val="36"/>
                <w:szCs w:val="36"/>
                <w14:textFill>
                  <w14:solidFill>
                    <w14:schemeClr w14:val="tx1"/>
                  </w14:solidFill>
                </w14:textFill>
              </w:rPr>
            </w:pPr>
            <w:r>
              <w:rPr>
                <w:rFonts w:hint="default" w:ascii="Times New Roman" w:hAnsi="Times New Roman" w:eastAsia="黑体" w:cs="Times New Roman"/>
                <w:bCs/>
                <w:color w:val="000000" w:themeColor="text1"/>
                <w:kern w:val="0"/>
                <w:sz w:val="36"/>
                <w:szCs w:val="36"/>
                <w:lang w:bidi="ar"/>
                <w14:textFill>
                  <w14:solidFill>
                    <w14:schemeClr w14:val="tx1"/>
                  </w14:solidFill>
                </w14:textFill>
              </w:rPr>
              <w:t>项目支出绩效目标完成情况表</w:t>
            </w:r>
            <w:r>
              <w:rPr>
                <w:rFonts w:hint="default" w:ascii="Times New Roman" w:hAnsi="Times New Roman" w:cs="Times New Roman"/>
                <w:b/>
                <w:bCs/>
                <w:color w:val="000000" w:themeColor="text1"/>
                <w:kern w:val="0"/>
                <w:sz w:val="36"/>
                <w:szCs w:val="36"/>
                <w:lang w:bidi="ar"/>
                <w14:textFill>
                  <w14:solidFill>
                    <w14:schemeClr w14:val="tx1"/>
                  </w14:solidFill>
                </w14:textFill>
              </w:rPr>
              <w:br w:type="textWrapping"/>
            </w:r>
            <w:r>
              <w:rPr>
                <w:rFonts w:hint="default" w:ascii="Times New Roman" w:hAnsi="Times New Roman" w:cs="Times New Roman"/>
                <w:color w:val="000000" w:themeColor="text1"/>
                <w:kern w:val="0"/>
                <w:sz w:val="36"/>
                <w:szCs w:val="36"/>
                <w:lang w:bidi="ar"/>
                <w14:textFill>
                  <w14:solidFill>
                    <w14:schemeClr w14:val="tx1"/>
                  </w14:solidFill>
                </w14:textFill>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abs>
                <w:tab w:val="left" w:pos="1940"/>
              </w:tabs>
              <w:jc w:val="left"/>
              <w:textAlignment w:val="cente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ab/>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家庭教育讲座</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abs>
                <w:tab w:val="left" w:pos="2150"/>
              </w:tabs>
              <w:jc w:val="left"/>
              <w:textAlignment w:val="cente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ab/>
            </w:r>
            <w:r>
              <w:rPr>
                <w:rFonts w:hint="default" w:ascii="Times New Roman" w:hAnsi="Times New Roman" w:cs="Times New Roman"/>
                <w:color w:val="000000" w:themeColor="text1"/>
                <w:sz w:val="24"/>
                <w:szCs w:val="24"/>
                <w:lang w:eastAsia="zh-CN"/>
                <w14:textFill>
                  <w14:solidFill>
                    <w14:schemeClr w14:val="tx1"/>
                  </w14:solidFill>
                </w14:textFill>
              </w:rPr>
              <w:t>县关心下一代工作委员会办公室</w:t>
            </w:r>
          </w:p>
        </w:tc>
      </w:tr>
      <w:tr>
        <w:tblPrEx>
          <w:tblLayout w:type="fixed"/>
          <w:tblCellMar>
            <w:top w:w="0" w:type="dxa"/>
            <w:left w:w="0" w:type="dxa"/>
            <w:bottom w:w="0" w:type="dxa"/>
            <w:right w:w="0" w:type="dxa"/>
          </w:tblCellMar>
        </w:tblPrEx>
        <w:trPr>
          <w:trHeight w:val="276" w:hRule="atLeast"/>
        </w:trPr>
        <w:tc>
          <w:tcPr>
            <w:tcW w:w="103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预算执行情况(万元)</w:t>
            </w:r>
          </w:p>
        </w:tc>
        <w:tc>
          <w:tcPr>
            <w:tcW w:w="175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预算数:</w:t>
            </w:r>
          </w:p>
        </w:tc>
        <w:tc>
          <w:tcPr>
            <w:tcW w:w="286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10</w:t>
            </w:r>
          </w:p>
        </w:tc>
        <w:tc>
          <w:tcPr>
            <w:tcW w:w="1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10</w:t>
            </w:r>
          </w:p>
        </w:tc>
      </w:tr>
      <w:tr>
        <w:tblPrEx>
          <w:tblLayout w:type="fixed"/>
          <w:tblCellMar>
            <w:top w:w="0" w:type="dxa"/>
            <w:left w:w="0" w:type="dxa"/>
            <w:bottom w:w="0" w:type="dxa"/>
            <w:right w:w="0" w:type="dxa"/>
          </w:tblCellMar>
        </w:tblPrEx>
        <w:trPr>
          <w:trHeight w:val="276"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175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其中-财政拨款:</w:t>
            </w:r>
          </w:p>
        </w:tc>
        <w:tc>
          <w:tcPr>
            <w:tcW w:w="286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10</w:t>
            </w:r>
          </w:p>
        </w:tc>
        <w:tc>
          <w:tcPr>
            <w:tcW w:w="1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10</w:t>
            </w:r>
          </w:p>
        </w:tc>
      </w:tr>
      <w:tr>
        <w:tblPrEx>
          <w:tblLayout w:type="fixed"/>
          <w:tblCellMar>
            <w:top w:w="0" w:type="dxa"/>
            <w:left w:w="0" w:type="dxa"/>
            <w:bottom w:w="0" w:type="dxa"/>
            <w:right w:w="0" w:type="dxa"/>
          </w:tblCellMar>
        </w:tblPrEx>
        <w:trPr>
          <w:trHeight w:val="322"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175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其它资金:</w:t>
            </w:r>
          </w:p>
        </w:tc>
        <w:tc>
          <w:tcPr>
            <w:tcW w:w="286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0</w:t>
            </w:r>
          </w:p>
        </w:tc>
        <w:tc>
          <w:tcPr>
            <w:tcW w:w="1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0</w:t>
            </w:r>
          </w:p>
        </w:tc>
      </w:tr>
      <w:tr>
        <w:tblPrEx>
          <w:tblLayout w:type="fixed"/>
          <w:tblCellMar>
            <w:top w:w="0" w:type="dxa"/>
            <w:left w:w="0" w:type="dxa"/>
            <w:bottom w:w="0" w:type="dxa"/>
            <w:right w:w="0" w:type="dxa"/>
          </w:tblCellMar>
        </w:tblPrEx>
        <w:trPr>
          <w:trHeight w:val="276" w:hRule="atLeast"/>
        </w:trPr>
        <w:tc>
          <w:tcPr>
            <w:tcW w:w="103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年度目标完成情况</w:t>
            </w:r>
          </w:p>
        </w:tc>
        <w:tc>
          <w:tcPr>
            <w:tcW w:w="461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预期目标</w:t>
            </w:r>
          </w:p>
        </w:tc>
        <w:tc>
          <w:tcPr>
            <w:tcW w:w="431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实际完成目标</w:t>
            </w:r>
          </w:p>
        </w:tc>
      </w:tr>
      <w:tr>
        <w:tblPrEx>
          <w:tblLayout w:type="fixed"/>
          <w:tblCellMar>
            <w:top w:w="0" w:type="dxa"/>
            <w:left w:w="0" w:type="dxa"/>
            <w:bottom w:w="0" w:type="dxa"/>
            <w:right w:w="0" w:type="dxa"/>
          </w:tblCellMar>
        </w:tblPrEx>
        <w:trPr>
          <w:trHeight w:val="654"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461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让家长受益、培训全县骨干教师</w:t>
            </w:r>
          </w:p>
        </w:tc>
        <w:tc>
          <w:tcPr>
            <w:tcW w:w="431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实现家庭教育、学校教育和社会教育的有机结合，达到家校共育目的</w:t>
            </w:r>
          </w:p>
        </w:tc>
      </w:tr>
      <w:tr>
        <w:tblPrEx>
          <w:tblLayout w:type="fixed"/>
          <w:tblCellMar>
            <w:top w:w="0" w:type="dxa"/>
            <w:left w:w="0" w:type="dxa"/>
            <w:bottom w:w="0" w:type="dxa"/>
            <w:right w:w="0" w:type="dxa"/>
          </w:tblCellMar>
        </w:tblPrEx>
        <w:trPr>
          <w:trHeight w:val="1042" w:hRule="atLeast"/>
        </w:trPr>
        <w:tc>
          <w:tcPr>
            <w:tcW w:w="103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绩效指标完成情况</w:t>
            </w:r>
          </w:p>
        </w:tc>
        <w:tc>
          <w:tcPr>
            <w:tcW w:w="7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二级指标</w:t>
            </w:r>
          </w:p>
        </w:tc>
        <w:tc>
          <w:tcPr>
            <w:tcW w:w="286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三级指标</w:t>
            </w:r>
          </w:p>
        </w:tc>
        <w:tc>
          <w:tcPr>
            <w:tcW w:w="1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实际完成指标值(包含数字及文字描述)</w:t>
            </w:r>
          </w:p>
        </w:tc>
      </w:tr>
      <w:tr>
        <w:tblPrEx>
          <w:tblLayout w:type="fixed"/>
          <w:tblCellMar>
            <w:top w:w="0" w:type="dxa"/>
            <w:left w:w="0" w:type="dxa"/>
            <w:bottom w:w="0" w:type="dxa"/>
            <w:right w:w="0" w:type="dxa"/>
          </w:tblCellMar>
        </w:tblPrEx>
        <w:trPr>
          <w:trHeight w:val="410"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725"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项目完成指标</w:t>
            </w:r>
          </w:p>
        </w:tc>
        <w:tc>
          <w:tcPr>
            <w:tcW w:w="1025"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数量指标</w:t>
            </w:r>
          </w:p>
        </w:tc>
        <w:tc>
          <w:tcPr>
            <w:tcW w:w="286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default" w:ascii="Times New Roman" w:hAnsi="Times New Roman"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中小学生家长、骨干教师</w:t>
            </w:r>
          </w:p>
        </w:tc>
        <w:tc>
          <w:tcPr>
            <w:tcW w:w="1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2场1500名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3场2000名</w:t>
            </w:r>
          </w:p>
        </w:tc>
      </w:tr>
      <w:tr>
        <w:tblPrEx>
          <w:tblLayout w:type="fixed"/>
          <w:tblCellMar>
            <w:top w:w="0" w:type="dxa"/>
            <w:left w:w="0" w:type="dxa"/>
            <w:bottom w:w="0" w:type="dxa"/>
            <w:right w:w="0" w:type="dxa"/>
          </w:tblCellMar>
        </w:tblPrEx>
        <w:trPr>
          <w:trHeight w:val="404"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725"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kern w:val="0"/>
                <w:sz w:val="24"/>
                <w:szCs w:val="24"/>
                <w:lang w:bidi="ar"/>
                <w14:textFill>
                  <w14:solidFill>
                    <w14:schemeClr w14:val="tx1"/>
                  </w14:solidFill>
                </w14:textFill>
              </w:rPr>
            </w:pPr>
          </w:p>
        </w:tc>
        <w:tc>
          <w:tcPr>
            <w:tcW w:w="1025"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p>
        </w:tc>
        <w:tc>
          <w:tcPr>
            <w:tcW w:w="286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default" w:ascii="Times New Roman" w:hAnsi="Times New Roman"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家庭教育讲座专题片</w:t>
            </w:r>
          </w:p>
        </w:tc>
        <w:tc>
          <w:tcPr>
            <w:tcW w:w="1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3期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3期</w:t>
            </w:r>
          </w:p>
        </w:tc>
      </w:tr>
      <w:tr>
        <w:tblPrEx>
          <w:tblLayout w:type="fixed"/>
          <w:tblCellMar>
            <w:top w:w="0" w:type="dxa"/>
            <w:left w:w="0" w:type="dxa"/>
            <w:bottom w:w="0" w:type="dxa"/>
            <w:right w:w="0" w:type="dxa"/>
          </w:tblCellMar>
        </w:tblPrEx>
        <w:trPr>
          <w:trHeight w:val="358"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725"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kern w:val="0"/>
                <w:sz w:val="24"/>
                <w:szCs w:val="24"/>
                <w:lang w:bidi="ar"/>
                <w14:textFill>
                  <w14:solidFill>
                    <w14:schemeClr w14:val="tx1"/>
                  </w14:solidFill>
                </w14:textFill>
              </w:rPr>
            </w:pPr>
          </w:p>
        </w:tc>
        <w:tc>
          <w:tcPr>
            <w:tcW w:w="1025"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p>
        </w:tc>
        <w:tc>
          <w:tcPr>
            <w:tcW w:w="286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default" w:ascii="Times New Roman" w:hAnsi="Times New Roman"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开办家庭教育公众号</w:t>
            </w:r>
          </w:p>
        </w:tc>
        <w:tc>
          <w:tcPr>
            <w:tcW w:w="1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250条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252条</w:t>
            </w:r>
          </w:p>
        </w:tc>
      </w:tr>
      <w:tr>
        <w:tblPrEx>
          <w:tblLayout w:type="fixed"/>
          <w:tblCellMar>
            <w:top w:w="0" w:type="dxa"/>
            <w:left w:w="0" w:type="dxa"/>
            <w:bottom w:w="0" w:type="dxa"/>
            <w:right w:w="0" w:type="dxa"/>
          </w:tblCellMar>
        </w:tblPrEx>
        <w:trPr>
          <w:trHeight w:val="358"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725"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kern w:val="0"/>
                <w:sz w:val="24"/>
                <w:szCs w:val="24"/>
                <w:lang w:bidi="ar"/>
                <w14:textFill>
                  <w14:solidFill>
                    <w14:schemeClr w14:val="tx1"/>
                  </w14:solidFill>
                </w14:textFill>
              </w:rPr>
            </w:pPr>
          </w:p>
        </w:tc>
        <w:tc>
          <w:tcPr>
            <w:tcW w:w="1025"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p>
        </w:tc>
        <w:tc>
          <w:tcPr>
            <w:tcW w:w="286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default" w:ascii="Times New Roman" w:hAnsi="Times New Roman"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县电视台开办专栏、家庭教育电视讲座</w:t>
            </w:r>
          </w:p>
        </w:tc>
        <w:tc>
          <w:tcPr>
            <w:tcW w:w="1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6期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6期</w:t>
            </w:r>
          </w:p>
        </w:tc>
      </w:tr>
      <w:tr>
        <w:tblPrEx>
          <w:tblLayout w:type="fixed"/>
          <w:tblCellMar>
            <w:top w:w="0" w:type="dxa"/>
            <w:left w:w="0" w:type="dxa"/>
            <w:bottom w:w="0" w:type="dxa"/>
            <w:right w:w="0" w:type="dxa"/>
          </w:tblCellMar>
        </w:tblPrEx>
        <w:trPr>
          <w:trHeight w:val="812"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7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质量指标</w:t>
            </w:r>
          </w:p>
        </w:tc>
        <w:tc>
          <w:tcPr>
            <w:tcW w:w="286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p>
        </w:tc>
        <w:tc>
          <w:tcPr>
            <w:tcW w:w="1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p>
        </w:tc>
      </w:tr>
      <w:tr>
        <w:tblPrEx>
          <w:tblLayout w:type="fixed"/>
          <w:tblCellMar>
            <w:top w:w="0" w:type="dxa"/>
            <w:left w:w="0" w:type="dxa"/>
            <w:bottom w:w="0" w:type="dxa"/>
            <w:right w:w="0" w:type="dxa"/>
          </w:tblCellMar>
        </w:tblPrEx>
        <w:trPr>
          <w:trHeight w:val="912"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7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时效指标</w:t>
            </w:r>
          </w:p>
        </w:tc>
        <w:tc>
          <w:tcPr>
            <w:tcW w:w="286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lang w:val="en-US"/>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按时完成任务</w:t>
            </w:r>
          </w:p>
        </w:tc>
        <w:tc>
          <w:tcPr>
            <w:tcW w:w="1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12月底前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12月底前</w:t>
            </w:r>
          </w:p>
        </w:tc>
      </w:tr>
      <w:tr>
        <w:tblPrEx>
          <w:tblLayout w:type="fixed"/>
          <w:tblCellMar>
            <w:top w:w="0" w:type="dxa"/>
            <w:left w:w="0" w:type="dxa"/>
            <w:bottom w:w="0" w:type="dxa"/>
            <w:right w:w="0" w:type="dxa"/>
          </w:tblCellMar>
        </w:tblPrEx>
        <w:trPr>
          <w:trHeight w:val="852"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7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kern w:val="0"/>
                <w:sz w:val="24"/>
                <w:szCs w:val="24"/>
                <w:lang w:bidi="ar"/>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成本指标</w:t>
            </w:r>
          </w:p>
        </w:tc>
        <w:tc>
          <w:tcPr>
            <w:tcW w:w="286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家庭教育讲座</w:t>
            </w:r>
          </w:p>
        </w:tc>
        <w:tc>
          <w:tcPr>
            <w:tcW w:w="1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10万元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10万元</w:t>
            </w:r>
          </w:p>
        </w:tc>
      </w:tr>
      <w:tr>
        <w:tblPrEx>
          <w:tblLayout w:type="fixed"/>
          <w:tblCellMar>
            <w:top w:w="0" w:type="dxa"/>
            <w:left w:w="0" w:type="dxa"/>
            <w:bottom w:w="0" w:type="dxa"/>
            <w:right w:w="0" w:type="dxa"/>
          </w:tblCellMar>
        </w:tblPrEx>
        <w:trPr>
          <w:trHeight w:val="1009"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7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社会效益指标</w:t>
            </w:r>
          </w:p>
        </w:tc>
        <w:tc>
          <w:tcPr>
            <w:tcW w:w="286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提高家长教育孩子的技能、水平</w:t>
            </w:r>
          </w:p>
        </w:tc>
        <w:tc>
          <w:tcPr>
            <w:tcW w:w="1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提高家长教育孩子的技能、水平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提高家长教育孩子的技能、水平</w:t>
            </w:r>
          </w:p>
        </w:tc>
      </w:tr>
      <w:tr>
        <w:tblPrEx>
          <w:tblLayout w:type="fixed"/>
          <w:tblCellMar>
            <w:top w:w="0" w:type="dxa"/>
            <w:left w:w="0" w:type="dxa"/>
            <w:bottom w:w="0" w:type="dxa"/>
            <w:right w:w="0" w:type="dxa"/>
          </w:tblCellMar>
        </w:tblPrEx>
        <w:trPr>
          <w:trHeight w:val="1050"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7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满意度</w:t>
            </w:r>
          </w:p>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指标</w:t>
            </w:r>
          </w:p>
        </w:tc>
        <w:tc>
          <w:tcPr>
            <w:tcW w:w="286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家长和学校</w:t>
            </w:r>
            <w:r>
              <w:rPr>
                <w:rFonts w:hint="default" w:ascii="Times New Roman" w:hAnsi="Times New Roman" w:cs="Times New Roman"/>
                <w:color w:val="000000" w:themeColor="text1"/>
                <w:sz w:val="24"/>
                <w:szCs w:val="24"/>
                <w14:textFill>
                  <w14:solidFill>
                    <w14:schemeClr w14:val="tx1"/>
                  </w14:solidFill>
                </w14:textFill>
              </w:rPr>
              <w:t>满意度</w:t>
            </w:r>
          </w:p>
        </w:tc>
        <w:tc>
          <w:tcPr>
            <w:tcW w:w="1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大于</w:t>
            </w:r>
            <w:r>
              <w:rPr>
                <w:rFonts w:hint="default" w:ascii="Times New Roman" w:hAnsi="Times New Roman" w:cs="Times New Roman"/>
                <w:color w:val="000000" w:themeColor="text1"/>
                <w:sz w:val="24"/>
                <w:szCs w:val="24"/>
                <w:lang w:val="en-US" w:eastAsia="zh-CN"/>
                <w14:textFill>
                  <w14:solidFill>
                    <w14:schemeClr w14:val="tx1"/>
                  </w14:solidFill>
                </w14:textFill>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满意度</w:t>
            </w:r>
            <w:r>
              <w:rPr>
                <w:rFonts w:hint="default" w:ascii="Times New Roman" w:hAnsi="Times New Roman" w:cs="Times New Roman"/>
                <w:color w:val="000000" w:themeColor="text1"/>
                <w:sz w:val="24"/>
                <w:szCs w:val="24"/>
                <w:lang w:val="en-US" w:eastAsia="zh-CN"/>
                <w14:textFill>
                  <w14:solidFill>
                    <w14:schemeClr w14:val="tx1"/>
                  </w14:solidFill>
                </w14:textFill>
              </w:rPr>
              <w:t>100%</w:t>
            </w:r>
          </w:p>
        </w:tc>
      </w:tr>
    </w:tbl>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sz w:val="32"/>
          <w:szCs w:val="32"/>
          <w:lang w:eastAsia="zh-CN"/>
          <w14:textFill>
            <w14:solidFill>
              <w14:schemeClr w14:val="tx1"/>
            </w14:solidFill>
          </w14:textFill>
        </w:rPr>
        <w:t>“夏令营活动”</w:t>
      </w:r>
      <w:r>
        <w:rPr>
          <w:rFonts w:hint="default" w:ascii="Times New Roman" w:hAnsi="Times New Roman" w:eastAsia="仿宋" w:cs="Times New Roman"/>
          <w:color w:val="000000" w:themeColor="text1"/>
          <w:sz w:val="32"/>
          <w:szCs w:val="32"/>
          <w14:textFill>
            <w14:solidFill>
              <w14:schemeClr w14:val="tx1"/>
            </w14:solidFill>
          </w14:textFill>
        </w:rPr>
        <w:t>项目绩效目标完成情况综述。</w:t>
      </w:r>
      <w:r>
        <w:rPr>
          <w:rFonts w:hint="default" w:ascii="Times New Roman" w:hAnsi="Times New Roman" w:eastAsia="仿宋" w:cs="Times New Roman"/>
          <w:color w:val="000000" w:themeColor="text1"/>
          <w:sz w:val="32"/>
          <w:szCs w:val="32"/>
          <w:lang w:eastAsia="zh-CN"/>
          <w14:textFill>
            <w14:solidFill>
              <w14:schemeClr w14:val="tx1"/>
            </w14:solidFill>
          </w14:textFill>
        </w:rPr>
        <w:t>项目</w:t>
      </w:r>
      <w:r>
        <w:rPr>
          <w:rFonts w:hint="default" w:ascii="Times New Roman" w:hAnsi="Times New Roman" w:eastAsia="仿宋" w:cs="Times New Roman"/>
          <w:color w:val="000000" w:themeColor="text1"/>
          <w:sz w:val="32"/>
          <w:szCs w:val="32"/>
          <w14:textFill>
            <w14:solidFill>
              <w14:schemeClr w14:val="tx1"/>
            </w14:solidFill>
          </w14:textFill>
        </w:rPr>
        <w:t>全年预算数</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0.5</w:t>
      </w:r>
      <w:r>
        <w:rPr>
          <w:rFonts w:hint="default" w:ascii="Times New Roman" w:hAnsi="Times New Roman" w:eastAsia="仿宋" w:cs="Times New Roman"/>
          <w:color w:val="000000" w:themeColor="text1"/>
          <w:sz w:val="32"/>
          <w:szCs w:val="32"/>
          <w14:textFill>
            <w14:solidFill>
              <w14:schemeClr w14:val="tx1"/>
            </w14:solidFill>
          </w14:textFill>
        </w:rPr>
        <w:t>万元，执行数为</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0.5</w:t>
      </w:r>
      <w:r>
        <w:rPr>
          <w:rFonts w:hint="default" w:ascii="Times New Roman" w:hAnsi="Times New Roman" w:eastAsia="仿宋" w:cs="Times New Roman"/>
          <w:color w:val="000000" w:themeColor="text1"/>
          <w:sz w:val="32"/>
          <w:szCs w:val="32"/>
          <w14:textFill>
            <w14:solidFill>
              <w14:schemeClr w14:val="tx1"/>
            </w14:solidFill>
          </w14:textFill>
        </w:rPr>
        <w:t>万元，完成预算的</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100</w:t>
      </w:r>
      <w:r>
        <w:rPr>
          <w:rFonts w:hint="default" w:ascii="Times New Roman" w:hAnsi="Times New Roman" w:eastAsia="仿宋" w:cs="Times New Roman"/>
          <w:color w:val="000000" w:themeColor="text1"/>
          <w:sz w:val="32"/>
          <w:szCs w:val="32"/>
          <w14:textFill>
            <w14:solidFill>
              <w14:schemeClr w14:val="tx1"/>
            </w14:solidFill>
          </w14:textFill>
        </w:rPr>
        <w:t>%。通过项目实施，</w:t>
      </w:r>
      <w:r>
        <w:rPr>
          <w:rFonts w:hint="default" w:ascii="Times New Roman" w:hAnsi="Times New Roman" w:eastAsia="仿宋" w:cs="Times New Roman"/>
          <w:color w:val="000000" w:themeColor="text1"/>
          <w:sz w:val="32"/>
          <w:szCs w:val="32"/>
          <w:lang w:eastAsia="zh-CN"/>
          <w14:textFill>
            <w14:solidFill>
              <w14:schemeClr w14:val="tx1"/>
            </w14:solidFill>
          </w14:textFill>
        </w:rPr>
        <w:t>与宣汉中学联合举办夏令营活动，</w:t>
      </w:r>
      <w:r>
        <w:rPr>
          <w:rFonts w:hint="default" w:ascii="Times New Roman" w:hAnsi="Times New Roman" w:eastAsia="仿宋" w:cs="Times New Roman"/>
          <w:b w:val="0"/>
          <w:bCs w:val="0"/>
          <w:color w:val="000000" w:themeColor="text1"/>
          <w:sz w:val="32"/>
          <w:szCs w:val="32"/>
          <w:lang w:val="en-US" w:eastAsia="zh-CN"/>
          <w14:textFill>
            <w14:solidFill>
              <w14:schemeClr w14:val="tx1"/>
            </w14:solidFill>
          </w14:textFill>
        </w:rPr>
        <w:t>让学生走出宣汉，接受新的事物</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发现的主要问题：</w:t>
      </w:r>
      <w:r>
        <w:rPr>
          <w:rFonts w:hint="default" w:ascii="Times New Roman" w:hAnsi="Times New Roman" w:eastAsia="仿宋" w:cs="Times New Roman"/>
          <w:color w:val="000000" w:themeColor="text1"/>
          <w:sz w:val="32"/>
          <w:szCs w:val="32"/>
          <w:lang w:eastAsia="zh-CN"/>
          <w14:textFill>
            <w14:solidFill>
              <w14:schemeClr w14:val="tx1"/>
            </w14:solidFill>
          </w14:textFill>
        </w:rPr>
        <w:t>预算编制太少，帮助青少年的能力有限</w:t>
      </w:r>
      <w:r>
        <w:rPr>
          <w:rFonts w:hint="default" w:ascii="Times New Roman" w:hAnsi="Times New Roman" w:eastAsia="仿宋" w:cs="Times New Roman"/>
          <w:color w:val="000000" w:themeColor="text1"/>
          <w:sz w:val="32"/>
          <w:szCs w:val="32"/>
          <w14:textFill>
            <w14:solidFill>
              <w14:schemeClr w14:val="tx1"/>
            </w14:solidFill>
          </w14:textFill>
        </w:rPr>
        <w:t>。下一步改进措施：</w:t>
      </w:r>
      <w:r>
        <w:rPr>
          <w:rFonts w:hint="default" w:ascii="Times New Roman" w:hAnsi="Times New Roman" w:eastAsia="仿宋" w:cs="Times New Roman"/>
          <w:color w:val="000000" w:themeColor="text1"/>
          <w:sz w:val="32"/>
          <w:szCs w:val="32"/>
          <w:lang w:eastAsia="zh-CN"/>
          <w14:textFill>
            <w14:solidFill>
              <w14:schemeClr w14:val="tx1"/>
            </w14:solidFill>
          </w14:textFill>
        </w:rPr>
        <w:t>争取预算增加，为青少年更好地办实事。</w:t>
      </w:r>
    </w:p>
    <w:tbl>
      <w:tblPr>
        <w:tblStyle w:val="14"/>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1032"/>
        <w:gridCol w:w="725"/>
        <w:gridCol w:w="1025"/>
        <w:gridCol w:w="2705"/>
        <w:gridCol w:w="2081"/>
        <w:gridCol w:w="2392"/>
      </w:tblGrid>
      <w:tr>
        <w:tblPrEx>
          <w:tblLayout w:type="fixed"/>
          <w:tblCellMar>
            <w:top w:w="0" w:type="dxa"/>
            <w:left w:w="0" w:type="dxa"/>
            <w:bottom w:w="0" w:type="dxa"/>
            <w:right w:w="0" w:type="dxa"/>
          </w:tblCellMar>
        </w:tblPrEx>
        <w:trPr>
          <w:trHeight w:val="1008" w:hRule="atLeast"/>
        </w:trPr>
        <w:tc>
          <w:tcPr>
            <w:tcW w:w="9960" w:type="dxa"/>
            <w:gridSpan w:val="6"/>
            <w:tcMar>
              <w:top w:w="15" w:type="dxa"/>
              <w:left w:w="15" w:type="dxa"/>
              <w:bottom w:w="0" w:type="dxa"/>
              <w:right w:w="15" w:type="dxa"/>
            </w:tcMar>
            <w:vAlign w:val="center"/>
          </w:tcPr>
          <w:p>
            <w:pPr>
              <w:pStyle w:val="30"/>
              <w:widowControl/>
              <w:ind w:left="4173" w:leftChars="1310" w:hanging="1422" w:hangingChars="395"/>
              <w:textAlignment w:val="center"/>
              <w:rPr>
                <w:rFonts w:hint="default" w:ascii="Times New Roman" w:hAnsi="Times New Roman" w:cs="Times New Roman"/>
                <w:color w:val="000000" w:themeColor="text1"/>
                <w:sz w:val="36"/>
                <w:szCs w:val="36"/>
                <w14:textFill>
                  <w14:solidFill>
                    <w14:schemeClr w14:val="tx1"/>
                  </w14:solidFill>
                </w14:textFill>
              </w:rPr>
            </w:pPr>
            <w:r>
              <w:rPr>
                <w:rFonts w:hint="default" w:ascii="Times New Roman" w:hAnsi="Times New Roman" w:eastAsia="黑体" w:cs="Times New Roman"/>
                <w:bCs/>
                <w:color w:val="000000" w:themeColor="text1"/>
                <w:kern w:val="0"/>
                <w:sz w:val="36"/>
                <w:szCs w:val="36"/>
                <w:lang w:bidi="ar"/>
                <w14:textFill>
                  <w14:solidFill>
                    <w14:schemeClr w14:val="tx1"/>
                  </w14:solidFill>
                </w14:textFill>
              </w:rPr>
              <w:t>项目支出绩效目标完成情况表</w:t>
            </w:r>
            <w:r>
              <w:rPr>
                <w:rFonts w:hint="default" w:ascii="Times New Roman" w:hAnsi="Times New Roman" w:cs="Times New Roman"/>
                <w:b/>
                <w:bCs/>
                <w:color w:val="000000" w:themeColor="text1"/>
                <w:kern w:val="0"/>
                <w:sz w:val="36"/>
                <w:szCs w:val="36"/>
                <w:lang w:bidi="ar"/>
                <w14:textFill>
                  <w14:solidFill>
                    <w14:schemeClr w14:val="tx1"/>
                  </w14:solidFill>
                </w14:textFill>
              </w:rPr>
              <w:br w:type="textWrapping"/>
            </w:r>
            <w:r>
              <w:rPr>
                <w:rFonts w:hint="default" w:ascii="Times New Roman" w:hAnsi="Times New Roman" w:cs="Times New Roman"/>
                <w:color w:val="000000" w:themeColor="text1"/>
                <w:kern w:val="0"/>
                <w:sz w:val="36"/>
                <w:szCs w:val="36"/>
                <w:lang w:bidi="ar"/>
                <w14:textFill>
                  <w14:solidFill>
                    <w14:schemeClr w14:val="tx1"/>
                  </w14:solidFill>
                </w14:textFill>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abs>
                <w:tab w:val="left" w:pos="1940"/>
              </w:tabs>
              <w:jc w:val="left"/>
              <w:textAlignment w:val="cente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ab/>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夏令营活动</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abs>
                <w:tab w:val="left" w:pos="2150"/>
              </w:tabs>
              <w:jc w:val="left"/>
              <w:textAlignment w:val="cente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ab/>
            </w:r>
            <w:r>
              <w:rPr>
                <w:rFonts w:hint="default" w:ascii="Times New Roman" w:hAnsi="Times New Roman" w:cs="Times New Roman"/>
                <w:color w:val="000000" w:themeColor="text1"/>
                <w:sz w:val="24"/>
                <w:szCs w:val="24"/>
                <w:lang w:eastAsia="zh-CN"/>
                <w14:textFill>
                  <w14:solidFill>
                    <w14:schemeClr w14:val="tx1"/>
                  </w14:solidFill>
                </w14:textFill>
              </w:rPr>
              <w:t>县关心下一代工作委员会办公室</w:t>
            </w:r>
          </w:p>
        </w:tc>
      </w:tr>
      <w:tr>
        <w:tblPrEx>
          <w:tblLayout w:type="fixed"/>
          <w:tblCellMar>
            <w:top w:w="0" w:type="dxa"/>
            <w:left w:w="0" w:type="dxa"/>
            <w:bottom w:w="0" w:type="dxa"/>
            <w:right w:w="0" w:type="dxa"/>
          </w:tblCellMar>
        </w:tblPrEx>
        <w:trPr>
          <w:trHeight w:val="276" w:hRule="atLeast"/>
        </w:trPr>
        <w:tc>
          <w:tcPr>
            <w:tcW w:w="103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预算执行情况(万元)</w:t>
            </w:r>
          </w:p>
        </w:tc>
        <w:tc>
          <w:tcPr>
            <w:tcW w:w="175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预算数:</w:t>
            </w:r>
          </w:p>
        </w:tc>
        <w:tc>
          <w:tcPr>
            <w:tcW w:w="27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0.5</w:t>
            </w:r>
          </w:p>
        </w:tc>
        <w:tc>
          <w:tcPr>
            <w:tcW w:w="20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0.5</w:t>
            </w:r>
          </w:p>
        </w:tc>
      </w:tr>
      <w:tr>
        <w:tblPrEx>
          <w:tblLayout w:type="fixed"/>
          <w:tblCellMar>
            <w:top w:w="0" w:type="dxa"/>
            <w:left w:w="0" w:type="dxa"/>
            <w:bottom w:w="0" w:type="dxa"/>
            <w:right w:w="0" w:type="dxa"/>
          </w:tblCellMar>
        </w:tblPrEx>
        <w:trPr>
          <w:trHeight w:val="276"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175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其中-财政拨款:</w:t>
            </w:r>
          </w:p>
        </w:tc>
        <w:tc>
          <w:tcPr>
            <w:tcW w:w="27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0.5</w:t>
            </w:r>
          </w:p>
        </w:tc>
        <w:tc>
          <w:tcPr>
            <w:tcW w:w="20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0.5</w:t>
            </w:r>
          </w:p>
        </w:tc>
      </w:tr>
      <w:tr>
        <w:tblPrEx>
          <w:tblLayout w:type="fixed"/>
          <w:tblCellMar>
            <w:top w:w="0" w:type="dxa"/>
            <w:left w:w="0" w:type="dxa"/>
            <w:bottom w:w="0" w:type="dxa"/>
            <w:right w:w="0" w:type="dxa"/>
          </w:tblCellMar>
        </w:tblPrEx>
        <w:trPr>
          <w:trHeight w:val="322"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175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其它资金:</w:t>
            </w:r>
          </w:p>
        </w:tc>
        <w:tc>
          <w:tcPr>
            <w:tcW w:w="27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0</w:t>
            </w:r>
          </w:p>
        </w:tc>
        <w:tc>
          <w:tcPr>
            <w:tcW w:w="20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0</w:t>
            </w:r>
          </w:p>
        </w:tc>
      </w:tr>
      <w:tr>
        <w:tblPrEx>
          <w:tblLayout w:type="fixed"/>
          <w:tblCellMar>
            <w:top w:w="0" w:type="dxa"/>
            <w:left w:w="0" w:type="dxa"/>
            <w:bottom w:w="0" w:type="dxa"/>
            <w:right w:w="0" w:type="dxa"/>
          </w:tblCellMar>
        </w:tblPrEx>
        <w:trPr>
          <w:trHeight w:val="276" w:hRule="atLeast"/>
        </w:trPr>
        <w:tc>
          <w:tcPr>
            <w:tcW w:w="103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年度目标完成情况</w:t>
            </w:r>
          </w:p>
        </w:tc>
        <w:tc>
          <w:tcPr>
            <w:tcW w:w="445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预期目标</w:t>
            </w:r>
          </w:p>
        </w:tc>
        <w:tc>
          <w:tcPr>
            <w:tcW w:w="44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实际完成目标</w:t>
            </w:r>
          </w:p>
        </w:tc>
      </w:tr>
      <w:tr>
        <w:tblPrEx>
          <w:tblLayout w:type="fixed"/>
          <w:tblCellMar>
            <w:top w:w="0" w:type="dxa"/>
            <w:left w:w="0" w:type="dxa"/>
            <w:bottom w:w="0" w:type="dxa"/>
            <w:right w:w="0" w:type="dxa"/>
          </w:tblCellMar>
        </w:tblPrEx>
        <w:trPr>
          <w:trHeight w:val="654"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445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让青少年走出宣汉，增强爱党爱国爱家长的理想信念，树立从小跟党走的信心</w:t>
            </w:r>
          </w:p>
        </w:tc>
        <w:tc>
          <w:tcPr>
            <w:tcW w:w="44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800多名学生通过夏令营活动增强爱党爱国爱家长的理想信念，树立从小跟党走的信心</w:t>
            </w:r>
          </w:p>
        </w:tc>
      </w:tr>
      <w:tr>
        <w:tblPrEx>
          <w:tblLayout w:type="fixed"/>
          <w:tblCellMar>
            <w:top w:w="0" w:type="dxa"/>
            <w:left w:w="0" w:type="dxa"/>
            <w:bottom w:w="0" w:type="dxa"/>
            <w:right w:w="0" w:type="dxa"/>
          </w:tblCellMar>
        </w:tblPrEx>
        <w:trPr>
          <w:trHeight w:val="1042" w:hRule="atLeast"/>
        </w:trPr>
        <w:tc>
          <w:tcPr>
            <w:tcW w:w="103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绩效指标完成情况</w:t>
            </w:r>
          </w:p>
        </w:tc>
        <w:tc>
          <w:tcPr>
            <w:tcW w:w="7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二级指标</w:t>
            </w:r>
          </w:p>
        </w:tc>
        <w:tc>
          <w:tcPr>
            <w:tcW w:w="27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三级指标</w:t>
            </w:r>
          </w:p>
        </w:tc>
        <w:tc>
          <w:tcPr>
            <w:tcW w:w="20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实际完成指标值(包含数字及文字描述)</w:t>
            </w:r>
          </w:p>
        </w:tc>
      </w:tr>
      <w:tr>
        <w:tblPrEx>
          <w:tblLayout w:type="fixed"/>
          <w:tblCellMar>
            <w:top w:w="0" w:type="dxa"/>
            <w:left w:w="0" w:type="dxa"/>
            <w:bottom w:w="0" w:type="dxa"/>
            <w:right w:w="0" w:type="dxa"/>
          </w:tblCellMar>
        </w:tblPrEx>
        <w:trPr>
          <w:trHeight w:val="868"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7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数量指标</w:t>
            </w:r>
          </w:p>
        </w:tc>
        <w:tc>
          <w:tcPr>
            <w:tcW w:w="27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宣中初中一二年级学生</w:t>
            </w:r>
          </w:p>
        </w:tc>
        <w:tc>
          <w:tcPr>
            <w:tcW w:w="20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500名左右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800多名</w:t>
            </w:r>
          </w:p>
        </w:tc>
      </w:tr>
      <w:tr>
        <w:tblPrEx>
          <w:tblLayout w:type="fixed"/>
          <w:tblCellMar>
            <w:top w:w="0" w:type="dxa"/>
            <w:left w:w="0" w:type="dxa"/>
            <w:bottom w:w="0" w:type="dxa"/>
            <w:right w:w="0" w:type="dxa"/>
          </w:tblCellMar>
        </w:tblPrEx>
        <w:trPr>
          <w:trHeight w:val="957"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7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质量指标</w:t>
            </w:r>
          </w:p>
        </w:tc>
        <w:tc>
          <w:tcPr>
            <w:tcW w:w="27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p>
        </w:tc>
        <w:tc>
          <w:tcPr>
            <w:tcW w:w="20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p>
        </w:tc>
      </w:tr>
      <w:tr>
        <w:tblPrEx>
          <w:tblLayout w:type="fixed"/>
          <w:tblCellMar>
            <w:top w:w="0" w:type="dxa"/>
            <w:left w:w="0" w:type="dxa"/>
            <w:bottom w:w="0" w:type="dxa"/>
            <w:right w:w="0" w:type="dxa"/>
          </w:tblCellMar>
        </w:tblPrEx>
        <w:trPr>
          <w:trHeight w:val="912"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7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时效指标</w:t>
            </w:r>
          </w:p>
        </w:tc>
        <w:tc>
          <w:tcPr>
            <w:tcW w:w="27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完成时限</w:t>
            </w:r>
          </w:p>
        </w:tc>
        <w:tc>
          <w:tcPr>
            <w:tcW w:w="20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8月底前完成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8月15日圆满完成</w:t>
            </w:r>
          </w:p>
        </w:tc>
      </w:tr>
      <w:tr>
        <w:tblPrEx>
          <w:tblLayout w:type="fixed"/>
          <w:tblCellMar>
            <w:top w:w="0" w:type="dxa"/>
            <w:left w:w="0" w:type="dxa"/>
            <w:bottom w:w="0" w:type="dxa"/>
            <w:right w:w="0" w:type="dxa"/>
          </w:tblCellMar>
        </w:tblPrEx>
        <w:trPr>
          <w:trHeight w:val="852"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7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kern w:val="0"/>
                <w:sz w:val="24"/>
                <w:szCs w:val="24"/>
                <w:lang w:bidi="ar"/>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成本指标</w:t>
            </w:r>
          </w:p>
        </w:tc>
        <w:tc>
          <w:tcPr>
            <w:tcW w:w="27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每名学生补助资金</w:t>
            </w:r>
          </w:p>
        </w:tc>
        <w:tc>
          <w:tcPr>
            <w:tcW w:w="20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每人约</w:t>
            </w:r>
            <w:r>
              <w:rPr>
                <w:rFonts w:hint="default" w:ascii="Times New Roman" w:hAnsi="Times New Roman" w:cs="Times New Roman"/>
                <w:color w:val="000000" w:themeColor="text1"/>
                <w:sz w:val="24"/>
                <w:szCs w:val="24"/>
                <w:lang w:val="en-US" w:eastAsia="zh-CN"/>
                <w14:textFill>
                  <w14:solidFill>
                    <w14:schemeClr w14:val="tx1"/>
                  </w14:solidFill>
                </w14:textFill>
              </w:rPr>
              <w:t>10</w:t>
            </w:r>
            <w:r>
              <w:rPr>
                <w:rFonts w:hint="default" w:ascii="Times New Roman" w:hAnsi="Times New Roman" w:cs="Times New Roman"/>
                <w:color w:val="000000" w:themeColor="text1"/>
                <w:sz w:val="24"/>
                <w:szCs w:val="24"/>
                <w14:textFill>
                  <w14:solidFill>
                    <w14:schemeClr w14:val="tx1"/>
                  </w14:solidFill>
                </w14:textFill>
              </w:rPr>
              <w:t>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实际资助0.5万</w:t>
            </w:r>
            <w:r>
              <w:rPr>
                <w:rFonts w:hint="default" w:ascii="Times New Roman" w:hAnsi="Times New Roman" w:cs="Times New Roman"/>
                <w:color w:val="000000" w:themeColor="text1"/>
                <w:sz w:val="24"/>
                <w:szCs w:val="24"/>
                <w14:textFill>
                  <w14:solidFill>
                    <w14:schemeClr w14:val="tx1"/>
                  </w14:solidFill>
                </w14:textFill>
              </w:rPr>
              <w:t>元</w:t>
            </w:r>
          </w:p>
        </w:tc>
      </w:tr>
      <w:tr>
        <w:tblPrEx>
          <w:tblLayout w:type="fixed"/>
          <w:tblCellMar>
            <w:top w:w="0" w:type="dxa"/>
            <w:left w:w="0" w:type="dxa"/>
            <w:bottom w:w="0" w:type="dxa"/>
            <w:right w:w="0" w:type="dxa"/>
          </w:tblCellMar>
        </w:tblPrEx>
        <w:trPr>
          <w:trHeight w:val="1042"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7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社会效益指标</w:t>
            </w:r>
          </w:p>
        </w:tc>
        <w:tc>
          <w:tcPr>
            <w:tcW w:w="27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eastAsia="zh-CN"/>
                <w14:textFill>
                  <w14:solidFill>
                    <w14:schemeClr w14:val="tx1"/>
                  </w14:solidFill>
                </w14:textFill>
              </w:rPr>
            </w:pPr>
          </w:p>
        </w:tc>
        <w:tc>
          <w:tcPr>
            <w:tcW w:w="20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eastAsia="zh-CN"/>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eastAsia="zh-CN"/>
                <w14:textFill>
                  <w14:solidFill>
                    <w14:schemeClr w14:val="tx1"/>
                  </w14:solidFill>
                </w14:textFill>
              </w:rPr>
            </w:pPr>
          </w:p>
        </w:tc>
      </w:tr>
      <w:tr>
        <w:tblPrEx>
          <w:tblLayout w:type="fixed"/>
          <w:tblCellMar>
            <w:top w:w="0" w:type="dxa"/>
            <w:left w:w="0" w:type="dxa"/>
            <w:bottom w:w="0" w:type="dxa"/>
            <w:right w:w="0" w:type="dxa"/>
          </w:tblCellMar>
        </w:tblPrEx>
        <w:trPr>
          <w:trHeight w:val="1050"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7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满意度指标</w:t>
            </w:r>
          </w:p>
        </w:tc>
        <w:tc>
          <w:tcPr>
            <w:tcW w:w="27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参与学生</w:t>
            </w:r>
            <w:r>
              <w:rPr>
                <w:rFonts w:hint="default" w:ascii="Times New Roman" w:hAnsi="Times New Roman" w:cs="Times New Roman"/>
                <w:color w:val="000000" w:themeColor="text1"/>
                <w:sz w:val="24"/>
                <w:szCs w:val="24"/>
                <w14:textFill>
                  <w14:solidFill>
                    <w14:schemeClr w14:val="tx1"/>
                  </w14:solidFill>
                </w14:textFill>
              </w:rPr>
              <w:t>满意度</w:t>
            </w:r>
          </w:p>
        </w:tc>
        <w:tc>
          <w:tcPr>
            <w:tcW w:w="20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大于</w:t>
            </w:r>
            <w:r>
              <w:rPr>
                <w:rFonts w:hint="default" w:ascii="Times New Roman" w:hAnsi="Times New Roman" w:cs="Times New Roman"/>
                <w:color w:val="000000" w:themeColor="text1"/>
                <w:sz w:val="24"/>
                <w:szCs w:val="24"/>
                <w:lang w:val="en-US" w:eastAsia="zh-CN"/>
                <w14:textFill>
                  <w14:solidFill>
                    <w14:schemeClr w14:val="tx1"/>
                  </w14:solidFill>
                </w14:textFill>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满意度</w:t>
            </w:r>
            <w:r>
              <w:rPr>
                <w:rFonts w:hint="default" w:ascii="Times New Roman" w:hAnsi="Times New Roman" w:cs="Times New Roman"/>
                <w:color w:val="000000" w:themeColor="text1"/>
                <w:sz w:val="24"/>
                <w:szCs w:val="24"/>
                <w:lang w:val="en-US" w:eastAsia="zh-CN"/>
                <w14:textFill>
                  <w14:solidFill>
                    <w14:schemeClr w14:val="tx1"/>
                  </w14:solidFill>
                </w14:textFill>
              </w:rPr>
              <w:t>95%</w:t>
            </w:r>
          </w:p>
        </w:tc>
      </w:tr>
    </w:tbl>
    <w:p>
      <w:pPr>
        <w:numPr>
          <w:ilvl w:val="0"/>
          <w:numId w:val="0"/>
        </w:numPr>
        <w:spacing w:line="580" w:lineRule="exact"/>
        <w:ind w:firstLine="640" w:firstLineChars="200"/>
        <w:rPr>
          <w:rFonts w:hint="default" w:ascii="Times New Roman" w:hAnsi="Times New Roman" w:eastAsia="仿宋"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lang w:eastAsia="zh-CN"/>
          <w14:textFill>
            <w14:solidFill>
              <w14:schemeClr w14:val="tx1"/>
            </w14:solidFill>
          </w14:textFill>
        </w:rPr>
        <w:t>宣汉关爱》杂志编印项目绩效目标完成情况综述。项目全年预算数</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8万元，执行数为8万元，完成预算的100</w:t>
      </w:r>
      <w:r>
        <w:rPr>
          <w:rFonts w:hint="default" w:ascii="Times New Roman" w:hAnsi="Times New Roman" w:eastAsia="仿宋" w:cs="Times New Roman"/>
          <w:color w:val="000000" w:themeColor="text1"/>
          <w:sz w:val="32"/>
          <w:szCs w:val="32"/>
          <w:lang w:eastAsia="zh-CN"/>
          <w14:textFill>
            <w14:solidFill>
              <w14:schemeClr w14:val="tx1"/>
            </w14:solidFill>
          </w14:textFill>
        </w:rPr>
        <w:t>%。通过项目实施，全年共印发杂志四期。</w:t>
      </w:r>
      <w:r>
        <w:rPr>
          <w:rFonts w:hint="default" w:ascii="Times New Roman" w:hAnsi="Times New Roman" w:eastAsia="仿宋" w:cs="Times New Roman"/>
          <w:color w:val="000000" w:themeColor="text1"/>
          <w:sz w:val="32"/>
          <w:szCs w:val="32"/>
          <w14:textFill>
            <w14:solidFill>
              <w14:schemeClr w14:val="tx1"/>
            </w14:solidFill>
          </w14:textFill>
        </w:rPr>
        <w:t>下一步改进措施：</w:t>
      </w:r>
      <w:r>
        <w:rPr>
          <w:rFonts w:hint="default" w:ascii="Times New Roman" w:hAnsi="Times New Roman" w:eastAsia="仿宋" w:cs="Times New Roman"/>
          <w:color w:val="000000" w:themeColor="text1"/>
          <w:sz w:val="32"/>
          <w:szCs w:val="32"/>
          <w:lang w:eastAsia="zh-CN"/>
          <w14:textFill>
            <w14:solidFill>
              <w14:schemeClr w14:val="tx1"/>
            </w14:solidFill>
          </w14:textFill>
        </w:rPr>
        <w:t>加强预算编制的合理性、科学性，加强预算约束力。</w:t>
      </w:r>
    </w:p>
    <w:tbl>
      <w:tblPr>
        <w:tblStyle w:val="14"/>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1032"/>
        <w:gridCol w:w="725"/>
        <w:gridCol w:w="1025"/>
        <w:gridCol w:w="2705"/>
        <w:gridCol w:w="2081"/>
        <w:gridCol w:w="2392"/>
      </w:tblGrid>
      <w:tr>
        <w:tblPrEx>
          <w:tblLayout w:type="fixed"/>
          <w:tblCellMar>
            <w:top w:w="0" w:type="dxa"/>
            <w:left w:w="0" w:type="dxa"/>
            <w:bottom w:w="0" w:type="dxa"/>
            <w:right w:w="0" w:type="dxa"/>
          </w:tblCellMar>
        </w:tblPrEx>
        <w:trPr>
          <w:trHeight w:val="1008" w:hRule="atLeast"/>
        </w:trPr>
        <w:tc>
          <w:tcPr>
            <w:tcW w:w="9960" w:type="dxa"/>
            <w:gridSpan w:val="6"/>
            <w:tcMar>
              <w:top w:w="15" w:type="dxa"/>
              <w:left w:w="15" w:type="dxa"/>
              <w:bottom w:w="0" w:type="dxa"/>
              <w:right w:w="15" w:type="dxa"/>
            </w:tcMar>
            <w:vAlign w:val="center"/>
          </w:tcPr>
          <w:p>
            <w:pPr>
              <w:pStyle w:val="30"/>
              <w:widowControl/>
              <w:ind w:left="4173" w:leftChars="1310" w:hanging="1422" w:hangingChars="395"/>
              <w:textAlignment w:val="center"/>
              <w:rPr>
                <w:rFonts w:hint="default" w:ascii="Times New Roman" w:hAnsi="Times New Roman" w:cs="Times New Roman"/>
                <w:color w:val="000000" w:themeColor="text1"/>
                <w:sz w:val="36"/>
                <w:szCs w:val="36"/>
                <w14:textFill>
                  <w14:solidFill>
                    <w14:schemeClr w14:val="tx1"/>
                  </w14:solidFill>
                </w14:textFill>
              </w:rPr>
            </w:pPr>
            <w:r>
              <w:rPr>
                <w:rFonts w:hint="default" w:ascii="Times New Roman" w:hAnsi="Times New Roman" w:eastAsia="黑体" w:cs="Times New Roman"/>
                <w:bCs/>
                <w:color w:val="000000" w:themeColor="text1"/>
                <w:kern w:val="0"/>
                <w:sz w:val="36"/>
                <w:szCs w:val="36"/>
                <w:lang w:bidi="ar"/>
                <w14:textFill>
                  <w14:solidFill>
                    <w14:schemeClr w14:val="tx1"/>
                  </w14:solidFill>
                </w14:textFill>
              </w:rPr>
              <w:t>项目支出绩效目标完成情况表</w:t>
            </w:r>
            <w:r>
              <w:rPr>
                <w:rFonts w:hint="default" w:ascii="Times New Roman" w:hAnsi="Times New Roman" w:cs="Times New Roman"/>
                <w:b/>
                <w:bCs/>
                <w:color w:val="000000" w:themeColor="text1"/>
                <w:kern w:val="0"/>
                <w:sz w:val="36"/>
                <w:szCs w:val="36"/>
                <w:lang w:bidi="ar"/>
                <w14:textFill>
                  <w14:solidFill>
                    <w14:schemeClr w14:val="tx1"/>
                  </w14:solidFill>
                </w14:textFill>
              </w:rPr>
              <w:br w:type="textWrapping"/>
            </w:r>
            <w:r>
              <w:rPr>
                <w:rFonts w:hint="default" w:ascii="Times New Roman" w:hAnsi="Times New Roman" w:cs="Times New Roman"/>
                <w:color w:val="000000" w:themeColor="text1"/>
                <w:kern w:val="0"/>
                <w:sz w:val="36"/>
                <w:szCs w:val="36"/>
                <w:lang w:bidi="ar"/>
                <w14:textFill>
                  <w14:solidFill>
                    <w14:schemeClr w14:val="tx1"/>
                  </w14:solidFill>
                </w14:textFill>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abs>
                <w:tab w:val="left" w:pos="1940"/>
              </w:tabs>
              <w:jc w:val="left"/>
              <w:textAlignment w:val="cente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ab/>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《宣汉关爱》杂志编印</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abs>
                <w:tab w:val="left" w:pos="2150"/>
              </w:tabs>
              <w:jc w:val="left"/>
              <w:textAlignment w:val="cente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ab/>
            </w:r>
            <w:r>
              <w:rPr>
                <w:rFonts w:hint="default" w:ascii="Times New Roman" w:hAnsi="Times New Roman" w:cs="Times New Roman"/>
                <w:color w:val="000000" w:themeColor="text1"/>
                <w:sz w:val="24"/>
                <w:szCs w:val="24"/>
                <w:lang w:eastAsia="zh-CN"/>
                <w14:textFill>
                  <w14:solidFill>
                    <w14:schemeClr w14:val="tx1"/>
                  </w14:solidFill>
                </w14:textFill>
              </w:rPr>
              <w:t>县关心下一代工作委员会办公室</w:t>
            </w:r>
          </w:p>
        </w:tc>
      </w:tr>
      <w:tr>
        <w:tblPrEx>
          <w:tblLayout w:type="fixed"/>
          <w:tblCellMar>
            <w:top w:w="0" w:type="dxa"/>
            <w:left w:w="0" w:type="dxa"/>
            <w:bottom w:w="0" w:type="dxa"/>
            <w:right w:w="0" w:type="dxa"/>
          </w:tblCellMar>
        </w:tblPrEx>
        <w:trPr>
          <w:trHeight w:val="276" w:hRule="atLeast"/>
        </w:trPr>
        <w:tc>
          <w:tcPr>
            <w:tcW w:w="103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预算执行情况(万元)</w:t>
            </w:r>
          </w:p>
        </w:tc>
        <w:tc>
          <w:tcPr>
            <w:tcW w:w="175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预算数:</w:t>
            </w:r>
          </w:p>
        </w:tc>
        <w:tc>
          <w:tcPr>
            <w:tcW w:w="27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8</w:t>
            </w:r>
          </w:p>
        </w:tc>
        <w:tc>
          <w:tcPr>
            <w:tcW w:w="20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8</w:t>
            </w:r>
          </w:p>
        </w:tc>
      </w:tr>
      <w:tr>
        <w:tblPrEx>
          <w:tblLayout w:type="fixed"/>
          <w:tblCellMar>
            <w:top w:w="0" w:type="dxa"/>
            <w:left w:w="0" w:type="dxa"/>
            <w:bottom w:w="0" w:type="dxa"/>
            <w:right w:w="0" w:type="dxa"/>
          </w:tblCellMar>
        </w:tblPrEx>
        <w:trPr>
          <w:trHeight w:val="276"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175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其中-财政拨款:</w:t>
            </w:r>
          </w:p>
        </w:tc>
        <w:tc>
          <w:tcPr>
            <w:tcW w:w="27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8</w:t>
            </w:r>
          </w:p>
        </w:tc>
        <w:tc>
          <w:tcPr>
            <w:tcW w:w="20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8</w:t>
            </w:r>
          </w:p>
        </w:tc>
      </w:tr>
      <w:tr>
        <w:tblPrEx>
          <w:tblLayout w:type="fixed"/>
          <w:tblCellMar>
            <w:top w:w="0" w:type="dxa"/>
            <w:left w:w="0" w:type="dxa"/>
            <w:bottom w:w="0" w:type="dxa"/>
            <w:right w:w="0" w:type="dxa"/>
          </w:tblCellMar>
        </w:tblPrEx>
        <w:trPr>
          <w:trHeight w:val="322"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175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其它资金:</w:t>
            </w:r>
          </w:p>
        </w:tc>
        <w:tc>
          <w:tcPr>
            <w:tcW w:w="27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0</w:t>
            </w:r>
          </w:p>
        </w:tc>
        <w:tc>
          <w:tcPr>
            <w:tcW w:w="20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0</w:t>
            </w:r>
          </w:p>
        </w:tc>
      </w:tr>
      <w:tr>
        <w:tblPrEx>
          <w:tblLayout w:type="fixed"/>
          <w:tblCellMar>
            <w:top w:w="0" w:type="dxa"/>
            <w:left w:w="0" w:type="dxa"/>
            <w:bottom w:w="0" w:type="dxa"/>
            <w:right w:w="0" w:type="dxa"/>
          </w:tblCellMar>
        </w:tblPrEx>
        <w:trPr>
          <w:trHeight w:val="276" w:hRule="atLeast"/>
        </w:trPr>
        <w:tc>
          <w:tcPr>
            <w:tcW w:w="103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年度目标完成情况</w:t>
            </w:r>
          </w:p>
        </w:tc>
        <w:tc>
          <w:tcPr>
            <w:tcW w:w="445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预期目标</w:t>
            </w:r>
          </w:p>
        </w:tc>
        <w:tc>
          <w:tcPr>
            <w:tcW w:w="44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实际完成目标</w:t>
            </w:r>
          </w:p>
        </w:tc>
      </w:tr>
      <w:tr>
        <w:tblPrEx>
          <w:tblLayout w:type="fixed"/>
          <w:tblCellMar>
            <w:top w:w="0" w:type="dxa"/>
            <w:left w:w="0" w:type="dxa"/>
            <w:bottom w:w="0" w:type="dxa"/>
            <w:right w:w="0" w:type="dxa"/>
          </w:tblCellMar>
        </w:tblPrEx>
        <w:trPr>
          <w:trHeight w:val="654"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445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宣传宣汉关爱动态、形成全社会参与关爱工作氛围</w:t>
            </w:r>
          </w:p>
        </w:tc>
        <w:tc>
          <w:tcPr>
            <w:tcW w:w="44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宣传宣汉关爱动态、形成全社会参与关爱工作氛围</w:t>
            </w:r>
          </w:p>
        </w:tc>
      </w:tr>
      <w:tr>
        <w:tblPrEx>
          <w:tblLayout w:type="fixed"/>
          <w:tblCellMar>
            <w:top w:w="0" w:type="dxa"/>
            <w:left w:w="0" w:type="dxa"/>
            <w:bottom w:w="0" w:type="dxa"/>
            <w:right w:w="0" w:type="dxa"/>
          </w:tblCellMar>
        </w:tblPrEx>
        <w:trPr>
          <w:trHeight w:val="1042" w:hRule="atLeast"/>
        </w:trPr>
        <w:tc>
          <w:tcPr>
            <w:tcW w:w="103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绩效指标完成情况</w:t>
            </w:r>
          </w:p>
        </w:tc>
        <w:tc>
          <w:tcPr>
            <w:tcW w:w="7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二级指标</w:t>
            </w:r>
          </w:p>
        </w:tc>
        <w:tc>
          <w:tcPr>
            <w:tcW w:w="27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三级指标</w:t>
            </w:r>
          </w:p>
        </w:tc>
        <w:tc>
          <w:tcPr>
            <w:tcW w:w="20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实际完成指标值(包含数字及文字描述)</w:t>
            </w:r>
          </w:p>
        </w:tc>
      </w:tr>
      <w:tr>
        <w:tblPrEx>
          <w:tblLayout w:type="fixed"/>
          <w:tblCellMar>
            <w:top w:w="0" w:type="dxa"/>
            <w:left w:w="0" w:type="dxa"/>
            <w:bottom w:w="0" w:type="dxa"/>
            <w:right w:w="0" w:type="dxa"/>
          </w:tblCellMar>
        </w:tblPrEx>
        <w:trPr>
          <w:trHeight w:val="868"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7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数量指标</w:t>
            </w:r>
          </w:p>
        </w:tc>
        <w:tc>
          <w:tcPr>
            <w:tcW w:w="27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本、期</w:t>
            </w:r>
          </w:p>
        </w:tc>
        <w:tc>
          <w:tcPr>
            <w:tcW w:w="20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2000本、4期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约2600本、4期</w:t>
            </w:r>
          </w:p>
        </w:tc>
      </w:tr>
      <w:tr>
        <w:tblPrEx>
          <w:tblLayout w:type="fixed"/>
          <w:tblCellMar>
            <w:top w:w="0" w:type="dxa"/>
            <w:left w:w="0" w:type="dxa"/>
            <w:bottom w:w="0" w:type="dxa"/>
            <w:right w:w="0" w:type="dxa"/>
          </w:tblCellMar>
        </w:tblPrEx>
        <w:trPr>
          <w:trHeight w:val="957"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7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质量指标</w:t>
            </w:r>
          </w:p>
        </w:tc>
        <w:tc>
          <w:tcPr>
            <w:tcW w:w="27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p>
        </w:tc>
        <w:tc>
          <w:tcPr>
            <w:tcW w:w="20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p>
        </w:tc>
      </w:tr>
      <w:tr>
        <w:tblPrEx>
          <w:tblLayout w:type="fixed"/>
          <w:tblCellMar>
            <w:top w:w="0" w:type="dxa"/>
            <w:left w:w="0" w:type="dxa"/>
            <w:bottom w:w="0" w:type="dxa"/>
            <w:right w:w="0" w:type="dxa"/>
          </w:tblCellMar>
        </w:tblPrEx>
        <w:trPr>
          <w:trHeight w:val="912"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7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时效指标</w:t>
            </w:r>
          </w:p>
        </w:tc>
        <w:tc>
          <w:tcPr>
            <w:tcW w:w="27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lang w:val="en-US"/>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完成时限</w:t>
            </w:r>
          </w:p>
        </w:tc>
        <w:tc>
          <w:tcPr>
            <w:tcW w:w="20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12月底前完成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12月共刊发了4期，每季度1期</w:t>
            </w:r>
          </w:p>
        </w:tc>
      </w:tr>
      <w:tr>
        <w:tblPrEx>
          <w:tblLayout w:type="fixed"/>
          <w:tblCellMar>
            <w:top w:w="0" w:type="dxa"/>
            <w:left w:w="0" w:type="dxa"/>
            <w:bottom w:w="0" w:type="dxa"/>
            <w:right w:w="0" w:type="dxa"/>
          </w:tblCellMar>
        </w:tblPrEx>
        <w:trPr>
          <w:trHeight w:val="852"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7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kern w:val="0"/>
                <w:sz w:val="24"/>
                <w:szCs w:val="24"/>
                <w:lang w:bidi="ar"/>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成本指标</w:t>
            </w:r>
          </w:p>
        </w:tc>
        <w:tc>
          <w:tcPr>
            <w:tcW w:w="27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印刷费、稿费、投递费、通讯员培训费</w:t>
            </w:r>
          </w:p>
        </w:tc>
        <w:tc>
          <w:tcPr>
            <w:tcW w:w="20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8万元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8万元</w:t>
            </w:r>
          </w:p>
        </w:tc>
      </w:tr>
      <w:tr>
        <w:tblPrEx>
          <w:tblLayout w:type="fixed"/>
          <w:tblCellMar>
            <w:top w:w="0" w:type="dxa"/>
            <w:left w:w="0" w:type="dxa"/>
            <w:bottom w:w="0" w:type="dxa"/>
            <w:right w:w="0" w:type="dxa"/>
          </w:tblCellMar>
        </w:tblPrEx>
        <w:trPr>
          <w:trHeight w:val="1042"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7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社会效益指标</w:t>
            </w:r>
          </w:p>
        </w:tc>
        <w:tc>
          <w:tcPr>
            <w:tcW w:w="27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宣传关爱工作</w:t>
            </w:r>
          </w:p>
        </w:tc>
        <w:tc>
          <w:tcPr>
            <w:tcW w:w="20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通过宣传教育，全社会都积极参与到关爱工作中来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形成了全社会都关心关爱青少年的良好氛围</w:t>
            </w:r>
          </w:p>
        </w:tc>
      </w:tr>
      <w:tr>
        <w:tblPrEx>
          <w:tblLayout w:type="fixed"/>
          <w:tblCellMar>
            <w:top w:w="0" w:type="dxa"/>
            <w:left w:w="0" w:type="dxa"/>
            <w:bottom w:w="0" w:type="dxa"/>
            <w:right w:w="0" w:type="dxa"/>
          </w:tblCellMar>
        </w:tblPrEx>
        <w:trPr>
          <w:trHeight w:val="1050"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7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满意度指标</w:t>
            </w:r>
          </w:p>
        </w:tc>
        <w:tc>
          <w:tcPr>
            <w:tcW w:w="27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读者满意度和社会反响</w:t>
            </w:r>
          </w:p>
        </w:tc>
        <w:tc>
          <w:tcPr>
            <w:tcW w:w="20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大于</w:t>
            </w:r>
            <w:r>
              <w:rPr>
                <w:rFonts w:hint="default" w:ascii="Times New Roman" w:hAnsi="Times New Roman" w:cs="Times New Roman"/>
                <w:color w:val="000000" w:themeColor="text1"/>
                <w:sz w:val="24"/>
                <w:szCs w:val="24"/>
                <w:lang w:val="en-US" w:eastAsia="zh-CN"/>
                <w14:textFill>
                  <w14:solidFill>
                    <w14:schemeClr w14:val="tx1"/>
                  </w14:solidFill>
                </w14:textFill>
              </w:rPr>
              <w:t>80%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满意度</w:t>
            </w:r>
            <w:r>
              <w:rPr>
                <w:rFonts w:hint="default" w:ascii="Times New Roman" w:hAnsi="Times New Roman" w:cs="Times New Roman"/>
                <w:color w:val="000000" w:themeColor="text1"/>
                <w:sz w:val="24"/>
                <w:szCs w:val="24"/>
                <w:lang w:val="en-US" w:eastAsia="zh-CN"/>
                <w14:textFill>
                  <w14:solidFill>
                    <w14:schemeClr w14:val="tx1"/>
                  </w14:solidFill>
                </w14:textFill>
              </w:rPr>
              <w:t>95%</w:t>
            </w:r>
          </w:p>
        </w:tc>
      </w:tr>
    </w:tbl>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“中小学生运动会”</w:t>
      </w:r>
      <w:r>
        <w:rPr>
          <w:rFonts w:hint="default" w:ascii="Times New Roman" w:hAnsi="Times New Roman" w:eastAsia="仿宋_GB2312" w:cs="Times New Roman"/>
          <w:color w:val="000000" w:themeColor="text1"/>
          <w:sz w:val="32"/>
          <w:szCs w:val="32"/>
          <w14:textFill>
            <w14:solidFill>
              <w14:schemeClr w14:val="tx1"/>
            </w14:solidFill>
          </w14:textFill>
        </w:rPr>
        <w:t>项目绩效目标完成情况综述</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：项目</w:t>
      </w:r>
      <w:r>
        <w:rPr>
          <w:rFonts w:hint="default" w:ascii="Times New Roman" w:hAnsi="Times New Roman" w:eastAsia="仿宋_GB2312" w:cs="Times New Roman"/>
          <w:color w:val="000000" w:themeColor="text1"/>
          <w:sz w:val="32"/>
          <w:szCs w:val="32"/>
          <w14:textFill>
            <w14:solidFill>
              <w14:schemeClr w14:val="tx1"/>
            </w14:solidFill>
          </w14:textFill>
        </w:rPr>
        <w:t>全年预算数</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2.5</w:t>
      </w:r>
      <w:r>
        <w:rPr>
          <w:rFonts w:hint="default" w:ascii="Times New Roman" w:hAnsi="Times New Roman" w:eastAsia="仿宋_GB2312" w:cs="Times New Roman"/>
          <w:color w:val="000000" w:themeColor="text1"/>
          <w:sz w:val="32"/>
          <w:szCs w:val="32"/>
          <w14:textFill>
            <w14:solidFill>
              <w14:schemeClr w14:val="tx1"/>
            </w14:solidFill>
          </w14:textFill>
        </w:rPr>
        <w:t>万元，执行数为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2.5</w:t>
      </w:r>
      <w:r>
        <w:rPr>
          <w:rFonts w:hint="default" w:ascii="Times New Roman" w:hAnsi="Times New Roman" w:eastAsia="仿宋_GB2312" w:cs="Times New Roman"/>
          <w:color w:val="000000" w:themeColor="text1"/>
          <w:sz w:val="32"/>
          <w:szCs w:val="32"/>
          <w14:textFill>
            <w14:solidFill>
              <w14:schemeClr w14:val="tx1"/>
            </w14:solidFill>
          </w14:textFill>
        </w:rPr>
        <w:t>万元，完成预算的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100</w:t>
      </w:r>
      <w:r>
        <w:rPr>
          <w:rFonts w:hint="default" w:ascii="Times New Roman" w:hAnsi="Times New Roman" w:eastAsia="仿宋_GB2312" w:cs="Times New Roman"/>
          <w:color w:val="000000" w:themeColor="text1"/>
          <w:sz w:val="32"/>
          <w:szCs w:val="32"/>
          <w14:textFill>
            <w14:solidFill>
              <w14:schemeClr w14:val="tx1"/>
            </w14:solidFill>
          </w14:textFill>
        </w:rPr>
        <w:t>%。通过项目实施，</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成功举办了全县中小学生运动会、艺术节，增强了学生的体育竞技精神、弘扬了中华优秀传统文化。</w:t>
      </w:r>
      <w:r>
        <w:rPr>
          <w:rFonts w:hint="default" w:ascii="Times New Roman" w:hAnsi="Times New Roman" w:eastAsia="仿宋_GB2312" w:cs="Times New Roman"/>
          <w:color w:val="000000" w:themeColor="text1"/>
          <w:sz w:val="32"/>
          <w:szCs w:val="32"/>
          <w14:textFill>
            <w14:solidFill>
              <w14:schemeClr w14:val="tx1"/>
            </w14:solidFill>
          </w14:textFill>
        </w:rPr>
        <w:t>发现的主要问题：</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预算编制太笼统，不明晰</w:t>
      </w:r>
      <w:r>
        <w:rPr>
          <w:rFonts w:hint="default" w:ascii="Times New Roman" w:hAnsi="Times New Roman" w:eastAsia="仿宋_GB2312" w:cs="Times New Roman"/>
          <w:color w:val="000000" w:themeColor="text1"/>
          <w:sz w:val="32"/>
          <w:szCs w:val="32"/>
          <w14:textFill>
            <w14:solidFill>
              <w14:schemeClr w14:val="tx1"/>
            </w14:solidFill>
          </w14:textFill>
        </w:rPr>
        <w:t>。下一步改进措施：</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加强预算编制的合理性、科学性，加强预算约束力。</w:t>
      </w:r>
    </w:p>
    <w:tbl>
      <w:tblPr>
        <w:tblStyle w:val="14"/>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1032"/>
        <w:gridCol w:w="725"/>
        <w:gridCol w:w="1025"/>
        <w:gridCol w:w="2705"/>
        <w:gridCol w:w="2081"/>
        <w:gridCol w:w="2392"/>
      </w:tblGrid>
      <w:tr>
        <w:tblPrEx>
          <w:tblLayout w:type="fixed"/>
          <w:tblCellMar>
            <w:top w:w="0" w:type="dxa"/>
            <w:left w:w="0" w:type="dxa"/>
            <w:bottom w:w="0" w:type="dxa"/>
            <w:right w:w="0" w:type="dxa"/>
          </w:tblCellMar>
        </w:tblPrEx>
        <w:trPr>
          <w:trHeight w:val="1008" w:hRule="atLeast"/>
        </w:trPr>
        <w:tc>
          <w:tcPr>
            <w:tcW w:w="9960" w:type="dxa"/>
            <w:gridSpan w:val="6"/>
            <w:tcMar>
              <w:top w:w="15" w:type="dxa"/>
              <w:left w:w="15" w:type="dxa"/>
              <w:bottom w:w="0" w:type="dxa"/>
              <w:right w:w="15" w:type="dxa"/>
            </w:tcMar>
            <w:vAlign w:val="center"/>
          </w:tcPr>
          <w:p>
            <w:pPr>
              <w:pStyle w:val="30"/>
              <w:widowControl/>
              <w:ind w:left="4173" w:leftChars="1310" w:hanging="1422" w:hangingChars="395"/>
              <w:textAlignment w:val="center"/>
              <w:rPr>
                <w:rFonts w:hint="default" w:ascii="Times New Roman" w:hAnsi="Times New Roman" w:cs="Times New Roman"/>
                <w:color w:val="000000" w:themeColor="text1"/>
                <w:sz w:val="36"/>
                <w:szCs w:val="36"/>
                <w14:textFill>
                  <w14:solidFill>
                    <w14:schemeClr w14:val="tx1"/>
                  </w14:solidFill>
                </w14:textFill>
              </w:rPr>
            </w:pPr>
            <w:r>
              <w:rPr>
                <w:rFonts w:hint="default" w:ascii="Times New Roman" w:hAnsi="Times New Roman" w:eastAsia="黑体" w:cs="Times New Roman"/>
                <w:bCs/>
                <w:color w:val="000000" w:themeColor="text1"/>
                <w:kern w:val="0"/>
                <w:sz w:val="36"/>
                <w:szCs w:val="36"/>
                <w:lang w:bidi="ar"/>
                <w14:textFill>
                  <w14:solidFill>
                    <w14:schemeClr w14:val="tx1"/>
                  </w14:solidFill>
                </w14:textFill>
              </w:rPr>
              <w:t>项目支出绩效目标完成情况表</w:t>
            </w:r>
            <w:r>
              <w:rPr>
                <w:rFonts w:hint="default" w:ascii="Times New Roman" w:hAnsi="Times New Roman" w:cs="Times New Roman"/>
                <w:b/>
                <w:bCs/>
                <w:color w:val="000000" w:themeColor="text1"/>
                <w:kern w:val="0"/>
                <w:sz w:val="36"/>
                <w:szCs w:val="36"/>
                <w:lang w:bidi="ar"/>
                <w14:textFill>
                  <w14:solidFill>
                    <w14:schemeClr w14:val="tx1"/>
                  </w14:solidFill>
                </w14:textFill>
              </w:rPr>
              <w:br w:type="textWrapping"/>
            </w:r>
            <w:r>
              <w:rPr>
                <w:rFonts w:hint="default" w:ascii="Times New Roman" w:hAnsi="Times New Roman" w:cs="Times New Roman"/>
                <w:color w:val="000000" w:themeColor="text1"/>
                <w:kern w:val="0"/>
                <w:sz w:val="36"/>
                <w:szCs w:val="36"/>
                <w:lang w:bidi="ar"/>
                <w14:textFill>
                  <w14:solidFill>
                    <w14:schemeClr w14:val="tx1"/>
                  </w14:solidFill>
                </w14:textFill>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abs>
                <w:tab w:val="left" w:pos="1940"/>
              </w:tabs>
              <w:jc w:val="left"/>
              <w:textAlignment w:val="cente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ab/>
            </w:r>
            <w:r>
              <w:rPr>
                <w:rFonts w:hint="default" w:ascii="Times New Roman" w:hAnsi="Times New Roman" w:cs="Times New Roman"/>
                <w:color w:val="000000" w:themeColor="text1"/>
                <w:sz w:val="24"/>
                <w:szCs w:val="24"/>
                <w:lang w:eastAsia="zh-CN"/>
                <w14:textFill>
                  <w14:solidFill>
                    <w14:schemeClr w14:val="tx1"/>
                  </w14:solidFill>
                </w14:textFill>
              </w:rPr>
              <w:t>宣汉县</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中小学生运动会、艺术节</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abs>
                <w:tab w:val="left" w:pos="2150"/>
              </w:tabs>
              <w:jc w:val="left"/>
              <w:textAlignment w:val="cente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ab/>
            </w:r>
            <w:r>
              <w:rPr>
                <w:rFonts w:hint="default" w:ascii="Times New Roman" w:hAnsi="Times New Roman" w:cs="Times New Roman"/>
                <w:color w:val="000000" w:themeColor="text1"/>
                <w:sz w:val="24"/>
                <w:szCs w:val="24"/>
                <w:lang w:eastAsia="zh-CN"/>
                <w14:textFill>
                  <w14:solidFill>
                    <w14:schemeClr w14:val="tx1"/>
                  </w14:solidFill>
                </w14:textFill>
              </w:rPr>
              <w:t>县关心下一代工作委员会办公室</w:t>
            </w:r>
          </w:p>
        </w:tc>
      </w:tr>
      <w:tr>
        <w:tblPrEx>
          <w:tblLayout w:type="fixed"/>
          <w:tblCellMar>
            <w:top w:w="0" w:type="dxa"/>
            <w:left w:w="0" w:type="dxa"/>
            <w:bottom w:w="0" w:type="dxa"/>
            <w:right w:w="0" w:type="dxa"/>
          </w:tblCellMar>
        </w:tblPrEx>
        <w:trPr>
          <w:trHeight w:val="276" w:hRule="atLeast"/>
        </w:trPr>
        <w:tc>
          <w:tcPr>
            <w:tcW w:w="103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预算执行情况(万元)</w:t>
            </w:r>
          </w:p>
        </w:tc>
        <w:tc>
          <w:tcPr>
            <w:tcW w:w="175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预算数:</w:t>
            </w:r>
          </w:p>
        </w:tc>
        <w:tc>
          <w:tcPr>
            <w:tcW w:w="27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2.5</w:t>
            </w:r>
          </w:p>
        </w:tc>
        <w:tc>
          <w:tcPr>
            <w:tcW w:w="20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2.5</w:t>
            </w:r>
          </w:p>
        </w:tc>
      </w:tr>
      <w:tr>
        <w:tblPrEx>
          <w:tblLayout w:type="fixed"/>
          <w:tblCellMar>
            <w:top w:w="0" w:type="dxa"/>
            <w:left w:w="0" w:type="dxa"/>
            <w:bottom w:w="0" w:type="dxa"/>
            <w:right w:w="0" w:type="dxa"/>
          </w:tblCellMar>
        </w:tblPrEx>
        <w:trPr>
          <w:trHeight w:val="276"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175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其中-财政拨款:</w:t>
            </w:r>
          </w:p>
        </w:tc>
        <w:tc>
          <w:tcPr>
            <w:tcW w:w="27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2.5</w:t>
            </w:r>
          </w:p>
        </w:tc>
        <w:tc>
          <w:tcPr>
            <w:tcW w:w="20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2.5</w:t>
            </w:r>
          </w:p>
        </w:tc>
      </w:tr>
      <w:tr>
        <w:tblPrEx>
          <w:tblLayout w:type="fixed"/>
          <w:tblCellMar>
            <w:top w:w="0" w:type="dxa"/>
            <w:left w:w="0" w:type="dxa"/>
            <w:bottom w:w="0" w:type="dxa"/>
            <w:right w:w="0" w:type="dxa"/>
          </w:tblCellMar>
        </w:tblPrEx>
        <w:trPr>
          <w:trHeight w:val="322"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175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其它资金:</w:t>
            </w:r>
          </w:p>
        </w:tc>
        <w:tc>
          <w:tcPr>
            <w:tcW w:w="27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0</w:t>
            </w:r>
          </w:p>
        </w:tc>
        <w:tc>
          <w:tcPr>
            <w:tcW w:w="20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0</w:t>
            </w:r>
          </w:p>
        </w:tc>
      </w:tr>
      <w:tr>
        <w:tblPrEx>
          <w:tblLayout w:type="fixed"/>
          <w:tblCellMar>
            <w:top w:w="0" w:type="dxa"/>
            <w:left w:w="0" w:type="dxa"/>
            <w:bottom w:w="0" w:type="dxa"/>
            <w:right w:w="0" w:type="dxa"/>
          </w:tblCellMar>
        </w:tblPrEx>
        <w:trPr>
          <w:trHeight w:val="276" w:hRule="atLeast"/>
        </w:trPr>
        <w:tc>
          <w:tcPr>
            <w:tcW w:w="103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年度目标完成情况</w:t>
            </w:r>
          </w:p>
        </w:tc>
        <w:tc>
          <w:tcPr>
            <w:tcW w:w="445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预期目标</w:t>
            </w:r>
          </w:p>
        </w:tc>
        <w:tc>
          <w:tcPr>
            <w:tcW w:w="44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实际完成目标</w:t>
            </w:r>
          </w:p>
        </w:tc>
      </w:tr>
      <w:tr>
        <w:tblPrEx>
          <w:tblLayout w:type="fixed"/>
          <w:tblCellMar>
            <w:top w:w="0" w:type="dxa"/>
            <w:left w:w="0" w:type="dxa"/>
            <w:bottom w:w="0" w:type="dxa"/>
            <w:right w:w="0" w:type="dxa"/>
          </w:tblCellMar>
        </w:tblPrEx>
        <w:trPr>
          <w:trHeight w:val="603"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445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增强体育竞技精神、弘扬中华传统文化</w:t>
            </w:r>
          </w:p>
        </w:tc>
        <w:tc>
          <w:tcPr>
            <w:tcW w:w="44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增强体育竞技精神、弘扬中华优秀传统文化</w:t>
            </w:r>
          </w:p>
        </w:tc>
      </w:tr>
      <w:tr>
        <w:tblPrEx>
          <w:tblLayout w:type="fixed"/>
          <w:tblCellMar>
            <w:top w:w="0" w:type="dxa"/>
            <w:left w:w="0" w:type="dxa"/>
            <w:bottom w:w="0" w:type="dxa"/>
            <w:right w:w="0" w:type="dxa"/>
          </w:tblCellMar>
        </w:tblPrEx>
        <w:trPr>
          <w:trHeight w:val="1042" w:hRule="atLeast"/>
        </w:trPr>
        <w:tc>
          <w:tcPr>
            <w:tcW w:w="103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绩效指标完成情况</w:t>
            </w:r>
          </w:p>
        </w:tc>
        <w:tc>
          <w:tcPr>
            <w:tcW w:w="7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二级指标</w:t>
            </w:r>
          </w:p>
        </w:tc>
        <w:tc>
          <w:tcPr>
            <w:tcW w:w="27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三级指标</w:t>
            </w:r>
          </w:p>
        </w:tc>
        <w:tc>
          <w:tcPr>
            <w:tcW w:w="20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实际完成指标值(包含数字及文字描述)</w:t>
            </w:r>
          </w:p>
        </w:tc>
      </w:tr>
      <w:tr>
        <w:tblPrEx>
          <w:tblLayout w:type="fixed"/>
          <w:tblCellMar>
            <w:top w:w="0" w:type="dxa"/>
            <w:left w:w="0" w:type="dxa"/>
            <w:bottom w:w="0" w:type="dxa"/>
            <w:right w:w="0" w:type="dxa"/>
          </w:tblCellMar>
        </w:tblPrEx>
        <w:trPr>
          <w:trHeight w:val="868"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7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数量指标</w:t>
            </w:r>
          </w:p>
        </w:tc>
        <w:tc>
          <w:tcPr>
            <w:tcW w:w="27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场</w:t>
            </w:r>
          </w:p>
        </w:tc>
        <w:tc>
          <w:tcPr>
            <w:tcW w:w="20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2</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2</w:t>
            </w:r>
          </w:p>
        </w:tc>
      </w:tr>
      <w:tr>
        <w:tblPrEx>
          <w:tblLayout w:type="fixed"/>
          <w:tblCellMar>
            <w:top w:w="0" w:type="dxa"/>
            <w:left w:w="0" w:type="dxa"/>
            <w:bottom w:w="0" w:type="dxa"/>
            <w:right w:w="0" w:type="dxa"/>
          </w:tblCellMar>
        </w:tblPrEx>
        <w:trPr>
          <w:trHeight w:val="957"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7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质量指标</w:t>
            </w:r>
          </w:p>
        </w:tc>
        <w:tc>
          <w:tcPr>
            <w:tcW w:w="27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eastAsia="zh-CN"/>
                <w14:textFill>
                  <w14:solidFill>
                    <w14:schemeClr w14:val="tx1"/>
                  </w14:solidFill>
                </w14:textFill>
              </w:rPr>
            </w:pPr>
          </w:p>
        </w:tc>
        <w:tc>
          <w:tcPr>
            <w:tcW w:w="20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p>
        </w:tc>
      </w:tr>
      <w:tr>
        <w:tblPrEx>
          <w:tblLayout w:type="fixed"/>
          <w:tblCellMar>
            <w:top w:w="0" w:type="dxa"/>
            <w:left w:w="0" w:type="dxa"/>
            <w:bottom w:w="0" w:type="dxa"/>
            <w:right w:w="0" w:type="dxa"/>
          </w:tblCellMar>
        </w:tblPrEx>
        <w:trPr>
          <w:trHeight w:val="912"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7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时效指标</w:t>
            </w:r>
          </w:p>
        </w:tc>
        <w:tc>
          <w:tcPr>
            <w:tcW w:w="27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lang w:val="en-US"/>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完成时限</w:t>
            </w:r>
          </w:p>
        </w:tc>
        <w:tc>
          <w:tcPr>
            <w:tcW w:w="20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10月底前完成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10月15日完成</w:t>
            </w:r>
          </w:p>
        </w:tc>
      </w:tr>
      <w:tr>
        <w:tblPrEx>
          <w:tblLayout w:type="fixed"/>
          <w:tblCellMar>
            <w:top w:w="0" w:type="dxa"/>
            <w:left w:w="0" w:type="dxa"/>
            <w:bottom w:w="0" w:type="dxa"/>
            <w:right w:w="0" w:type="dxa"/>
          </w:tblCellMar>
        </w:tblPrEx>
        <w:trPr>
          <w:trHeight w:val="852"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7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kern w:val="0"/>
                <w:sz w:val="24"/>
                <w:szCs w:val="24"/>
                <w:lang w:bidi="ar"/>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成本指标</w:t>
            </w:r>
          </w:p>
        </w:tc>
        <w:tc>
          <w:tcPr>
            <w:tcW w:w="27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场地租赁、奖证、奖牌制作、评委补贴</w:t>
            </w:r>
          </w:p>
        </w:tc>
        <w:tc>
          <w:tcPr>
            <w:tcW w:w="20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2.5万元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2.5万元</w:t>
            </w:r>
          </w:p>
        </w:tc>
      </w:tr>
      <w:tr>
        <w:tblPrEx>
          <w:tblLayout w:type="fixed"/>
          <w:tblCellMar>
            <w:top w:w="0" w:type="dxa"/>
            <w:left w:w="0" w:type="dxa"/>
            <w:bottom w:w="0" w:type="dxa"/>
            <w:right w:w="0" w:type="dxa"/>
          </w:tblCellMar>
        </w:tblPrEx>
        <w:trPr>
          <w:trHeight w:val="1042"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7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社会效益指标</w:t>
            </w:r>
          </w:p>
        </w:tc>
        <w:tc>
          <w:tcPr>
            <w:tcW w:w="27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增强体育竞技精神、弘扬中华传统文化</w:t>
            </w:r>
          </w:p>
        </w:tc>
        <w:tc>
          <w:tcPr>
            <w:tcW w:w="20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增强体育竞技精神、弘扬中华传统文化</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增强体育竞技精神、弘扬中华传统文化</w:t>
            </w:r>
          </w:p>
        </w:tc>
      </w:tr>
      <w:tr>
        <w:tblPrEx>
          <w:tblLayout w:type="fixed"/>
          <w:tblCellMar>
            <w:top w:w="0" w:type="dxa"/>
            <w:left w:w="0" w:type="dxa"/>
            <w:bottom w:w="0" w:type="dxa"/>
            <w:right w:w="0" w:type="dxa"/>
          </w:tblCellMar>
        </w:tblPrEx>
        <w:trPr>
          <w:trHeight w:val="1050"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7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满意度指标</w:t>
            </w:r>
          </w:p>
        </w:tc>
        <w:tc>
          <w:tcPr>
            <w:tcW w:w="27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学生、家长</w:t>
            </w:r>
            <w:r>
              <w:rPr>
                <w:rFonts w:hint="default" w:ascii="Times New Roman" w:hAnsi="Times New Roman" w:cs="Times New Roman"/>
                <w:color w:val="000000" w:themeColor="text1"/>
                <w:sz w:val="24"/>
                <w:szCs w:val="24"/>
                <w14:textFill>
                  <w14:solidFill>
                    <w14:schemeClr w14:val="tx1"/>
                  </w14:solidFill>
                </w14:textFill>
              </w:rPr>
              <w:t>满意度</w:t>
            </w:r>
          </w:p>
        </w:tc>
        <w:tc>
          <w:tcPr>
            <w:tcW w:w="20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大于</w:t>
            </w:r>
            <w:r>
              <w:rPr>
                <w:rFonts w:hint="default" w:ascii="Times New Roman" w:hAnsi="Times New Roman" w:cs="Times New Roman"/>
                <w:color w:val="000000" w:themeColor="text1"/>
                <w:sz w:val="24"/>
                <w:szCs w:val="24"/>
                <w:lang w:val="en-US" w:eastAsia="zh-CN"/>
                <w14:textFill>
                  <w14:solidFill>
                    <w14:schemeClr w14:val="tx1"/>
                  </w14:solidFill>
                </w14:textFill>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满意度</w:t>
            </w:r>
            <w:r>
              <w:rPr>
                <w:rFonts w:hint="default" w:ascii="Times New Roman" w:hAnsi="Times New Roman" w:cs="Times New Roman"/>
                <w:color w:val="000000" w:themeColor="text1"/>
                <w:sz w:val="24"/>
                <w:szCs w:val="24"/>
                <w:lang w:val="en-US" w:eastAsia="zh-CN"/>
                <w14:textFill>
                  <w14:solidFill>
                    <w14:schemeClr w14:val="tx1"/>
                  </w14:solidFill>
                </w14:textFill>
              </w:rPr>
              <w:t>90%</w:t>
            </w:r>
          </w:p>
        </w:tc>
      </w:tr>
    </w:tbl>
    <w:p>
      <w:pPr>
        <w:spacing w:line="60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青少年科技创新发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项目绩效目标完成情况综述：项目全年预算数</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万元，执行数</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万元，完成预算的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100</w:t>
      </w:r>
      <w:r>
        <w:rPr>
          <w:rFonts w:hint="default" w:ascii="Times New Roman" w:hAnsi="Times New Roman" w:eastAsia="仿宋_GB2312" w:cs="Times New Roman"/>
          <w:color w:val="000000" w:themeColor="text1"/>
          <w:sz w:val="32"/>
          <w:szCs w:val="32"/>
          <w14:textFill>
            <w14:solidFill>
              <w14:schemeClr w14:val="tx1"/>
            </w14:solidFill>
          </w14:textFill>
        </w:rPr>
        <w:t>%。通过</w:t>
      </w:r>
      <w:r>
        <w:rPr>
          <w:rFonts w:hint="eastAsia" w:eastAsia="仿宋_GB2312" w:cs="Times New Roman"/>
          <w:color w:val="000000" w:themeColor="text1"/>
          <w:sz w:val="32"/>
          <w:szCs w:val="32"/>
          <w:lang w:val="en-US" w:eastAsia="zh-CN"/>
          <w14:textFill>
            <w14:solidFill>
              <w14:schemeClr w14:val="tx1"/>
            </w14:solidFill>
          </w14:textFill>
        </w:rPr>
        <w:t>项目实施提</w:t>
      </w:r>
      <w:r>
        <w:rPr>
          <w:rFonts w:hint="default" w:ascii="Times New Roman" w:hAnsi="Times New Roman" w:eastAsia="仿宋_GB2312" w:cs="Times New Roman"/>
          <w:color w:val="000000" w:themeColor="text1"/>
          <w:sz w:val="32"/>
          <w:szCs w:val="32"/>
          <w14:textFill>
            <w14:solidFill>
              <w14:schemeClr w14:val="tx1"/>
            </w14:solidFill>
          </w14:textFill>
        </w:rPr>
        <w:t>高青少年科技创新发明的兴趣、能力和水平</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发现的主要问题：</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预算编制太笼统，不明晰</w:t>
      </w:r>
      <w:r>
        <w:rPr>
          <w:rFonts w:hint="default" w:ascii="Times New Roman" w:hAnsi="Times New Roman" w:eastAsia="仿宋_GB2312" w:cs="Times New Roman"/>
          <w:color w:val="000000" w:themeColor="text1"/>
          <w:sz w:val="32"/>
          <w:szCs w:val="32"/>
          <w14:textFill>
            <w14:solidFill>
              <w14:schemeClr w14:val="tx1"/>
            </w14:solidFill>
          </w14:textFill>
        </w:rPr>
        <w:t>。下一步改进措施：</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加强预算编制的合理性、科学性，加强预算约束力。</w:t>
      </w:r>
    </w:p>
    <w:tbl>
      <w:tblPr>
        <w:tblStyle w:val="14"/>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1032"/>
        <w:gridCol w:w="725"/>
        <w:gridCol w:w="1025"/>
        <w:gridCol w:w="2705"/>
        <w:gridCol w:w="2081"/>
        <w:gridCol w:w="2392"/>
      </w:tblGrid>
      <w:tr>
        <w:tblPrEx>
          <w:tblLayout w:type="fixed"/>
          <w:tblCellMar>
            <w:top w:w="0" w:type="dxa"/>
            <w:left w:w="0" w:type="dxa"/>
            <w:bottom w:w="0" w:type="dxa"/>
            <w:right w:w="0" w:type="dxa"/>
          </w:tblCellMar>
        </w:tblPrEx>
        <w:trPr>
          <w:trHeight w:val="1008" w:hRule="atLeast"/>
        </w:trPr>
        <w:tc>
          <w:tcPr>
            <w:tcW w:w="9960" w:type="dxa"/>
            <w:gridSpan w:val="6"/>
            <w:tcMar>
              <w:top w:w="15" w:type="dxa"/>
              <w:left w:w="15" w:type="dxa"/>
              <w:bottom w:w="0" w:type="dxa"/>
              <w:right w:w="15" w:type="dxa"/>
            </w:tcMar>
            <w:vAlign w:val="center"/>
          </w:tcPr>
          <w:p>
            <w:pPr>
              <w:pStyle w:val="30"/>
              <w:widowControl/>
              <w:ind w:left="4173" w:leftChars="1310" w:hanging="1422" w:hangingChars="395"/>
              <w:textAlignment w:val="center"/>
              <w:rPr>
                <w:rFonts w:hint="default" w:ascii="Times New Roman" w:hAnsi="Times New Roman" w:cs="Times New Roman"/>
                <w:color w:val="000000" w:themeColor="text1"/>
                <w:sz w:val="36"/>
                <w:szCs w:val="36"/>
                <w14:textFill>
                  <w14:solidFill>
                    <w14:schemeClr w14:val="tx1"/>
                  </w14:solidFill>
                </w14:textFill>
              </w:rPr>
            </w:pPr>
            <w:r>
              <w:rPr>
                <w:rFonts w:hint="default" w:ascii="Times New Roman" w:hAnsi="Times New Roman" w:eastAsia="黑体" w:cs="Times New Roman"/>
                <w:bCs/>
                <w:color w:val="000000" w:themeColor="text1"/>
                <w:kern w:val="0"/>
                <w:sz w:val="36"/>
                <w:szCs w:val="36"/>
                <w:lang w:bidi="ar"/>
                <w14:textFill>
                  <w14:solidFill>
                    <w14:schemeClr w14:val="tx1"/>
                  </w14:solidFill>
                </w14:textFill>
              </w:rPr>
              <w:t>项目支出绩效目标完成情况表</w:t>
            </w:r>
            <w:r>
              <w:rPr>
                <w:rFonts w:hint="default" w:ascii="Times New Roman" w:hAnsi="Times New Roman" w:cs="Times New Roman"/>
                <w:b/>
                <w:bCs/>
                <w:color w:val="000000" w:themeColor="text1"/>
                <w:kern w:val="0"/>
                <w:sz w:val="36"/>
                <w:szCs w:val="36"/>
                <w:lang w:bidi="ar"/>
                <w14:textFill>
                  <w14:solidFill>
                    <w14:schemeClr w14:val="tx1"/>
                  </w14:solidFill>
                </w14:textFill>
              </w:rPr>
              <w:br w:type="textWrapping"/>
            </w:r>
            <w:r>
              <w:rPr>
                <w:rFonts w:hint="default" w:ascii="Times New Roman" w:hAnsi="Times New Roman" w:cs="Times New Roman"/>
                <w:color w:val="000000" w:themeColor="text1"/>
                <w:kern w:val="0"/>
                <w:sz w:val="36"/>
                <w:szCs w:val="36"/>
                <w:lang w:bidi="ar"/>
                <w14:textFill>
                  <w14:solidFill>
                    <w14:schemeClr w14:val="tx1"/>
                  </w14:solidFill>
                </w14:textFill>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abs>
                <w:tab w:val="left" w:pos="1940"/>
              </w:tabs>
              <w:jc w:val="left"/>
              <w:textAlignment w:val="cente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ab/>
            </w:r>
            <w:r>
              <w:rPr>
                <w:rFonts w:hint="default" w:ascii="Times New Roman" w:hAnsi="Times New Roman" w:cs="Times New Roman"/>
                <w:color w:val="000000" w:themeColor="text1"/>
                <w:sz w:val="24"/>
                <w:szCs w:val="24"/>
                <w:lang w:eastAsia="zh-CN"/>
                <w14:textFill>
                  <w14:solidFill>
                    <w14:schemeClr w14:val="tx1"/>
                  </w14:solidFill>
                </w14:textFill>
              </w:rPr>
              <w:t>青少年科技创新发明</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abs>
                <w:tab w:val="left" w:pos="2150"/>
              </w:tabs>
              <w:jc w:val="left"/>
              <w:textAlignment w:val="cente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ab/>
            </w:r>
            <w:r>
              <w:rPr>
                <w:rFonts w:hint="default" w:ascii="Times New Roman" w:hAnsi="Times New Roman" w:cs="Times New Roman"/>
                <w:color w:val="000000" w:themeColor="text1"/>
                <w:sz w:val="24"/>
                <w:szCs w:val="24"/>
                <w:lang w:eastAsia="zh-CN"/>
                <w14:textFill>
                  <w14:solidFill>
                    <w14:schemeClr w14:val="tx1"/>
                  </w14:solidFill>
                </w14:textFill>
              </w:rPr>
              <w:t>县关心下一代工作委员会办公室</w:t>
            </w:r>
          </w:p>
        </w:tc>
      </w:tr>
      <w:tr>
        <w:tblPrEx>
          <w:tblLayout w:type="fixed"/>
          <w:tblCellMar>
            <w:top w:w="0" w:type="dxa"/>
            <w:left w:w="0" w:type="dxa"/>
            <w:bottom w:w="0" w:type="dxa"/>
            <w:right w:w="0" w:type="dxa"/>
          </w:tblCellMar>
        </w:tblPrEx>
        <w:trPr>
          <w:trHeight w:val="276" w:hRule="atLeast"/>
        </w:trPr>
        <w:tc>
          <w:tcPr>
            <w:tcW w:w="103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预算执行情况(万元)</w:t>
            </w:r>
          </w:p>
        </w:tc>
        <w:tc>
          <w:tcPr>
            <w:tcW w:w="175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预算数:</w:t>
            </w:r>
          </w:p>
        </w:tc>
        <w:tc>
          <w:tcPr>
            <w:tcW w:w="27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2</w:t>
            </w:r>
          </w:p>
        </w:tc>
        <w:tc>
          <w:tcPr>
            <w:tcW w:w="20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2</w:t>
            </w:r>
          </w:p>
        </w:tc>
      </w:tr>
      <w:tr>
        <w:tblPrEx>
          <w:tblLayout w:type="fixed"/>
          <w:tblCellMar>
            <w:top w:w="0" w:type="dxa"/>
            <w:left w:w="0" w:type="dxa"/>
            <w:bottom w:w="0" w:type="dxa"/>
            <w:right w:w="0" w:type="dxa"/>
          </w:tblCellMar>
        </w:tblPrEx>
        <w:trPr>
          <w:trHeight w:val="276"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175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其中-财政拨款:</w:t>
            </w:r>
          </w:p>
        </w:tc>
        <w:tc>
          <w:tcPr>
            <w:tcW w:w="27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2</w:t>
            </w:r>
          </w:p>
        </w:tc>
        <w:tc>
          <w:tcPr>
            <w:tcW w:w="20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2</w:t>
            </w:r>
          </w:p>
        </w:tc>
      </w:tr>
      <w:tr>
        <w:tblPrEx>
          <w:tblLayout w:type="fixed"/>
          <w:tblCellMar>
            <w:top w:w="0" w:type="dxa"/>
            <w:left w:w="0" w:type="dxa"/>
            <w:bottom w:w="0" w:type="dxa"/>
            <w:right w:w="0" w:type="dxa"/>
          </w:tblCellMar>
        </w:tblPrEx>
        <w:trPr>
          <w:trHeight w:val="322"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175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其它资金:</w:t>
            </w:r>
          </w:p>
        </w:tc>
        <w:tc>
          <w:tcPr>
            <w:tcW w:w="27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0</w:t>
            </w:r>
          </w:p>
        </w:tc>
        <w:tc>
          <w:tcPr>
            <w:tcW w:w="20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0</w:t>
            </w:r>
          </w:p>
        </w:tc>
      </w:tr>
      <w:tr>
        <w:tblPrEx>
          <w:tblLayout w:type="fixed"/>
          <w:tblCellMar>
            <w:top w:w="0" w:type="dxa"/>
            <w:left w:w="0" w:type="dxa"/>
            <w:bottom w:w="0" w:type="dxa"/>
            <w:right w:w="0" w:type="dxa"/>
          </w:tblCellMar>
        </w:tblPrEx>
        <w:trPr>
          <w:trHeight w:val="276" w:hRule="atLeast"/>
        </w:trPr>
        <w:tc>
          <w:tcPr>
            <w:tcW w:w="103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年度目标完成情况</w:t>
            </w:r>
          </w:p>
        </w:tc>
        <w:tc>
          <w:tcPr>
            <w:tcW w:w="445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预期目标</w:t>
            </w:r>
          </w:p>
        </w:tc>
        <w:tc>
          <w:tcPr>
            <w:tcW w:w="44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实际完成目标</w:t>
            </w:r>
          </w:p>
        </w:tc>
      </w:tr>
      <w:tr>
        <w:tblPrEx>
          <w:tblLayout w:type="fixed"/>
          <w:tblCellMar>
            <w:top w:w="0" w:type="dxa"/>
            <w:left w:w="0" w:type="dxa"/>
            <w:bottom w:w="0" w:type="dxa"/>
            <w:right w:w="0" w:type="dxa"/>
          </w:tblCellMar>
        </w:tblPrEx>
        <w:trPr>
          <w:trHeight w:val="654"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445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提高青少年科技创新发明的兴趣、能力和水平</w:t>
            </w:r>
          </w:p>
        </w:tc>
        <w:tc>
          <w:tcPr>
            <w:tcW w:w="44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提高青少年科技创新发明的兴趣、能力和水平</w:t>
            </w:r>
          </w:p>
        </w:tc>
      </w:tr>
      <w:tr>
        <w:tblPrEx>
          <w:tblLayout w:type="fixed"/>
          <w:tblCellMar>
            <w:top w:w="0" w:type="dxa"/>
            <w:left w:w="0" w:type="dxa"/>
            <w:bottom w:w="0" w:type="dxa"/>
            <w:right w:w="0" w:type="dxa"/>
          </w:tblCellMar>
        </w:tblPrEx>
        <w:trPr>
          <w:trHeight w:val="1042" w:hRule="atLeast"/>
        </w:trPr>
        <w:tc>
          <w:tcPr>
            <w:tcW w:w="103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绩效指标完成情况</w:t>
            </w:r>
          </w:p>
        </w:tc>
        <w:tc>
          <w:tcPr>
            <w:tcW w:w="7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二级指标</w:t>
            </w:r>
          </w:p>
        </w:tc>
        <w:tc>
          <w:tcPr>
            <w:tcW w:w="27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三级指标</w:t>
            </w:r>
          </w:p>
        </w:tc>
        <w:tc>
          <w:tcPr>
            <w:tcW w:w="20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实际完成指标值(包含数字及文字描述)</w:t>
            </w:r>
          </w:p>
        </w:tc>
      </w:tr>
      <w:tr>
        <w:tblPrEx>
          <w:tblLayout w:type="fixed"/>
          <w:tblCellMar>
            <w:top w:w="0" w:type="dxa"/>
            <w:left w:w="0" w:type="dxa"/>
            <w:bottom w:w="0" w:type="dxa"/>
            <w:right w:w="0" w:type="dxa"/>
          </w:tblCellMar>
        </w:tblPrEx>
        <w:trPr>
          <w:trHeight w:val="868"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7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数量指标</w:t>
            </w:r>
          </w:p>
        </w:tc>
        <w:tc>
          <w:tcPr>
            <w:tcW w:w="27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参与青少年科技创新发明比赛活动，设立青苗奖、育苗奖</w:t>
            </w:r>
          </w:p>
        </w:tc>
        <w:tc>
          <w:tcPr>
            <w:tcW w:w="20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奖励20名学生、教师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奖励20名学生、教师</w:t>
            </w:r>
          </w:p>
        </w:tc>
      </w:tr>
      <w:tr>
        <w:tblPrEx>
          <w:tblLayout w:type="fixed"/>
          <w:tblCellMar>
            <w:top w:w="0" w:type="dxa"/>
            <w:left w:w="0" w:type="dxa"/>
            <w:bottom w:w="0" w:type="dxa"/>
            <w:right w:w="0" w:type="dxa"/>
          </w:tblCellMar>
        </w:tblPrEx>
        <w:trPr>
          <w:trHeight w:val="957"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7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质量指标</w:t>
            </w:r>
          </w:p>
        </w:tc>
        <w:tc>
          <w:tcPr>
            <w:tcW w:w="27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推荐参加省市科技创新发明比赛</w:t>
            </w:r>
          </w:p>
        </w:tc>
        <w:tc>
          <w:tcPr>
            <w:tcW w:w="20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获得省市比赛名次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省级优秀组织奖，市长奖</w:t>
            </w:r>
          </w:p>
        </w:tc>
      </w:tr>
      <w:tr>
        <w:tblPrEx>
          <w:tblLayout w:type="fixed"/>
          <w:tblCellMar>
            <w:top w:w="0" w:type="dxa"/>
            <w:left w:w="0" w:type="dxa"/>
            <w:bottom w:w="0" w:type="dxa"/>
            <w:right w:w="0" w:type="dxa"/>
          </w:tblCellMar>
        </w:tblPrEx>
        <w:trPr>
          <w:trHeight w:val="912"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7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时效指标</w:t>
            </w:r>
          </w:p>
        </w:tc>
        <w:tc>
          <w:tcPr>
            <w:tcW w:w="27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按时完成</w:t>
            </w:r>
          </w:p>
        </w:tc>
        <w:tc>
          <w:tcPr>
            <w:tcW w:w="20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11月完成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12月完成</w:t>
            </w:r>
          </w:p>
        </w:tc>
      </w:tr>
      <w:tr>
        <w:tblPrEx>
          <w:tblLayout w:type="fixed"/>
          <w:tblCellMar>
            <w:top w:w="0" w:type="dxa"/>
            <w:left w:w="0" w:type="dxa"/>
            <w:bottom w:w="0" w:type="dxa"/>
            <w:right w:w="0" w:type="dxa"/>
          </w:tblCellMar>
        </w:tblPrEx>
        <w:trPr>
          <w:trHeight w:val="852"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7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kern w:val="0"/>
                <w:sz w:val="24"/>
                <w:szCs w:val="24"/>
                <w:lang w:bidi="ar"/>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成本指标</w:t>
            </w:r>
          </w:p>
        </w:tc>
        <w:tc>
          <w:tcPr>
            <w:tcW w:w="27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奖励获奖学生、教师</w:t>
            </w:r>
          </w:p>
        </w:tc>
        <w:tc>
          <w:tcPr>
            <w:tcW w:w="20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2万元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2万元</w:t>
            </w:r>
          </w:p>
        </w:tc>
      </w:tr>
      <w:tr>
        <w:tblPrEx>
          <w:tblLayout w:type="fixed"/>
          <w:tblCellMar>
            <w:top w:w="0" w:type="dxa"/>
            <w:left w:w="0" w:type="dxa"/>
            <w:bottom w:w="0" w:type="dxa"/>
            <w:right w:w="0" w:type="dxa"/>
          </w:tblCellMar>
        </w:tblPrEx>
        <w:trPr>
          <w:trHeight w:val="1042"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7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社会效益指标</w:t>
            </w:r>
          </w:p>
        </w:tc>
        <w:tc>
          <w:tcPr>
            <w:tcW w:w="27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提高青少年科技创新发明的兴趣、能力和水平</w:t>
            </w:r>
          </w:p>
        </w:tc>
        <w:tc>
          <w:tcPr>
            <w:tcW w:w="20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提高青少年科技创新发明的兴趣、能力和水平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提高青少年科技创新发明的兴趣、能力和水平</w:t>
            </w:r>
          </w:p>
        </w:tc>
      </w:tr>
      <w:tr>
        <w:tblPrEx>
          <w:tblLayout w:type="fixed"/>
          <w:tblCellMar>
            <w:top w:w="0" w:type="dxa"/>
            <w:left w:w="0" w:type="dxa"/>
            <w:bottom w:w="0" w:type="dxa"/>
            <w:right w:w="0" w:type="dxa"/>
          </w:tblCellMar>
        </w:tblPrEx>
        <w:trPr>
          <w:trHeight w:val="1050" w:hRule="atLeast"/>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7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满意度指标</w:t>
            </w:r>
          </w:p>
        </w:tc>
        <w:tc>
          <w:tcPr>
            <w:tcW w:w="27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学校、学生</w:t>
            </w:r>
            <w:r>
              <w:rPr>
                <w:rFonts w:hint="default" w:ascii="Times New Roman" w:hAnsi="Times New Roman" w:cs="Times New Roman"/>
                <w:color w:val="000000" w:themeColor="text1"/>
                <w:sz w:val="24"/>
                <w:szCs w:val="24"/>
                <w14:textFill>
                  <w14:solidFill>
                    <w14:schemeClr w14:val="tx1"/>
                  </w14:solidFill>
                </w14:textFill>
              </w:rPr>
              <w:t>满意度</w:t>
            </w:r>
          </w:p>
        </w:tc>
        <w:tc>
          <w:tcPr>
            <w:tcW w:w="20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大于</w:t>
            </w:r>
            <w:r>
              <w:rPr>
                <w:rFonts w:hint="default" w:ascii="Times New Roman" w:hAnsi="Times New Roman" w:cs="Times New Roman"/>
                <w:color w:val="000000" w:themeColor="text1"/>
                <w:sz w:val="24"/>
                <w:szCs w:val="24"/>
                <w:lang w:val="en-US" w:eastAsia="zh-CN"/>
                <w14:textFill>
                  <w14:solidFill>
                    <w14:schemeClr w14:val="tx1"/>
                  </w14:solidFill>
                </w14:textFill>
              </w:rPr>
              <w:t>80%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满意度</w:t>
            </w:r>
            <w:r>
              <w:rPr>
                <w:rFonts w:hint="default" w:ascii="Times New Roman" w:hAnsi="Times New Roman" w:cs="Times New Roman"/>
                <w:color w:val="000000" w:themeColor="text1"/>
                <w:sz w:val="24"/>
                <w:szCs w:val="24"/>
                <w:lang w:val="en-US" w:eastAsia="zh-CN"/>
                <w14:textFill>
                  <w14:solidFill>
                    <w14:schemeClr w14:val="tx1"/>
                  </w14:solidFill>
                </w14:textFill>
              </w:rPr>
              <w:t>90%</w:t>
            </w:r>
          </w:p>
        </w:tc>
      </w:tr>
    </w:tbl>
    <w:p>
      <w:pPr>
        <w:numPr>
          <w:ilvl w:val="0"/>
          <w:numId w:val="0"/>
        </w:numPr>
        <w:spacing w:line="580" w:lineRule="exact"/>
        <w:ind w:firstLine="643"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b/>
          <w:bCs/>
          <w:color w:val="000000" w:themeColor="text1"/>
          <w:sz w:val="32"/>
          <w:szCs w:val="32"/>
          <w:lang w:eastAsia="zh-CN"/>
          <w14:textFill>
            <w14:solidFill>
              <w14:schemeClr w14:val="tx1"/>
            </w14:solidFill>
          </w14:textFill>
        </w:rPr>
        <w:t>（三）</w:t>
      </w:r>
      <w:r>
        <w:rPr>
          <w:rFonts w:hint="default" w:ascii="Times New Roman" w:hAnsi="Times New Roman" w:eastAsia="仿宋" w:cs="Times New Roman"/>
          <w:b/>
          <w:bCs/>
          <w:color w:val="000000" w:themeColor="text1"/>
          <w:sz w:val="32"/>
          <w:szCs w:val="32"/>
          <w14:textFill>
            <w14:solidFill>
              <w14:schemeClr w14:val="tx1"/>
            </w14:solidFill>
          </w14:textFill>
        </w:rPr>
        <w:t>部门开展绩效评价结果。</w:t>
      </w:r>
    </w:p>
    <w:p>
      <w:pPr>
        <w:spacing w:line="58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sz w:val="32"/>
          <w:szCs w:val="32"/>
        </w:rPr>
        <w:t>本部门按要求对2018年部门整体支出绩效评价情况开展自评，《</w:t>
      </w:r>
      <w:r>
        <w:rPr>
          <w:rFonts w:hint="default" w:ascii="Times New Roman" w:hAnsi="Times New Roman" w:eastAsia="仿宋_GB2312" w:cs="Times New Roman"/>
          <w:sz w:val="32"/>
          <w:szCs w:val="32"/>
          <w:lang w:eastAsia="zh-CN"/>
        </w:rPr>
        <w:t>宣汉县关心下一代工作委员会办公室</w:t>
      </w:r>
      <w:r>
        <w:rPr>
          <w:rFonts w:hint="default" w:ascii="Times New Roman" w:hAnsi="Times New Roman" w:eastAsia="仿宋_GB2312" w:cs="Times New Roman"/>
          <w:sz w:val="32"/>
          <w:szCs w:val="32"/>
        </w:rPr>
        <w:t>2018年部门整体支出绩效评价报告》见附件。</w:t>
      </w:r>
    </w:p>
    <w:p>
      <w:pPr>
        <w:spacing w:line="600" w:lineRule="exact"/>
        <w:ind w:firstLine="800" w:firstLineChars="250"/>
        <w:outlineLvl w:val="1"/>
        <w:rPr>
          <w:rStyle w:val="32"/>
          <w:rFonts w:hint="default" w:ascii="Times New Roman" w:hAnsi="Times New Roman" w:eastAsia="黑体" w:cs="Times New Roman"/>
        </w:rPr>
      </w:pPr>
      <w:bookmarkStart w:id="50" w:name="_Toc15396612"/>
      <w:bookmarkStart w:id="51" w:name="_Toc15377221"/>
      <w:r>
        <w:rPr>
          <w:rFonts w:hint="default" w:ascii="Times New Roman" w:hAnsi="Times New Roman" w:eastAsia="黑体" w:cs="Times New Roman"/>
          <w:color w:val="000000" w:themeColor="text1"/>
          <w:sz w:val="32"/>
          <w:szCs w:val="32"/>
          <w14:textFill>
            <w14:solidFill>
              <w14:schemeClr w14:val="tx1"/>
            </w14:solidFill>
          </w14:textFill>
        </w:rPr>
        <w:t>十</w:t>
      </w:r>
      <w:r>
        <w:rPr>
          <w:rStyle w:val="32"/>
          <w:rFonts w:hint="default" w:ascii="Times New Roman" w:hAnsi="Times New Roman" w:eastAsia="黑体" w:cs="Times New Roman"/>
          <w:color w:val="000000" w:themeColor="text1"/>
          <w14:textFill>
            <w14:solidFill>
              <w14:schemeClr w14:val="tx1"/>
            </w14:solidFill>
          </w14:textFill>
        </w:rPr>
        <w:t>一、</w:t>
      </w:r>
      <w:r>
        <w:rPr>
          <w:rStyle w:val="32"/>
          <w:rFonts w:hint="default" w:ascii="Times New Roman" w:hAnsi="Times New Roman" w:eastAsia="黑体" w:cs="Times New Roman"/>
          <w:b w:val="0"/>
          <w:color w:val="000000" w:themeColor="text1"/>
          <w14:textFill>
            <w14:solidFill>
              <w14:schemeClr w14:val="tx1"/>
            </w14:solidFill>
          </w14:textFill>
        </w:rPr>
        <w:t>其他重要事项的情况说</w:t>
      </w:r>
      <w:r>
        <w:rPr>
          <w:rStyle w:val="32"/>
          <w:rFonts w:hint="default" w:ascii="Times New Roman" w:hAnsi="Times New Roman" w:eastAsia="黑体" w:cs="Times New Roman"/>
          <w:b w:val="0"/>
        </w:rPr>
        <w:t>明</w:t>
      </w:r>
      <w:bookmarkEnd w:id="50"/>
      <w:bookmarkEnd w:id="51"/>
    </w:p>
    <w:p>
      <w:pPr>
        <w:spacing w:line="600" w:lineRule="exact"/>
        <w:ind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（一）机关运行经费支出情况</w:t>
      </w:r>
    </w:p>
    <w:p>
      <w:pPr>
        <w:spacing w:line="600" w:lineRule="exact"/>
        <w:ind w:firstLine="640" w:firstLineChars="2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sz w:val="32"/>
          <w:szCs w:val="32"/>
        </w:rPr>
        <w:t>2018年，</w:t>
      </w:r>
      <w:r>
        <w:rPr>
          <w:rFonts w:hint="default" w:ascii="Times New Roman" w:hAnsi="Times New Roman" w:eastAsia="仿宋_GB2312" w:cs="Times New Roman"/>
          <w:sz w:val="32"/>
          <w:szCs w:val="32"/>
          <w:lang w:eastAsia="zh-CN"/>
        </w:rPr>
        <w:t>宣汉县关心下一代工作委员会办公室</w:t>
      </w:r>
      <w:r>
        <w:rPr>
          <w:rFonts w:hint="default" w:ascii="Times New Roman" w:hAnsi="Times New Roman" w:eastAsia="仿宋_GB2312" w:cs="Times New Roman"/>
          <w:color w:val="000000"/>
          <w:sz w:val="32"/>
          <w:szCs w:val="32"/>
        </w:rPr>
        <w:t>机关运行经费支出</w:t>
      </w:r>
      <w:r>
        <w:rPr>
          <w:rFonts w:hint="default" w:ascii="Times New Roman" w:hAnsi="Times New Roman" w:eastAsia="仿宋_GB2312" w:cs="Times New Roman"/>
          <w:color w:val="000000"/>
          <w:sz w:val="32"/>
          <w:szCs w:val="32"/>
          <w:lang w:val="en-US" w:eastAsia="zh-CN"/>
        </w:rPr>
        <w:t>1.32</w:t>
      </w:r>
      <w:r>
        <w:rPr>
          <w:rFonts w:hint="default" w:ascii="Times New Roman" w:hAnsi="Times New Roman" w:eastAsia="仿宋_GB2312" w:cs="Times New Roman"/>
          <w:color w:val="000000"/>
          <w:sz w:val="32"/>
          <w:szCs w:val="32"/>
        </w:rPr>
        <w:t>万元。</w:t>
      </w:r>
      <w:r>
        <w:rPr>
          <w:rFonts w:hint="default" w:ascii="Times New Roman" w:hAnsi="Times New Roman" w:eastAsia="仿宋_GB2312" w:cs="Times New Roman"/>
          <w:color w:val="000000" w:themeColor="text1"/>
          <w:sz w:val="32"/>
          <w:szCs w:val="32"/>
          <w14:textFill>
            <w14:solidFill>
              <w14:schemeClr w14:val="tx1"/>
            </w14:solidFill>
          </w14:textFill>
        </w:rPr>
        <w:t>主要原因是</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与老干部合署办公，</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2018年度大部分开支均由老干部局支付。</w:t>
      </w:r>
    </w:p>
    <w:p>
      <w:pPr>
        <w:autoSpaceDE w:val="0"/>
        <w:autoSpaceDN w:val="0"/>
        <w:adjustRightInd w:val="0"/>
        <w:spacing w:line="600" w:lineRule="exact"/>
        <w:ind w:firstLine="643" w:firstLineChars="200"/>
        <w:jc w:val="left"/>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（二）政府采购支出情况</w:t>
      </w:r>
    </w:p>
    <w:p>
      <w:pPr>
        <w:spacing w:line="600" w:lineRule="exact"/>
        <w:ind w:firstLine="640"/>
        <w:rPr>
          <w:rFonts w:hint="default" w:ascii="Times New Roman" w:hAnsi="Times New Roman" w:eastAsia="仿宋_GB2312" w:cs="Times New Roman"/>
          <w:b/>
          <w:i/>
          <w:color w:val="404040"/>
          <w:sz w:val="32"/>
          <w:szCs w:val="32"/>
        </w:rPr>
      </w:pPr>
      <w:r>
        <w:rPr>
          <w:rFonts w:hint="default" w:ascii="Times New Roman" w:hAnsi="Times New Roman" w:eastAsia="仿宋_GB2312" w:cs="Times New Roman"/>
          <w:color w:val="000000"/>
          <w:sz w:val="32"/>
          <w:szCs w:val="32"/>
          <w:lang w:eastAsia="zh-CN"/>
        </w:rPr>
        <w:t>2018</w:t>
      </w:r>
      <w:r>
        <w:rPr>
          <w:rFonts w:hint="default" w:ascii="Times New Roman" w:hAnsi="Times New Roman" w:eastAsia="仿宋_GB2312" w:cs="Times New Roman"/>
          <w:color w:val="000000"/>
          <w:sz w:val="32"/>
          <w:szCs w:val="32"/>
        </w:rPr>
        <w:t>年度，</w:t>
      </w:r>
      <w:r>
        <w:rPr>
          <w:rFonts w:hint="default" w:ascii="Times New Roman" w:hAnsi="Times New Roman" w:eastAsia="仿宋_GB2312" w:cs="Times New Roman"/>
          <w:color w:val="000000"/>
          <w:sz w:val="32"/>
          <w:szCs w:val="32"/>
          <w:lang w:eastAsia="zh-CN"/>
        </w:rPr>
        <w:t>无</w:t>
      </w:r>
      <w:r>
        <w:rPr>
          <w:rFonts w:hint="default" w:ascii="Times New Roman" w:hAnsi="Times New Roman" w:eastAsia="仿宋_GB2312" w:cs="Times New Roman"/>
          <w:color w:val="000000"/>
          <w:sz w:val="32"/>
          <w:szCs w:val="32"/>
        </w:rPr>
        <w:t>政府采购</w:t>
      </w:r>
      <w:r>
        <w:rPr>
          <w:rFonts w:hint="default" w:ascii="Times New Roman" w:hAnsi="Times New Roman" w:eastAsia="仿宋_GB2312" w:cs="Times New Roman"/>
          <w:color w:val="000000"/>
          <w:sz w:val="32"/>
          <w:szCs w:val="32"/>
          <w:lang w:eastAsia="zh-CN"/>
        </w:rPr>
        <w:t>。</w:t>
      </w:r>
    </w:p>
    <w:p>
      <w:pPr>
        <w:autoSpaceDE w:val="0"/>
        <w:autoSpaceDN w:val="0"/>
        <w:adjustRightInd w:val="0"/>
        <w:spacing w:line="600" w:lineRule="exact"/>
        <w:ind w:firstLine="643" w:firstLineChars="200"/>
        <w:jc w:val="left"/>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（三）国有资产占有使用情况</w:t>
      </w:r>
    </w:p>
    <w:p>
      <w:pPr>
        <w:autoSpaceDE w:val="0"/>
        <w:autoSpaceDN w:val="0"/>
        <w:adjustRightInd w:val="0"/>
        <w:spacing w:line="600" w:lineRule="exact"/>
        <w:ind w:firstLine="640" w:firstLineChars="200"/>
        <w:jc w:val="left"/>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color w:val="000000"/>
          <w:sz w:val="32"/>
          <w:szCs w:val="32"/>
        </w:rPr>
        <w:t>截至</w:t>
      </w:r>
      <w:r>
        <w:rPr>
          <w:rFonts w:hint="default" w:ascii="Times New Roman" w:hAnsi="Times New Roman" w:eastAsia="仿宋_GB2312" w:cs="Times New Roman"/>
          <w:color w:val="000000"/>
          <w:sz w:val="32"/>
          <w:szCs w:val="32"/>
          <w:lang w:eastAsia="zh-CN"/>
        </w:rPr>
        <w:t>2018</w:t>
      </w:r>
      <w:r>
        <w:rPr>
          <w:rFonts w:hint="default" w:ascii="Times New Roman" w:hAnsi="Times New Roman" w:eastAsia="仿宋_GB2312" w:cs="Times New Roman"/>
          <w:color w:val="000000"/>
          <w:sz w:val="32"/>
          <w:szCs w:val="32"/>
        </w:rPr>
        <w:t>年12月31日，公有车辆</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辆；单价50万元以上通用设备</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台（套），单价100万元以上专用设备</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台（套）。</w:t>
      </w:r>
    </w:p>
    <w:p>
      <w:pPr>
        <w:widowControl/>
        <w:jc w:val="left"/>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br w:type="page"/>
      </w:r>
    </w:p>
    <w:p>
      <w:pPr>
        <w:numPr>
          <w:ilvl w:val="0"/>
          <w:numId w:val="1"/>
        </w:numPr>
        <w:spacing w:line="600" w:lineRule="exact"/>
        <w:ind w:firstLine="663" w:firstLineChars="150"/>
        <w:jc w:val="center"/>
        <w:outlineLvl w:val="0"/>
        <w:rPr>
          <w:rStyle w:val="31"/>
          <w:rFonts w:hint="default" w:ascii="Times New Roman" w:hAnsi="Times New Roman" w:eastAsia="黑体" w:cs="Times New Roman"/>
          <w:b w:val="0"/>
        </w:rPr>
      </w:pPr>
      <w:bookmarkStart w:id="52" w:name="_Toc15377225"/>
      <w:bookmarkStart w:id="53" w:name="_Toc15396613"/>
      <w:r>
        <w:rPr>
          <w:rFonts w:hint="default" w:ascii="Times New Roman" w:hAnsi="Times New Roman" w:eastAsia="黑体" w:cs="Times New Roman"/>
          <w:b/>
          <w:color w:val="000000"/>
          <w:sz w:val="44"/>
          <w:szCs w:val="44"/>
        </w:rPr>
        <w:t>名</w:t>
      </w:r>
      <w:r>
        <w:rPr>
          <w:rStyle w:val="31"/>
          <w:rFonts w:hint="default" w:ascii="Times New Roman" w:hAnsi="Times New Roman" w:eastAsia="黑体" w:cs="Times New Roman"/>
          <w:b w:val="0"/>
        </w:rPr>
        <w:t>词解释</w:t>
      </w:r>
      <w:bookmarkEnd w:id="52"/>
      <w:bookmarkEnd w:id="53"/>
    </w:p>
    <w:p>
      <w:pPr>
        <w:spacing w:line="600" w:lineRule="exact"/>
        <w:jc w:val="left"/>
        <w:rPr>
          <w:rFonts w:hint="default" w:ascii="Times New Roman" w:hAnsi="Times New Roman" w:cs="Times New Roman"/>
          <w:b/>
          <w:color w:val="000000"/>
          <w:sz w:val="44"/>
          <w:szCs w:val="44"/>
        </w:rPr>
      </w:pPr>
    </w:p>
    <w:p>
      <w:pPr>
        <w:pStyle w:val="29"/>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1.财政拨款收入：指单位从同级财政部门取得的财政预算资金。</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color w:val="000000"/>
          <w:sz w:val="32"/>
          <w:szCs w:val="32"/>
        </w:rPr>
        <w:t>.</w:t>
      </w:r>
      <w:r>
        <w:rPr>
          <w:rFonts w:hint="default" w:ascii="Times New Roman" w:hAnsi="Times New Roman" w:eastAsia="仿宋" w:cs="Times New Roman"/>
          <w:sz w:val="32"/>
          <w:szCs w:val="32"/>
        </w:rPr>
        <w:t>一般公共服务（类）政府办公厅（室）及相关机构事务（款）其他政府办公厅（室）及相关机构事务支出（项）</w:t>
      </w:r>
      <w:r>
        <w:rPr>
          <w:rFonts w:hint="default" w:ascii="Times New Roman" w:hAnsi="Times New Roman" w:eastAsia="仿宋_GB2312" w:cs="Times New Roman"/>
          <w:color w:val="000000"/>
          <w:sz w:val="32"/>
          <w:szCs w:val="32"/>
        </w:rPr>
        <w:t>：指</w:t>
      </w:r>
      <w:r>
        <w:rPr>
          <w:rFonts w:hint="default" w:ascii="Times New Roman" w:hAnsi="Times New Roman" w:eastAsia="仿宋_GB2312" w:cs="Times New Roman"/>
          <w:color w:val="000000"/>
          <w:sz w:val="32"/>
          <w:szCs w:val="32"/>
          <w:lang w:eastAsia="zh-CN"/>
        </w:rPr>
        <w:t>人员工资、津补贴、奖金、办公费、差率费、公务用车运行维护、水电费、工会、扶贫等支出</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 xml:space="preserve">.社会保障和就业（类）行政事业单位离退休（款）机关事业单位基本养老保险缴费支出（项）: </w:t>
      </w:r>
      <w:r>
        <w:rPr>
          <w:rFonts w:hint="default" w:ascii="Times New Roman" w:hAnsi="Times New Roman" w:eastAsia="仿宋" w:cs="Times New Roman"/>
          <w:sz w:val="32"/>
          <w:szCs w:val="32"/>
          <w:lang w:eastAsia="zh-CN"/>
        </w:rPr>
        <w:t>指单位为职工缴纳养老保险支出</w:t>
      </w:r>
      <w:r>
        <w:rPr>
          <w:rFonts w:hint="default" w:ascii="Times New Roman" w:hAnsi="Times New Roman" w:eastAsia="仿宋" w:cs="Times New Roman"/>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医疗卫生与计划生育（类）行政事业单位医疗（款）</w:t>
      </w:r>
      <w:r>
        <w:rPr>
          <w:rFonts w:hint="default" w:ascii="Times New Roman" w:hAnsi="Times New Roman" w:eastAsia="仿宋" w:cs="Times New Roman"/>
          <w:sz w:val="32"/>
          <w:szCs w:val="32"/>
          <w:lang w:eastAsia="zh-CN"/>
        </w:rPr>
        <w:t>事业</w:t>
      </w:r>
      <w:r>
        <w:rPr>
          <w:rFonts w:hint="default" w:ascii="Times New Roman" w:hAnsi="Times New Roman" w:eastAsia="仿宋" w:cs="Times New Roman"/>
          <w:sz w:val="32"/>
          <w:szCs w:val="32"/>
        </w:rPr>
        <w:t>单位医疗（项）:</w:t>
      </w:r>
      <w:r>
        <w:rPr>
          <w:rFonts w:hint="default" w:ascii="Times New Roman" w:hAnsi="Times New Roman" w:eastAsia="仿宋" w:cs="Times New Roman"/>
          <w:sz w:val="32"/>
          <w:szCs w:val="32"/>
          <w:lang w:eastAsia="zh-CN"/>
        </w:rPr>
        <w:t>指单位为职工缴纳医疗保险支出</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住房保障支出（类）住房改革支出（款）住房公积金（项）:</w:t>
      </w:r>
      <w:r>
        <w:rPr>
          <w:rFonts w:hint="default" w:ascii="Times New Roman" w:hAnsi="Times New Roman" w:eastAsia="仿宋" w:cs="Times New Roman"/>
          <w:sz w:val="32"/>
          <w:szCs w:val="32"/>
          <w:lang w:eastAsia="zh-CN"/>
        </w:rPr>
        <w:t>指单位为职工缴纳住房公积金支出</w:t>
      </w:r>
      <w:r>
        <w:rPr>
          <w:rFonts w:hint="default" w:ascii="Times New Roman" w:hAnsi="Times New Roman" w:eastAsia="仿宋" w:cs="Times New Roman"/>
          <w:sz w:val="32"/>
          <w:szCs w:val="32"/>
        </w:rPr>
        <w:t>。</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rPr>
        <w:t>.基本支出：指为保障机构正常运转、完成日常工作任务而发生的人员支出和公用支出。</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 xml:space="preserve">.项目支出：指在基本支出之外为完成特定行政任务和事业发展目标所发生的支出。 </w:t>
      </w:r>
    </w:p>
    <w:p>
      <w:pPr>
        <w:pStyle w:val="29"/>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val="en-US" w:eastAsia="zh-CN"/>
        </w:rPr>
        <w:t>8</w:t>
      </w:r>
      <w:r>
        <w:rPr>
          <w:rFonts w:hint="default" w:ascii="Times New Roman" w:hAnsi="Times New Roman" w:eastAsia="仿宋_GB2312" w:cs="Times New Roman"/>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9"/>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31"/>
          <w:rFonts w:hint="default" w:ascii="Times New Roman" w:hAnsi="Times New Roman" w:eastAsia="黑体" w:cs="Times New Roman"/>
          <w:b w:val="0"/>
        </w:rPr>
      </w:pPr>
      <w:bookmarkStart w:id="54" w:name="_Toc15377226"/>
      <w:r>
        <w:rPr>
          <w:rFonts w:hint="default" w:ascii="Times New Roman" w:hAnsi="Times New Roman" w:cs="Times New Roman"/>
          <w:b/>
          <w:color w:val="000000"/>
          <w:sz w:val="44"/>
          <w:szCs w:val="44"/>
        </w:rPr>
        <w:br w:type="page"/>
      </w:r>
      <w:bookmarkStart w:id="55" w:name="_Toc15396614"/>
      <w:r>
        <w:rPr>
          <w:rFonts w:hint="default" w:ascii="Times New Roman" w:hAnsi="Times New Roman" w:eastAsia="黑体" w:cs="Times New Roman"/>
          <w:color w:val="000000"/>
          <w:sz w:val="44"/>
          <w:szCs w:val="44"/>
        </w:rPr>
        <w:t>第</w:t>
      </w:r>
      <w:r>
        <w:rPr>
          <w:rStyle w:val="31"/>
          <w:rFonts w:hint="default" w:ascii="Times New Roman" w:hAnsi="Times New Roman" w:eastAsia="黑体" w:cs="Times New Roman"/>
          <w:b w:val="0"/>
        </w:rPr>
        <w:t>四部分 附件</w:t>
      </w:r>
      <w:bookmarkEnd w:id="55"/>
    </w:p>
    <w:p>
      <w:pPr>
        <w:pStyle w:val="3"/>
        <w:rPr>
          <w:rStyle w:val="31"/>
          <w:rFonts w:hint="default" w:ascii="Times New Roman" w:hAnsi="Times New Roman" w:eastAsia="仿宋" w:cs="Times New Roman"/>
          <w:b w:val="0"/>
          <w:bCs w:val="0"/>
          <w:sz w:val="32"/>
          <w:szCs w:val="32"/>
        </w:rPr>
      </w:pPr>
      <w:bookmarkStart w:id="56" w:name="_Toc15396615"/>
      <w:r>
        <w:rPr>
          <w:rStyle w:val="31"/>
          <w:rFonts w:hint="default" w:ascii="Times New Roman" w:hAnsi="Times New Roman" w:eastAsia="仿宋" w:cs="Times New Roman"/>
          <w:b w:val="0"/>
          <w:bCs w:val="0"/>
          <w:sz w:val="32"/>
          <w:szCs w:val="32"/>
        </w:rPr>
        <w:t>附件1</w:t>
      </w:r>
      <w:bookmarkEnd w:id="56"/>
    </w:p>
    <w:p>
      <w:pPr>
        <w:spacing w:line="600" w:lineRule="exact"/>
        <w:jc w:val="center"/>
        <w:outlineLvl w:val="0"/>
        <w:rPr>
          <w:rFonts w:hint="default" w:ascii="Times New Roman" w:hAnsi="Times New Roman" w:eastAsia="黑体" w:cs="Times New Roman"/>
          <w:sz w:val="36"/>
          <w:szCs w:val="36"/>
          <w:lang w:eastAsia="zh-CN"/>
        </w:rPr>
      </w:pPr>
      <w:bookmarkStart w:id="57" w:name="_Toc15396616"/>
      <w:r>
        <w:rPr>
          <w:rFonts w:hint="default" w:ascii="Times New Roman" w:hAnsi="Times New Roman" w:eastAsia="黑体" w:cs="Times New Roman"/>
          <w:sz w:val="36"/>
          <w:szCs w:val="36"/>
          <w:lang w:eastAsia="zh-CN"/>
        </w:rPr>
        <w:t>宣汉县关心下一代工作委员会办公室</w:t>
      </w:r>
    </w:p>
    <w:p>
      <w:pPr>
        <w:spacing w:line="600" w:lineRule="exact"/>
        <w:jc w:val="center"/>
        <w:outlineLvl w:val="0"/>
        <w:rPr>
          <w:rFonts w:hint="default" w:ascii="Times New Roman" w:hAnsi="Times New Roman" w:eastAsia="黑体" w:cs="Times New Roman"/>
          <w:sz w:val="36"/>
          <w:szCs w:val="36"/>
        </w:rPr>
      </w:pPr>
      <w:r>
        <w:rPr>
          <w:rFonts w:hint="default" w:ascii="Times New Roman" w:hAnsi="Times New Roman" w:eastAsia="黑体" w:cs="Times New Roman"/>
          <w:sz w:val="36"/>
          <w:szCs w:val="36"/>
        </w:rPr>
        <w:t>2018年部门整体支出绩效评价报告</w:t>
      </w:r>
      <w:bookmarkEnd w:id="57"/>
    </w:p>
    <w:p>
      <w:pPr>
        <w:spacing w:line="580" w:lineRule="exact"/>
        <w:ind w:firstLine="640" w:firstLineChars="200"/>
        <w:rPr>
          <w:rFonts w:hint="default" w:ascii="Times New Roman" w:hAnsi="Times New Roman" w:eastAsia="黑体" w:cs="Times New Roman"/>
          <w:sz w:val="32"/>
          <w:szCs w:val="32"/>
        </w:rPr>
      </w:pPr>
    </w:p>
    <w:p>
      <w:pPr>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一、部门（单位）概况</w:t>
      </w:r>
    </w:p>
    <w:p>
      <w:pPr>
        <w:spacing w:line="580" w:lineRule="exact"/>
        <w:ind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（一）机构组成。</w:t>
      </w:r>
      <w:r>
        <w:rPr>
          <w:rFonts w:hint="default" w:ascii="Times New Roman" w:hAnsi="Times New Roman" w:eastAsia="仿宋" w:cs="Times New Roman"/>
          <w:sz w:val="32"/>
          <w:szCs w:val="32"/>
          <w:lang w:eastAsia="zh-CN"/>
        </w:rPr>
        <w:t>县关心下一代工作委员会办公室为事业单位，无内设机构。</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（二）机构职能。</w:t>
      </w:r>
      <w:r>
        <w:rPr>
          <w:rFonts w:hint="default" w:ascii="Times New Roman" w:hAnsi="Times New Roman" w:eastAsia="仿宋_GB2312" w:cs="Times New Roman"/>
          <w:sz w:val="32"/>
          <w:szCs w:val="32"/>
          <w:lang w:val="en-US" w:eastAsia="zh-CN"/>
        </w:rPr>
        <w:t>负责县关工委的日常工作和成员单位的协调工作；做好青少年的帮助教育工作；承办省级关工委和县委、县政府交办的其他工作。</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（三）人员概况。</w:t>
      </w:r>
      <w:r>
        <w:rPr>
          <w:rFonts w:hint="default" w:ascii="Times New Roman" w:hAnsi="Times New Roman" w:eastAsia="仿宋" w:cs="Times New Roman"/>
          <w:sz w:val="32"/>
          <w:szCs w:val="32"/>
          <w:lang w:val="en-US" w:eastAsia="zh-CN"/>
        </w:rPr>
        <w:t>2018年末</w:t>
      </w:r>
      <w:r>
        <w:rPr>
          <w:rFonts w:hint="default" w:ascii="Times New Roman" w:hAnsi="Times New Roman" w:eastAsia="仿宋" w:cs="Times New Roman"/>
          <w:sz w:val="32"/>
          <w:szCs w:val="32"/>
          <w:lang w:eastAsia="zh-CN"/>
        </w:rPr>
        <w:t>县关心下一代工作委员会办公室事业</w:t>
      </w:r>
      <w:r>
        <w:rPr>
          <w:rFonts w:hint="default" w:ascii="Times New Roman" w:hAnsi="Times New Roman" w:eastAsia="仿宋" w:cs="Times New Roman"/>
          <w:sz w:val="32"/>
          <w:szCs w:val="32"/>
          <w:lang w:val="en-US" w:eastAsia="zh-CN"/>
        </w:rPr>
        <w:t>编制3名，2018年末</w:t>
      </w:r>
      <w:r>
        <w:rPr>
          <w:rFonts w:hint="default" w:ascii="Times New Roman" w:hAnsi="Times New Roman" w:eastAsia="仿宋" w:cs="Times New Roman"/>
          <w:sz w:val="32"/>
          <w:szCs w:val="32"/>
          <w:lang w:eastAsia="zh-CN"/>
        </w:rPr>
        <w:t>县关心下一代工作委员会办公室</w:t>
      </w:r>
      <w:r>
        <w:rPr>
          <w:rFonts w:hint="default" w:ascii="Times New Roman" w:hAnsi="Times New Roman" w:eastAsia="仿宋" w:cs="Times New Roman"/>
          <w:sz w:val="32"/>
          <w:szCs w:val="32"/>
          <w:lang w:val="en-US" w:eastAsia="zh-CN"/>
        </w:rPr>
        <w:t>工作人员3人，无退休人员，无公务用车。</w:t>
      </w:r>
    </w:p>
    <w:p>
      <w:pPr>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二、部门财政资金收支情况</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sz w:val="32"/>
          <w:szCs w:val="32"/>
          <w:lang w:val="zh-CN"/>
        </w:rPr>
      </w:pPr>
      <w:r>
        <w:rPr>
          <w:rFonts w:hint="default" w:ascii="Times New Roman" w:hAnsi="Times New Roman" w:eastAsia="仿宋" w:cs="Times New Roman"/>
          <w:sz w:val="32"/>
          <w:szCs w:val="32"/>
          <w:lang w:val="zh-CN"/>
        </w:rPr>
        <w:t>（一）部门财政资金收入情况。</w:t>
      </w:r>
      <w:r>
        <w:rPr>
          <w:rFonts w:hint="default" w:ascii="Times New Roman" w:hAnsi="Times New Roman" w:eastAsia="仿宋" w:cs="Times New Roman"/>
          <w:sz w:val="32"/>
          <w:szCs w:val="32"/>
          <w:lang w:val="en-US" w:eastAsia="zh-CN"/>
        </w:rPr>
        <w:t>2018</w:t>
      </w:r>
      <w:r>
        <w:rPr>
          <w:rFonts w:hint="default" w:ascii="Times New Roman" w:hAnsi="Times New Roman" w:eastAsia="仿宋" w:cs="Times New Roman"/>
          <w:sz w:val="32"/>
          <w:szCs w:val="32"/>
        </w:rPr>
        <w:t>年收入合计</w:t>
      </w:r>
      <w:r>
        <w:rPr>
          <w:rFonts w:hint="default" w:ascii="Times New Roman" w:hAnsi="Times New Roman" w:eastAsia="仿宋" w:cs="Times New Roman"/>
          <w:sz w:val="32"/>
          <w:szCs w:val="32"/>
          <w:lang w:val="en-US" w:eastAsia="zh-CN"/>
        </w:rPr>
        <w:t>107.03万</w:t>
      </w:r>
      <w:r>
        <w:rPr>
          <w:rFonts w:hint="default" w:ascii="Times New Roman" w:hAnsi="Times New Roman" w:eastAsia="仿宋" w:cs="Times New Roman"/>
          <w:sz w:val="32"/>
          <w:szCs w:val="32"/>
        </w:rPr>
        <w:t>元，其中：财政拨款收入</w:t>
      </w:r>
      <w:r>
        <w:rPr>
          <w:rFonts w:hint="default" w:ascii="Times New Roman" w:hAnsi="Times New Roman" w:eastAsia="仿宋" w:cs="Times New Roman"/>
          <w:sz w:val="32"/>
          <w:szCs w:val="32"/>
          <w:lang w:val="en-US" w:eastAsia="zh-CN"/>
        </w:rPr>
        <w:t>107.03万</w:t>
      </w:r>
      <w:r>
        <w:rPr>
          <w:rFonts w:hint="default" w:ascii="Times New Roman" w:hAnsi="Times New Roman" w:eastAsia="仿宋" w:cs="Times New Roman"/>
          <w:sz w:val="32"/>
          <w:szCs w:val="32"/>
        </w:rPr>
        <w:t>元，占</w:t>
      </w:r>
      <w:r>
        <w:rPr>
          <w:rFonts w:hint="default" w:ascii="Times New Roman" w:hAnsi="Times New Roman" w:eastAsia="仿宋" w:cs="Times New Roman"/>
          <w:sz w:val="32"/>
          <w:szCs w:val="32"/>
          <w:lang w:val="en-US" w:eastAsia="zh-CN"/>
        </w:rPr>
        <w:t>100</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w:t>
      </w:r>
    </w:p>
    <w:p>
      <w:pPr>
        <w:keepNext w:val="0"/>
        <w:keepLines w:val="0"/>
        <w:pageBreakBefore w:val="0"/>
        <w:widowControl w:val="0"/>
        <w:wordWrap/>
        <w:overflowPunct/>
        <w:topLinePunct w:val="0"/>
        <w:bidi w:val="0"/>
        <w:spacing w:line="579" w:lineRule="exact"/>
        <w:ind w:left="0" w:leftChars="0" w:right="0" w:rightChars="0" w:firstLine="640" w:firstLineChars="200"/>
        <w:jc w:val="both"/>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zh-CN"/>
        </w:rPr>
        <w:t>（二）部门财政资金支出情况。</w:t>
      </w:r>
      <w:r>
        <w:rPr>
          <w:rFonts w:hint="default" w:ascii="Times New Roman" w:hAnsi="Times New Roman" w:eastAsia="仿宋" w:cs="Times New Roman"/>
          <w:sz w:val="32"/>
          <w:szCs w:val="32"/>
          <w:lang w:val="en-US" w:eastAsia="zh-CN"/>
        </w:rPr>
        <w:t>2018</w:t>
      </w:r>
      <w:r>
        <w:rPr>
          <w:rFonts w:hint="default" w:ascii="Times New Roman" w:hAnsi="Times New Roman" w:eastAsia="仿宋" w:cs="Times New Roman"/>
          <w:sz w:val="32"/>
          <w:szCs w:val="32"/>
        </w:rPr>
        <w:t>年支出合计</w:t>
      </w:r>
      <w:r>
        <w:rPr>
          <w:rFonts w:hint="default" w:ascii="Times New Roman" w:hAnsi="Times New Roman" w:eastAsia="仿宋" w:cs="Times New Roman"/>
          <w:sz w:val="32"/>
          <w:szCs w:val="32"/>
          <w:lang w:val="en-US" w:eastAsia="zh-CN"/>
        </w:rPr>
        <w:t>107.03万</w:t>
      </w:r>
      <w:r>
        <w:rPr>
          <w:rFonts w:hint="default" w:ascii="Times New Roman" w:hAnsi="Times New Roman" w:eastAsia="仿宋" w:cs="Times New Roman"/>
          <w:sz w:val="32"/>
          <w:szCs w:val="32"/>
        </w:rPr>
        <w:t>元，其中</w:t>
      </w:r>
      <w:r>
        <w:rPr>
          <w:rFonts w:hint="default" w:ascii="Times New Roman" w:hAnsi="Times New Roman" w:eastAsia="仿宋_GB2312" w:cs="Times New Roman"/>
          <w:color w:val="000000"/>
          <w:sz w:val="32"/>
          <w:szCs w:val="32"/>
        </w:rPr>
        <w:t>基本支出</w:t>
      </w:r>
      <w:r>
        <w:rPr>
          <w:rFonts w:hint="default" w:ascii="Times New Roman" w:hAnsi="Times New Roman" w:eastAsia="仿宋_GB2312" w:cs="Times New Roman"/>
          <w:color w:val="000000"/>
          <w:sz w:val="32"/>
          <w:szCs w:val="32"/>
          <w:lang w:val="en-US" w:eastAsia="zh-CN"/>
        </w:rPr>
        <w:t>24.03万</w:t>
      </w:r>
      <w:r>
        <w:rPr>
          <w:rFonts w:hint="default" w:ascii="Times New Roman" w:hAnsi="Times New Roman" w:eastAsia="仿宋_GB2312" w:cs="Times New Roman"/>
          <w:color w:val="000000"/>
          <w:sz w:val="32"/>
          <w:szCs w:val="32"/>
        </w:rPr>
        <w:t>元，占</w:t>
      </w:r>
      <w:r>
        <w:rPr>
          <w:rFonts w:hint="default" w:ascii="Times New Roman" w:hAnsi="Times New Roman" w:eastAsia="仿宋_GB2312" w:cs="Times New Roman"/>
          <w:color w:val="000000"/>
          <w:sz w:val="32"/>
          <w:szCs w:val="32"/>
          <w:lang w:val="en-US" w:eastAsia="zh-CN"/>
        </w:rPr>
        <w:t>22.45</w:t>
      </w:r>
      <w:r>
        <w:rPr>
          <w:rFonts w:hint="default" w:ascii="Times New Roman" w:hAnsi="Times New Roman" w:eastAsia="仿宋_GB2312" w:cs="Times New Roman"/>
          <w:color w:val="000000"/>
          <w:sz w:val="32"/>
          <w:szCs w:val="32"/>
        </w:rPr>
        <w:t>%；项目支出</w:t>
      </w:r>
      <w:r>
        <w:rPr>
          <w:rFonts w:hint="default" w:ascii="Times New Roman" w:hAnsi="Times New Roman" w:eastAsia="仿宋_GB2312" w:cs="Times New Roman"/>
          <w:color w:val="000000"/>
          <w:sz w:val="32"/>
          <w:szCs w:val="32"/>
          <w:lang w:val="en-US" w:eastAsia="zh-CN"/>
        </w:rPr>
        <w:t>83万</w:t>
      </w:r>
      <w:r>
        <w:rPr>
          <w:rFonts w:hint="default" w:ascii="Times New Roman" w:hAnsi="Times New Roman" w:eastAsia="仿宋_GB2312" w:cs="Times New Roman"/>
          <w:color w:val="000000"/>
          <w:sz w:val="32"/>
          <w:szCs w:val="32"/>
        </w:rPr>
        <w:t>元，占</w:t>
      </w:r>
      <w:r>
        <w:rPr>
          <w:rFonts w:hint="default" w:ascii="Times New Roman" w:hAnsi="Times New Roman" w:eastAsia="仿宋_GB2312" w:cs="Times New Roman"/>
          <w:color w:val="000000"/>
          <w:sz w:val="32"/>
          <w:szCs w:val="32"/>
          <w:lang w:val="en-US" w:eastAsia="zh-CN"/>
        </w:rPr>
        <w:t>77.55</w:t>
      </w:r>
      <w:r>
        <w:rPr>
          <w:rFonts w:hint="default" w:ascii="Times New Roman" w:hAnsi="Times New Roman" w:eastAsia="仿宋_GB2312" w:cs="Times New Roman"/>
          <w:color w:val="000000"/>
          <w:sz w:val="32"/>
          <w:szCs w:val="32"/>
        </w:rPr>
        <w:t>%。</w:t>
      </w:r>
    </w:p>
    <w:p>
      <w:pPr>
        <w:pStyle w:val="13"/>
        <w:keepNext w:val="0"/>
        <w:keepLines w:val="0"/>
        <w:widowControl/>
        <w:suppressLineNumbers w:val="0"/>
        <w:spacing w:after="15" w:afterAutospacing="0" w:line="420" w:lineRule="atLeast"/>
        <w:ind w:firstLine="640" w:firstLineChars="200"/>
        <w:rPr>
          <w:rFonts w:hint="default" w:ascii="Times New Roman" w:hAnsi="Times New Roman" w:eastAsia="微软雅黑" w:cs="Times New Roman"/>
          <w:sz w:val="24"/>
          <w:szCs w:val="24"/>
        </w:rPr>
      </w:pPr>
      <w:r>
        <w:rPr>
          <w:rFonts w:hint="default" w:ascii="Times New Roman" w:hAnsi="Times New Roman" w:eastAsia="黑体" w:cs="Times New Roman"/>
          <w:sz w:val="32"/>
          <w:szCs w:val="32"/>
        </w:rPr>
        <w:t>三、部门整体预算绩效管理情况（根据适用指标体系进行调整）</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（一）部门预算管理。</w:t>
      </w:r>
    </w:p>
    <w:p>
      <w:pPr>
        <w:bidi w:val="0"/>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本单位</w:t>
      </w:r>
      <w:r>
        <w:rPr>
          <w:rFonts w:hint="default" w:ascii="Times New Roman" w:hAnsi="Times New Roman" w:eastAsia="仿宋" w:cs="Times New Roman"/>
          <w:sz w:val="32"/>
          <w:szCs w:val="32"/>
        </w:rPr>
        <w:t>及时组织财务人员进行预决算的编制，对本年度相应用款进行及时清理和处理，做到账账相符、账实相符、账证相符,按先预算再支出的原则，及时处理相关事务；对年度绩效目标进行季度梳理和年度分析，及时上报相关报表；对专项预算提前细化，分科目上报，做到收支平衡。</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（二）专项预算管理。</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本单位专项支出按照县财政的要求，及时分月、分季度上报相应计划，待财政审核通过后，严格按计划执行，各季度执行情况良好。</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（三）结果应用情况。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firstLineChars="200"/>
        <w:jc w:val="left"/>
        <w:rPr>
          <w:rFonts w:hint="default" w:ascii="Times New Roman" w:hAnsi="Times New Roman" w:eastAsia="仿宋" w:cs="Times New Roman"/>
          <w:color w:val="000000"/>
          <w:sz w:val="32"/>
          <w:szCs w:val="32"/>
        </w:rPr>
      </w:pPr>
      <w:r>
        <w:rPr>
          <w:rFonts w:hint="default" w:ascii="Times New Roman" w:hAnsi="Times New Roman" w:eastAsia="仿宋" w:cs="Times New Roman"/>
          <w:sz w:val="32"/>
          <w:szCs w:val="32"/>
        </w:rPr>
        <w:t>结合</w:t>
      </w:r>
      <w:r>
        <w:rPr>
          <w:rFonts w:hint="default" w:ascii="Times New Roman" w:hAnsi="Times New Roman" w:eastAsia="仿宋" w:cs="Times New Roman"/>
          <w:sz w:val="32"/>
          <w:szCs w:val="32"/>
          <w:lang w:eastAsia="zh-CN"/>
        </w:rPr>
        <w:t>本单位</w:t>
      </w:r>
      <w:r>
        <w:rPr>
          <w:rFonts w:hint="default" w:ascii="Times New Roman" w:hAnsi="Times New Roman" w:eastAsia="仿宋" w:cs="Times New Roman"/>
          <w:sz w:val="32"/>
          <w:szCs w:val="32"/>
        </w:rPr>
        <w:t>实际情况，根据《部门整体支出绩效评价指标体系》评分结果情况及时调整支出管理，加强整改，完善内控制度，优化支出绩效管理。</w:t>
      </w:r>
    </w:p>
    <w:p>
      <w:pPr>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四、评价结论及建议</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sz w:val="32"/>
          <w:szCs w:val="32"/>
          <w:lang w:val="zh-CN"/>
        </w:rPr>
      </w:pPr>
      <w:r>
        <w:rPr>
          <w:rFonts w:hint="default" w:ascii="Times New Roman" w:hAnsi="Times New Roman" w:eastAsia="仿宋" w:cs="Times New Roman"/>
          <w:sz w:val="32"/>
          <w:szCs w:val="32"/>
          <w:lang w:val="zh-CN"/>
        </w:rPr>
        <w:t>（一）评价结论。</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本单位</w:t>
      </w:r>
      <w:r>
        <w:rPr>
          <w:rFonts w:hint="default" w:ascii="Times New Roman" w:hAnsi="Times New Roman" w:eastAsia="仿宋" w:cs="Times New Roman"/>
          <w:sz w:val="32"/>
          <w:szCs w:val="32"/>
        </w:rPr>
        <w:t>《部门整体支出绩效评价指标体系》评分</w:t>
      </w:r>
      <w:r>
        <w:rPr>
          <w:rFonts w:hint="default" w:ascii="Times New Roman" w:hAnsi="Times New Roman" w:eastAsia="仿宋" w:cs="Times New Roman"/>
          <w:sz w:val="32"/>
          <w:szCs w:val="32"/>
          <w:lang w:eastAsia="zh-CN"/>
        </w:rPr>
        <w:t>为</w:t>
      </w:r>
      <w:r>
        <w:rPr>
          <w:rFonts w:hint="default" w:ascii="Times New Roman" w:hAnsi="Times New Roman" w:eastAsia="仿宋" w:cs="Times New Roman"/>
          <w:sz w:val="32"/>
          <w:szCs w:val="32"/>
          <w:lang w:val="en-US" w:eastAsia="zh-CN"/>
        </w:rPr>
        <w:t>87分，支出绩效良好。</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sz w:val="32"/>
          <w:szCs w:val="32"/>
          <w:lang w:val="zh-CN"/>
        </w:rPr>
      </w:pPr>
      <w:r>
        <w:rPr>
          <w:rFonts w:hint="default" w:ascii="Times New Roman" w:hAnsi="Times New Roman" w:eastAsia="仿宋" w:cs="Times New Roman"/>
          <w:sz w:val="32"/>
          <w:szCs w:val="32"/>
          <w:lang w:val="zh-CN"/>
        </w:rPr>
        <w:t>（二）存在问题。</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由于不是专业财务人员，在资金安排、使用、核算上存在不很合理现象，导致预算经费科目与支出科目存在差异。</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sz w:val="32"/>
          <w:szCs w:val="32"/>
          <w:lang w:val="zh-CN"/>
        </w:rPr>
      </w:pPr>
      <w:r>
        <w:rPr>
          <w:rFonts w:hint="default" w:ascii="Times New Roman" w:hAnsi="Times New Roman" w:eastAsia="仿宋" w:cs="Times New Roman"/>
          <w:sz w:val="32"/>
          <w:szCs w:val="32"/>
          <w:lang w:val="zh-CN"/>
        </w:rPr>
        <w:t>（三）改进建议</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lang w:val="en-US" w:eastAsia="zh-CN"/>
        </w:rPr>
        <w:t>加强学习业务知识，</w:t>
      </w:r>
      <w:r>
        <w:rPr>
          <w:rFonts w:hint="default" w:ascii="Times New Roman" w:hAnsi="Times New Roman" w:eastAsia="仿宋" w:cs="Times New Roman"/>
          <w:color w:val="333333"/>
          <w:sz w:val="32"/>
          <w:szCs w:val="32"/>
          <w:shd w:val="clear" w:color="auto" w:fill="FFFFFF"/>
        </w:rPr>
        <w:t>强化预算管理，提高单位预算执行力度</w:t>
      </w:r>
      <w:r>
        <w:rPr>
          <w:rFonts w:hint="default" w:ascii="Times New Roman" w:hAnsi="Times New Roman" w:eastAsia="仿宋" w:cs="Times New Roman"/>
          <w:sz w:val="32"/>
          <w:szCs w:val="32"/>
        </w:rPr>
        <w:t>。</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r>
        <w:rPr>
          <w:rFonts w:hint="default" w:ascii="Times New Roman" w:hAnsi="Times New Roman" w:eastAsia="仿宋" w:cs="Times New Roman"/>
          <w:color w:val="333333"/>
          <w:sz w:val="32"/>
          <w:szCs w:val="32"/>
          <w:shd w:val="clear" w:color="auto" w:fill="FFFFFF"/>
        </w:rPr>
        <w:t>严格按照正确的功能分类和经济分类进行会计核算，确保会计科目、核算范围的科学性和准确性。</w:t>
      </w:r>
      <w:r>
        <w:rPr>
          <w:rFonts w:hint="default" w:ascii="Times New Roman" w:hAnsi="Times New Roman" w:eastAsia="仿宋" w:cs="Times New Roman"/>
          <w:sz w:val="32"/>
          <w:szCs w:val="32"/>
        </w:rPr>
        <w:t>加强财务管理，严格财务审核。在费用报账支付时，按照预算规定的费用项目和用途进行资金使用审核、列报支付、财务核算。</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default" w:ascii="Times New Roman" w:hAnsi="Times New Roman" w:eastAsia="仿宋" w:cs="Times New Roman"/>
          <w:color w:val="333333"/>
          <w:sz w:val="32"/>
          <w:szCs w:val="32"/>
          <w:shd w:val="clear" w:color="auto" w:fill="FFFFFF"/>
        </w:rPr>
      </w:pP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lang w:val="en-US" w:eastAsia="zh-CN"/>
        </w:rPr>
        <w:t>加</w:t>
      </w:r>
      <w:r>
        <w:rPr>
          <w:rFonts w:hint="default" w:ascii="Times New Roman" w:hAnsi="Times New Roman" w:eastAsia="仿宋" w:cs="Times New Roman"/>
          <w:color w:val="333333"/>
          <w:sz w:val="32"/>
          <w:szCs w:val="32"/>
          <w:shd w:val="clear" w:color="auto" w:fill="FFFFFF"/>
        </w:rPr>
        <w:t>强资产管理信息系统的维护工作，及时录入和更新购置的资产，使资产变动情况与上报数据一致。</w:t>
      </w:r>
    </w:p>
    <w:p>
      <w:pPr>
        <w:widowControl/>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 w:cs="Times New Roman"/>
          <w:sz w:val="32"/>
          <w:szCs w:val="32"/>
          <w:lang w:val="en-US" w:eastAsia="zh-CN"/>
        </w:rPr>
        <w:t>4.</w:t>
      </w:r>
      <w:r>
        <w:rPr>
          <w:rFonts w:hint="default" w:ascii="Times New Roman" w:hAnsi="Times New Roman" w:eastAsia="仿宋" w:cs="Times New Roman"/>
          <w:color w:val="333333"/>
          <w:sz w:val="32"/>
          <w:szCs w:val="32"/>
          <w:shd w:val="clear" w:color="auto" w:fill="FFFFFF"/>
        </w:rPr>
        <w:t>强化政府采购预算管理，严格按照预算实施政府采购。</w:t>
      </w:r>
      <w:r>
        <w:rPr>
          <w:rFonts w:hint="default" w:ascii="Times New Roman" w:hAnsi="Times New Roman" w:eastAsia="仿宋_GB2312" w:cs="Times New Roman"/>
          <w:sz w:val="32"/>
          <w:szCs w:val="32"/>
        </w:rPr>
        <w:br w:type="page"/>
      </w:r>
    </w:p>
    <w:p>
      <w:pPr>
        <w:spacing w:line="600" w:lineRule="exact"/>
        <w:jc w:val="center"/>
        <w:outlineLvl w:val="0"/>
        <w:rPr>
          <w:rStyle w:val="31"/>
          <w:rFonts w:hint="default" w:ascii="Times New Roman" w:hAnsi="Times New Roman" w:eastAsia="黑体" w:cs="Times New Roman"/>
          <w:b w:val="0"/>
        </w:rPr>
      </w:pPr>
      <w:bookmarkStart w:id="58" w:name="_Toc15396618"/>
      <w:r>
        <w:rPr>
          <w:rFonts w:hint="default" w:ascii="Times New Roman" w:hAnsi="Times New Roman" w:eastAsia="黑体" w:cs="Times New Roman"/>
          <w:color w:val="000000"/>
          <w:sz w:val="44"/>
          <w:szCs w:val="44"/>
        </w:rPr>
        <w:t>第</w:t>
      </w:r>
      <w:r>
        <w:rPr>
          <w:rStyle w:val="31"/>
          <w:rFonts w:hint="default" w:ascii="Times New Roman" w:hAnsi="Times New Roman" w:eastAsia="黑体" w:cs="Times New Roman"/>
          <w:b w:val="0"/>
        </w:rPr>
        <w:t>五部分 附表</w:t>
      </w:r>
      <w:bookmarkEnd w:id="54"/>
      <w:bookmarkEnd w:id="58"/>
    </w:p>
    <w:p>
      <w:pPr>
        <w:spacing w:line="600" w:lineRule="exact"/>
        <w:jc w:val="center"/>
        <w:outlineLvl w:val="0"/>
        <w:rPr>
          <w:rFonts w:hint="default" w:ascii="Times New Roman" w:hAnsi="Times New Roman" w:eastAsia="仿宋" w:cs="Times New Roman"/>
          <w:b/>
          <w:color w:val="000000"/>
          <w:sz w:val="44"/>
          <w:szCs w:val="44"/>
        </w:rPr>
      </w:pPr>
    </w:p>
    <w:p>
      <w:pPr>
        <w:pStyle w:val="3"/>
        <w:rPr>
          <w:rFonts w:hint="default" w:ascii="Times New Roman" w:hAnsi="Times New Roman" w:eastAsia="仿宋" w:cs="Times New Roman"/>
          <w:color w:val="000000"/>
        </w:rPr>
      </w:pPr>
      <w:bookmarkStart w:id="59" w:name="_Toc15396619"/>
      <w:r>
        <w:rPr>
          <w:rFonts w:hint="default" w:ascii="Times New Roman" w:hAnsi="Times New Roman" w:eastAsia="仿宋" w:cs="Times New Roman"/>
          <w:b w:val="0"/>
          <w:color w:val="000000"/>
        </w:rPr>
        <w:t>一、收</w:t>
      </w:r>
      <w:r>
        <w:rPr>
          <w:rStyle w:val="32"/>
          <w:rFonts w:hint="default" w:ascii="Times New Roman" w:hAnsi="Times New Roman" w:eastAsia="仿宋" w:cs="Times New Roman"/>
          <w:b w:val="0"/>
          <w:bCs w:val="0"/>
        </w:rPr>
        <w:t>入支出决算总表</w:t>
      </w:r>
      <w:bookmarkEnd w:id="59"/>
    </w:p>
    <w:p>
      <w:pPr>
        <w:pStyle w:val="3"/>
        <w:rPr>
          <w:rFonts w:hint="default" w:ascii="Times New Roman" w:hAnsi="Times New Roman" w:eastAsia="仿宋" w:cs="Times New Roman"/>
          <w:color w:val="000000"/>
        </w:rPr>
      </w:pPr>
      <w:bookmarkStart w:id="60" w:name="_Toc15396620"/>
      <w:r>
        <w:rPr>
          <w:rFonts w:hint="default" w:ascii="Times New Roman" w:hAnsi="Times New Roman" w:eastAsia="仿宋" w:cs="Times New Roman"/>
          <w:b w:val="0"/>
          <w:color w:val="000000"/>
        </w:rPr>
        <w:t>二、收</w:t>
      </w:r>
      <w:r>
        <w:rPr>
          <w:rStyle w:val="32"/>
          <w:rFonts w:hint="default" w:ascii="Times New Roman" w:hAnsi="Times New Roman" w:eastAsia="仿宋" w:cs="Times New Roman"/>
          <w:b w:val="0"/>
          <w:bCs w:val="0"/>
        </w:rPr>
        <w:t>入总表</w:t>
      </w:r>
      <w:bookmarkEnd w:id="60"/>
    </w:p>
    <w:p>
      <w:pPr>
        <w:pStyle w:val="3"/>
        <w:rPr>
          <w:rFonts w:hint="default" w:ascii="Times New Roman" w:hAnsi="Times New Roman" w:eastAsia="仿宋" w:cs="Times New Roman"/>
          <w:color w:val="000000"/>
        </w:rPr>
      </w:pPr>
      <w:bookmarkStart w:id="61" w:name="_Toc15396621"/>
      <w:r>
        <w:rPr>
          <w:rStyle w:val="32"/>
          <w:rFonts w:hint="default" w:ascii="Times New Roman" w:hAnsi="Times New Roman" w:eastAsia="仿宋" w:cs="Times New Roman"/>
          <w:b w:val="0"/>
          <w:bCs w:val="0"/>
        </w:rPr>
        <w:t>三、</w:t>
      </w:r>
      <w:r>
        <w:rPr>
          <w:rFonts w:hint="default" w:ascii="Times New Roman" w:hAnsi="Times New Roman" w:eastAsia="仿宋" w:cs="Times New Roman"/>
          <w:b w:val="0"/>
          <w:color w:val="000000"/>
        </w:rPr>
        <w:t>支</w:t>
      </w:r>
      <w:r>
        <w:rPr>
          <w:rStyle w:val="32"/>
          <w:rFonts w:hint="default" w:ascii="Times New Roman" w:hAnsi="Times New Roman" w:eastAsia="仿宋" w:cs="Times New Roman"/>
          <w:b w:val="0"/>
          <w:bCs w:val="0"/>
        </w:rPr>
        <w:t>出总表</w:t>
      </w:r>
      <w:bookmarkEnd w:id="61"/>
    </w:p>
    <w:p>
      <w:pPr>
        <w:pStyle w:val="3"/>
        <w:rPr>
          <w:rFonts w:hint="default" w:ascii="Times New Roman" w:hAnsi="Times New Roman" w:eastAsia="仿宋" w:cs="Times New Roman"/>
          <w:b w:val="0"/>
          <w:color w:val="000000"/>
        </w:rPr>
      </w:pPr>
      <w:bookmarkStart w:id="62" w:name="_Toc15396622"/>
      <w:r>
        <w:rPr>
          <w:rStyle w:val="32"/>
          <w:rFonts w:hint="default" w:ascii="Times New Roman" w:hAnsi="Times New Roman" w:eastAsia="仿宋" w:cs="Times New Roman"/>
          <w:b w:val="0"/>
          <w:bCs w:val="0"/>
        </w:rPr>
        <w:t>四、</w:t>
      </w:r>
      <w:r>
        <w:rPr>
          <w:rFonts w:hint="default" w:ascii="Times New Roman" w:hAnsi="Times New Roman" w:eastAsia="仿宋" w:cs="Times New Roman"/>
          <w:b w:val="0"/>
          <w:color w:val="000000"/>
        </w:rPr>
        <w:t>财</w:t>
      </w:r>
      <w:r>
        <w:rPr>
          <w:rStyle w:val="32"/>
          <w:rFonts w:hint="default" w:ascii="Times New Roman" w:hAnsi="Times New Roman" w:eastAsia="仿宋" w:cs="Times New Roman"/>
          <w:b w:val="0"/>
          <w:bCs w:val="0"/>
        </w:rPr>
        <w:t>政拨款收入支出决算总表</w:t>
      </w:r>
      <w:bookmarkEnd w:id="62"/>
    </w:p>
    <w:p>
      <w:pPr>
        <w:pStyle w:val="3"/>
        <w:rPr>
          <w:rFonts w:hint="default" w:ascii="Times New Roman" w:hAnsi="Times New Roman" w:eastAsia="仿宋" w:cs="Times New Roman"/>
          <w:color w:val="000000"/>
        </w:rPr>
      </w:pPr>
      <w:bookmarkStart w:id="63" w:name="_Toc15396623"/>
      <w:r>
        <w:rPr>
          <w:rStyle w:val="32"/>
          <w:rFonts w:hint="default" w:ascii="Times New Roman" w:hAnsi="Times New Roman" w:eastAsia="仿宋" w:cs="Times New Roman"/>
          <w:b w:val="0"/>
          <w:bCs w:val="0"/>
        </w:rPr>
        <w:t>五、</w:t>
      </w:r>
      <w:r>
        <w:rPr>
          <w:rFonts w:hint="default" w:ascii="Times New Roman" w:hAnsi="Times New Roman" w:eastAsia="仿宋" w:cs="Times New Roman"/>
          <w:b w:val="0"/>
          <w:color w:val="000000"/>
        </w:rPr>
        <w:t>财</w:t>
      </w:r>
      <w:r>
        <w:rPr>
          <w:rStyle w:val="32"/>
          <w:rFonts w:hint="default" w:ascii="Times New Roman" w:hAnsi="Times New Roman" w:eastAsia="仿宋" w:cs="Times New Roman"/>
          <w:b w:val="0"/>
          <w:bCs w:val="0"/>
        </w:rPr>
        <w:t>政拨款支出决算明细表（政府经济分类科目）</w:t>
      </w:r>
      <w:bookmarkEnd w:id="63"/>
    </w:p>
    <w:p>
      <w:pPr>
        <w:pStyle w:val="3"/>
        <w:rPr>
          <w:rFonts w:hint="default" w:ascii="Times New Roman" w:hAnsi="Times New Roman" w:eastAsia="仿宋" w:cs="Times New Roman"/>
          <w:color w:val="000000"/>
        </w:rPr>
      </w:pPr>
      <w:bookmarkStart w:id="64" w:name="_Toc15396624"/>
      <w:r>
        <w:rPr>
          <w:rStyle w:val="32"/>
          <w:rFonts w:hint="default" w:ascii="Times New Roman" w:hAnsi="Times New Roman" w:eastAsia="仿宋" w:cs="Times New Roman"/>
          <w:b w:val="0"/>
          <w:bCs w:val="0"/>
        </w:rPr>
        <w:t>六、</w:t>
      </w:r>
      <w:r>
        <w:rPr>
          <w:rFonts w:hint="default" w:ascii="Times New Roman" w:hAnsi="Times New Roman" w:eastAsia="仿宋" w:cs="Times New Roman"/>
          <w:b w:val="0"/>
          <w:color w:val="000000"/>
        </w:rPr>
        <w:t>一</w:t>
      </w:r>
      <w:r>
        <w:rPr>
          <w:rStyle w:val="32"/>
          <w:rFonts w:hint="default" w:ascii="Times New Roman" w:hAnsi="Times New Roman" w:eastAsia="仿宋" w:cs="Times New Roman"/>
          <w:b w:val="0"/>
          <w:bCs w:val="0"/>
        </w:rPr>
        <w:t>般公共预算财政拨款支出决算表</w:t>
      </w:r>
      <w:bookmarkEnd w:id="64"/>
    </w:p>
    <w:p>
      <w:pPr>
        <w:pStyle w:val="3"/>
        <w:rPr>
          <w:rFonts w:hint="default" w:ascii="Times New Roman" w:hAnsi="Times New Roman" w:eastAsia="仿宋" w:cs="Times New Roman"/>
          <w:color w:val="000000"/>
        </w:rPr>
      </w:pPr>
      <w:bookmarkStart w:id="65" w:name="_Toc15396625"/>
      <w:r>
        <w:rPr>
          <w:rStyle w:val="32"/>
          <w:rFonts w:hint="default" w:ascii="Times New Roman" w:hAnsi="Times New Roman" w:eastAsia="仿宋" w:cs="Times New Roman"/>
          <w:b w:val="0"/>
          <w:bCs w:val="0"/>
        </w:rPr>
        <w:t>七、</w:t>
      </w:r>
      <w:r>
        <w:rPr>
          <w:rFonts w:hint="default" w:ascii="Times New Roman" w:hAnsi="Times New Roman" w:eastAsia="仿宋" w:cs="Times New Roman"/>
          <w:b w:val="0"/>
          <w:color w:val="000000"/>
        </w:rPr>
        <w:t>一</w:t>
      </w:r>
      <w:r>
        <w:rPr>
          <w:rStyle w:val="32"/>
          <w:rFonts w:hint="default" w:ascii="Times New Roman" w:hAnsi="Times New Roman" w:eastAsia="仿宋" w:cs="Times New Roman"/>
          <w:b w:val="0"/>
          <w:bCs w:val="0"/>
        </w:rPr>
        <w:t>般公共预算财政拨款支出决算明细表</w:t>
      </w:r>
      <w:bookmarkEnd w:id="65"/>
    </w:p>
    <w:p>
      <w:pPr>
        <w:pStyle w:val="3"/>
        <w:rPr>
          <w:rFonts w:hint="default" w:ascii="Times New Roman" w:hAnsi="Times New Roman" w:eastAsia="仿宋" w:cs="Times New Roman"/>
          <w:color w:val="000000"/>
        </w:rPr>
      </w:pPr>
      <w:bookmarkStart w:id="66" w:name="_Toc15396626"/>
      <w:r>
        <w:rPr>
          <w:rStyle w:val="32"/>
          <w:rFonts w:hint="default" w:ascii="Times New Roman" w:hAnsi="Times New Roman" w:eastAsia="仿宋" w:cs="Times New Roman"/>
          <w:b w:val="0"/>
          <w:bCs w:val="0"/>
        </w:rPr>
        <w:t>八、</w:t>
      </w:r>
      <w:r>
        <w:rPr>
          <w:rFonts w:hint="default" w:ascii="Times New Roman" w:hAnsi="Times New Roman" w:eastAsia="仿宋" w:cs="Times New Roman"/>
          <w:b w:val="0"/>
          <w:color w:val="000000"/>
        </w:rPr>
        <w:t>一</w:t>
      </w:r>
      <w:r>
        <w:rPr>
          <w:rStyle w:val="32"/>
          <w:rFonts w:hint="default" w:ascii="Times New Roman" w:hAnsi="Times New Roman" w:eastAsia="仿宋" w:cs="Times New Roman"/>
          <w:b w:val="0"/>
          <w:bCs w:val="0"/>
        </w:rPr>
        <w:t>般公共预算财政拨款基本支出决算表</w:t>
      </w:r>
      <w:bookmarkEnd w:id="66"/>
    </w:p>
    <w:p>
      <w:pPr>
        <w:pStyle w:val="3"/>
        <w:rPr>
          <w:rFonts w:hint="default" w:ascii="Times New Roman" w:hAnsi="Times New Roman" w:eastAsia="仿宋" w:cs="Times New Roman"/>
          <w:color w:val="000000"/>
        </w:rPr>
      </w:pPr>
      <w:bookmarkStart w:id="67" w:name="_Toc15396627"/>
      <w:r>
        <w:rPr>
          <w:rStyle w:val="32"/>
          <w:rFonts w:hint="default" w:ascii="Times New Roman" w:hAnsi="Times New Roman" w:eastAsia="仿宋" w:cs="Times New Roman"/>
          <w:b w:val="0"/>
          <w:bCs w:val="0"/>
        </w:rPr>
        <w:t>九、</w:t>
      </w:r>
      <w:r>
        <w:rPr>
          <w:rFonts w:hint="default" w:ascii="Times New Roman" w:hAnsi="Times New Roman" w:eastAsia="仿宋" w:cs="Times New Roman"/>
          <w:b w:val="0"/>
          <w:color w:val="000000"/>
        </w:rPr>
        <w:t>一</w:t>
      </w:r>
      <w:r>
        <w:rPr>
          <w:rStyle w:val="32"/>
          <w:rFonts w:hint="default" w:ascii="Times New Roman" w:hAnsi="Times New Roman" w:eastAsia="仿宋" w:cs="Times New Roman"/>
          <w:b w:val="0"/>
          <w:bCs w:val="0"/>
        </w:rPr>
        <w:t>般公共预算财政拨款项目支出决算表</w:t>
      </w:r>
      <w:bookmarkEnd w:id="67"/>
    </w:p>
    <w:p>
      <w:pPr>
        <w:pStyle w:val="3"/>
        <w:rPr>
          <w:rFonts w:hint="default" w:ascii="Times New Roman" w:hAnsi="Times New Roman" w:eastAsia="仿宋" w:cs="Times New Roman"/>
          <w:color w:val="000000"/>
        </w:rPr>
      </w:pPr>
      <w:bookmarkStart w:id="68" w:name="_Toc15396628"/>
      <w:r>
        <w:rPr>
          <w:rStyle w:val="32"/>
          <w:rFonts w:hint="default" w:ascii="Times New Roman" w:hAnsi="Times New Roman" w:eastAsia="仿宋" w:cs="Times New Roman"/>
          <w:b w:val="0"/>
          <w:bCs w:val="0"/>
        </w:rPr>
        <w:t>十、</w:t>
      </w:r>
      <w:r>
        <w:rPr>
          <w:rFonts w:hint="default" w:ascii="Times New Roman" w:hAnsi="Times New Roman" w:eastAsia="仿宋" w:cs="Times New Roman"/>
          <w:b w:val="0"/>
          <w:color w:val="000000"/>
        </w:rPr>
        <w:t>一</w:t>
      </w:r>
      <w:r>
        <w:rPr>
          <w:rStyle w:val="32"/>
          <w:rFonts w:hint="default" w:ascii="Times New Roman" w:hAnsi="Times New Roman" w:eastAsia="仿宋" w:cs="Times New Roman"/>
          <w:b w:val="0"/>
          <w:bCs w:val="0"/>
        </w:rPr>
        <w:t>般公共预算财政拨款“三公”经费支出决算表</w:t>
      </w:r>
      <w:bookmarkEnd w:id="68"/>
    </w:p>
    <w:p>
      <w:pPr>
        <w:pStyle w:val="3"/>
        <w:rPr>
          <w:rFonts w:hint="default" w:ascii="Times New Roman" w:hAnsi="Times New Roman" w:eastAsia="仿宋" w:cs="Times New Roman"/>
          <w:color w:val="000000"/>
        </w:rPr>
      </w:pPr>
      <w:bookmarkStart w:id="69" w:name="_Toc15396629"/>
      <w:r>
        <w:rPr>
          <w:rStyle w:val="32"/>
          <w:rFonts w:hint="default" w:ascii="Times New Roman" w:hAnsi="Times New Roman" w:eastAsia="仿宋" w:cs="Times New Roman"/>
          <w:b w:val="0"/>
          <w:bCs w:val="0"/>
        </w:rPr>
        <w:t>十一、</w:t>
      </w:r>
      <w:r>
        <w:rPr>
          <w:rFonts w:hint="default" w:ascii="Times New Roman" w:hAnsi="Times New Roman" w:eastAsia="仿宋" w:cs="Times New Roman"/>
          <w:b w:val="0"/>
          <w:color w:val="000000"/>
        </w:rPr>
        <w:t>政</w:t>
      </w:r>
      <w:r>
        <w:rPr>
          <w:rStyle w:val="32"/>
          <w:rFonts w:hint="default" w:ascii="Times New Roman" w:hAnsi="Times New Roman" w:eastAsia="仿宋" w:cs="Times New Roman"/>
          <w:b w:val="0"/>
          <w:bCs w:val="0"/>
        </w:rPr>
        <w:t>府性基金预算财政拨款收入支出决算表</w:t>
      </w:r>
      <w:bookmarkEnd w:id="69"/>
    </w:p>
    <w:p>
      <w:pPr>
        <w:pStyle w:val="3"/>
        <w:rPr>
          <w:rFonts w:hint="default" w:ascii="Times New Roman" w:hAnsi="Times New Roman" w:eastAsia="仿宋" w:cs="Times New Roman"/>
          <w:color w:val="000000"/>
        </w:rPr>
      </w:pPr>
      <w:bookmarkStart w:id="70" w:name="_Toc15396630"/>
      <w:r>
        <w:rPr>
          <w:rStyle w:val="32"/>
          <w:rFonts w:hint="default" w:ascii="Times New Roman" w:hAnsi="Times New Roman" w:eastAsia="仿宋" w:cs="Times New Roman"/>
          <w:b w:val="0"/>
          <w:bCs w:val="0"/>
        </w:rPr>
        <w:t>十二、</w:t>
      </w:r>
      <w:r>
        <w:rPr>
          <w:rFonts w:hint="default" w:ascii="Times New Roman" w:hAnsi="Times New Roman" w:eastAsia="仿宋" w:cs="Times New Roman"/>
          <w:b w:val="0"/>
          <w:color w:val="000000"/>
        </w:rPr>
        <w:t>政</w:t>
      </w:r>
      <w:r>
        <w:rPr>
          <w:rStyle w:val="32"/>
          <w:rFonts w:hint="default" w:ascii="Times New Roman" w:hAnsi="Times New Roman" w:eastAsia="仿宋" w:cs="Times New Roman"/>
          <w:b w:val="0"/>
          <w:bCs w:val="0"/>
        </w:rPr>
        <w:t>府性基金预算财政拨款“三公”经费支出决算表</w:t>
      </w:r>
      <w:bookmarkEnd w:id="70"/>
    </w:p>
    <w:p>
      <w:pPr>
        <w:pStyle w:val="3"/>
        <w:rPr>
          <w:rFonts w:hint="default" w:ascii="Times New Roman" w:hAnsi="Times New Roman" w:eastAsia="仿宋" w:cs="Times New Roman"/>
          <w:color w:val="000000" w:themeColor="text1"/>
          <w14:textFill>
            <w14:solidFill>
              <w14:schemeClr w14:val="tx1"/>
            </w14:solidFill>
          </w14:textFill>
        </w:rPr>
      </w:pPr>
      <w:bookmarkStart w:id="71" w:name="_Toc15396631"/>
      <w:r>
        <w:rPr>
          <w:rStyle w:val="32"/>
          <w:rFonts w:hint="default" w:ascii="Times New Roman" w:hAnsi="Times New Roman" w:eastAsia="仿宋" w:cs="Times New Roman"/>
          <w:b w:val="0"/>
          <w:bCs w:val="0"/>
        </w:rPr>
        <w:t>十三、</w:t>
      </w:r>
      <w:r>
        <w:rPr>
          <w:rFonts w:hint="default" w:ascii="Times New Roman" w:hAnsi="Times New Roman" w:eastAsia="仿宋" w:cs="Times New Roman"/>
          <w:b w:val="0"/>
          <w:color w:val="000000"/>
        </w:rPr>
        <w:t>国</w:t>
      </w:r>
      <w:r>
        <w:rPr>
          <w:rStyle w:val="32"/>
          <w:rFonts w:hint="default" w:ascii="Times New Roman" w:hAnsi="Times New Roman" w:eastAsia="仿宋" w:cs="Times New Roman"/>
          <w:b w:val="0"/>
          <w:bCs w:val="0"/>
        </w:rPr>
        <w:t>有资本经营预算支出决算表</w:t>
      </w:r>
      <w:bookmarkEnd w:id="71"/>
    </w:p>
    <w:sectPr>
      <w:headerReference r:id="rId3" w:type="default"/>
      <w:footerReference r:id="rId4" w:type="default"/>
      <w:pgSz w:w="11906" w:h="16838"/>
      <w:pgMar w:top="1440" w:right="1800" w:bottom="1440" w:left="1800"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9525</wp:posOffset>
              </wp:positionV>
              <wp:extent cx="727075" cy="28956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27075" cy="2895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docPartObj>
                              <w:docPartGallery w:val="autotext"/>
                            </w:docPartObj>
                          </w:sdtPr>
                          <w:sdtEndPr>
                            <w:rPr>
                              <w:rFonts w:hint="eastAsia" w:asciiTheme="minorEastAsia" w:hAnsiTheme="minorEastAsia" w:eastAsiaTheme="minorEastAsia" w:cstheme="minorEastAsia"/>
                              <w:sz w:val="28"/>
                              <w:szCs w:val="28"/>
                            </w:rPr>
                          </w:sdtEndPr>
                          <w:sdtContent>
                            <w:p>
                              <w:pPr>
                                <w:pStyle w:val="9"/>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10</w:t>
                              </w:r>
                              <w:r>
                                <w:rPr>
                                  <w:rFonts w:hint="eastAsia" w:asciiTheme="minorEastAsia" w:hAnsiTheme="minorEastAsia" w:eastAsiaTheme="minorEastAsia" w:cstheme="minorEastAsia"/>
                                  <w:sz w:val="28"/>
                                  <w:szCs w:val="28"/>
                                </w:rPr>
                                <w:fldChar w:fldCharType="end"/>
                              </w:r>
                            </w:p>
                          </w:sdtContent>
                        </w:sdt>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75pt;height:22.8pt;width:57.25pt;mso-position-horizontal:outside;mso-position-horizontal-relative:margin;z-index:251658240;mso-width-relative:page;mso-height-relative:page;" filled="f" stroked="f" coordsize="21600,21600" o:gfxdata="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vBqzLdQAAAAFAQAADwAA&#10;AAAAAAABACAAAAAiAAAAZHJzL2Rvd25yZXYueG1sUEsBAhQAFAAAAAgAh07iQHsZ2uAaAgAAEwQA&#10;AA4AAAAAAAAAAQAgAAAAIwEAAGRycy9lMm9Eb2MueG1sUEsFBgAAAAAGAAYAWQEAAK8FAAAAAA==&#10;">
              <v:fill on="f" focussize="0,0"/>
              <v:stroke on="f" weight="0.5pt"/>
              <v:imagedata o:title=""/>
              <o:lock v:ext="edit" aspectratio="f"/>
              <v:textbox inset="0mm,0mm,0mm,0mm">
                <w:txbxContent>
                  <w:sdt>
                    <w:sdtPr>
                      <w:id w:val="-1994781956"/>
                      <w:docPartObj>
                        <w:docPartGallery w:val="autotext"/>
                      </w:docPartObj>
                    </w:sdtPr>
                    <w:sdtEndPr>
                      <w:rPr>
                        <w:rFonts w:hint="eastAsia" w:asciiTheme="minorEastAsia" w:hAnsiTheme="minorEastAsia" w:eastAsiaTheme="minorEastAsia" w:cstheme="minorEastAsia"/>
                        <w:sz w:val="28"/>
                        <w:szCs w:val="28"/>
                      </w:rPr>
                    </w:sdtEndPr>
                    <w:sdtContent>
                      <w:p>
                        <w:pPr>
                          <w:pStyle w:val="9"/>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10</w:t>
                        </w:r>
                        <w:r>
                          <w:rPr>
                            <w:rFonts w:hint="eastAsia" w:asciiTheme="minorEastAsia" w:hAnsiTheme="minorEastAsia" w:eastAsiaTheme="minorEastAsia" w:cstheme="minorEastAsia"/>
                            <w:sz w:val="28"/>
                            <w:szCs w:val="28"/>
                          </w:rPr>
                          <w:fldChar w:fldCharType="end"/>
                        </w:r>
                      </w:p>
                    </w:sdtContent>
                  </w:sdt>
                  <w:p/>
                </w:txbxContent>
              </v:textbox>
            </v:shape>
          </w:pict>
        </mc:Fallback>
      </mc:AlternateConten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FA047D"/>
    <w:multiLevelType w:val="singleLevel"/>
    <w:tmpl w:val="E2FA047D"/>
    <w:lvl w:ilvl="0" w:tentative="0">
      <w:start w:val="3"/>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ABE4D55"/>
    <w:rsid w:val="0E683671"/>
    <w:rsid w:val="105C1569"/>
    <w:rsid w:val="10C055FF"/>
    <w:rsid w:val="12976E4A"/>
    <w:rsid w:val="16B34CFA"/>
    <w:rsid w:val="16BB723D"/>
    <w:rsid w:val="1BD43A9F"/>
    <w:rsid w:val="240371BF"/>
    <w:rsid w:val="2848253B"/>
    <w:rsid w:val="29FD04D3"/>
    <w:rsid w:val="312D40DA"/>
    <w:rsid w:val="319F7F4E"/>
    <w:rsid w:val="34380D26"/>
    <w:rsid w:val="35173CD9"/>
    <w:rsid w:val="36744565"/>
    <w:rsid w:val="386153B7"/>
    <w:rsid w:val="3A33295A"/>
    <w:rsid w:val="3BF968C2"/>
    <w:rsid w:val="3E4337D1"/>
    <w:rsid w:val="40271FA6"/>
    <w:rsid w:val="48AB6338"/>
    <w:rsid w:val="4A90732C"/>
    <w:rsid w:val="4B591176"/>
    <w:rsid w:val="55000906"/>
    <w:rsid w:val="582F71C5"/>
    <w:rsid w:val="5C9416C9"/>
    <w:rsid w:val="63A32910"/>
    <w:rsid w:val="68E03A52"/>
    <w:rsid w:val="69CA7383"/>
    <w:rsid w:val="6C454286"/>
    <w:rsid w:val="6D3F7B62"/>
    <w:rsid w:val="6FBD0074"/>
    <w:rsid w:val="71847527"/>
    <w:rsid w:val="760E4ED1"/>
    <w:rsid w:val="76990903"/>
    <w:rsid w:val="76AE0BBD"/>
    <w:rsid w:val="7A1905A3"/>
    <w:rsid w:val="7A31403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5"/>
    <w:unhideWhenUsed/>
    <w:qFormat/>
    <w:uiPriority w:val="9"/>
    <w:pPr>
      <w:keepNext/>
      <w:keepLines/>
      <w:spacing w:before="260" w:after="260" w:line="416" w:lineRule="auto"/>
      <w:outlineLvl w:val="2"/>
    </w:pPr>
    <w:rPr>
      <w:b/>
      <w:bCs/>
      <w:sz w:val="32"/>
      <w:szCs w:val="32"/>
    </w:rPr>
  </w:style>
  <w:style w:type="paragraph" w:styleId="5">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6">
    <w:name w:val="Body Text"/>
    <w:basedOn w:val="1"/>
    <w:link w:val="28"/>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4"/>
    <w:semiHidden/>
    <w:unhideWhenUsed/>
    <w:qFormat/>
    <w:uiPriority w:val="99"/>
    <w:rPr>
      <w:sz w:val="18"/>
      <w:szCs w:val="18"/>
    </w:rPr>
  </w:style>
  <w:style w:type="paragraph" w:styleId="9">
    <w:name w:val="footer"/>
    <w:basedOn w:val="1"/>
    <w:link w:val="26"/>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szCs w:val="24"/>
      <w:lang w:val="en-US" w:eastAsia="zh-CN" w:bidi="ar"/>
    </w:rPr>
  </w:style>
  <w:style w:type="character" w:styleId="16">
    <w:name w:val="Strong"/>
    <w:basedOn w:val="15"/>
    <w:qFormat/>
    <w:uiPriority w:val="99"/>
    <w:rPr>
      <w:b/>
    </w:rPr>
  </w:style>
  <w:style w:type="character" w:styleId="17">
    <w:name w:val="FollowedHyperlink"/>
    <w:basedOn w:val="15"/>
    <w:semiHidden/>
    <w:unhideWhenUsed/>
    <w:qFormat/>
    <w:uiPriority w:val="99"/>
    <w:rPr>
      <w:color w:val="333333"/>
      <w:u w:val="none"/>
    </w:rPr>
  </w:style>
  <w:style w:type="character" w:styleId="18">
    <w:name w:val="Emphasis"/>
    <w:basedOn w:val="15"/>
    <w:qFormat/>
    <w:uiPriority w:val="20"/>
  </w:style>
  <w:style w:type="character" w:styleId="19">
    <w:name w:val="HTML Variable"/>
    <w:basedOn w:val="15"/>
    <w:semiHidden/>
    <w:unhideWhenUsed/>
    <w:qFormat/>
    <w:uiPriority w:val="99"/>
    <w:rPr>
      <w:i/>
    </w:rPr>
  </w:style>
  <w:style w:type="character" w:styleId="20">
    <w:name w:val="Hyperlink"/>
    <w:basedOn w:val="15"/>
    <w:unhideWhenUsed/>
    <w:qFormat/>
    <w:uiPriority w:val="99"/>
    <w:rPr>
      <w:color w:val="0000FF" w:themeColor="hyperlink"/>
      <w:u w:val="single"/>
      <w14:textFill>
        <w14:solidFill>
          <w14:schemeClr w14:val="hlink"/>
        </w14:solidFill>
      </w14:textFill>
    </w:rPr>
  </w:style>
  <w:style w:type="character" w:styleId="21">
    <w:name w:val="HTML Code"/>
    <w:basedOn w:val="15"/>
    <w:semiHidden/>
    <w:unhideWhenUsed/>
    <w:qFormat/>
    <w:uiPriority w:val="99"/>
    <w:rPr>
      <w:rFonts w:ascii="Courier New" w:hAnsi="Courier New"/>
      <w:sz w:val="20"/>
    </w:rPr>
  </w:style>
  <w:style w:type="character" w:styleId="22">
    <w:name w:val="HTML Cite"/>
    <w:basedOn w:val="15"/>
    <w:semiHidden/>
    <w:unhideWhenUsed/>
    <w:qFormat/>
    <w:uiPriority w:val="99"/>
    <w:rPr>
      <w:i/>
    </w:rPr>
  </w:style>
  <w:style w:type="character" w:customStyle="1" w:styleId="23">
    <w:name w:val="Header Char"/>
    <w:basedOn w:val="15"/>
    <w:semiHidden/>
    <w:qFormat/>
    <w:uiPriority w:val="99"/>
    <w:rPr>
      <w:rFonts w:ascii="Times New Roman" w:hAnsi="Times New Roman"/>
      <w:sz w:val="18"/>
      <w:szCs w:val="18"/>
    </w:rPr>
  </w:style>
  <w:style w:type="character" w:customStyle="1" w:styleId="24">
    <w:name w:val="页眉 Char"/>
    <w:link w:val="10"/>
    <w:semiHidden/>
    <w:qFormat/>
    <w:locked/>
    <w:uiPriority w:val="99"/>
    <w:rPr>
      <w:sz w:val="18"/>
    </w:rPr>
  </w:style>
  <w:style w:type="character" w:customStyle="1" w:styleId="25">
    <w:name w:val="Footer Char"/>
    <w:basedOn w:val="15"/>
    <w:semiHidden/>
    <w:qFormat/>
    <w:uiPriority w:val="99"/>
    <w:rPr>
      <w:rFonts w:ascii="Times New Roman" w:hAnsi="Times New Roman"/>
      <w:sz w:val="18"/>
      <w:szCs w:val="18"/>
    </w:rPr>
  </w:style>
  <w:style w:type="character" w:customStyle="1" w:styleId="26">
    <w:name w:val="页脚 Char"/>
    <w:link w:val="9"/>
    <w:qFormat/>
    <w:locked/>
    <w:uiPriority w:val="99"/>
    <w:rPr>
      <w:sz w:val="18"/>
    </w:rPr>
  </w:style>
  <w:style w:type="character" w:customStyle="1" w:styleId="27">
    <w:name w:val="Body Text Char"/>
    <w:basedOn w:val="15"/>
    <w:semiHidden/>
    <w:qFormat/>
    <w:uiPriority w:val="99"/>
    <w:rPr>
      <w:rFonts w:ascii="Times New Roman" w:hAnsi="Times New Roman"/>
      <w:szCs w:val="24"/>
    </w:rPr>
  </w:style>
  <w:style w:type="character" w:customStyle="1" w:styleId="28">
    <w:name w:val="正文文本 Char"/>
    <w:link w:val="6"/>
    <w:qFormat/>
    <w:locked/>
    <w:uiPriority w:val="99"/>
    <w:rPr>
      <w:rFonts w:ascii="仿宋_GB2312" w:hAnsi="Times New Roman" w:eastAsia="仿宋_GB2312"/>
      <w:sz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0">
    <w:name w:val="List Paragraph"/>
    <w:basedOn w:val="1"/>
    <w:qFormat/>
    <w:uiPriority w:val="34"/>
    <w:pPr>
      <w:ind w:firstLine="420" w:firstLineChars="200"/>
    </w:pPr>
  </w:style>
  <w:style w:type="character" w:customStyle="1" w:styleId="31">
    <w:name w:val="标题 1 Char"/>
    <w:basedOn w:val="15"/>
    <w:link w:val="2"/>
    <w:qFormat/>
    <w:uiPriority w:val="9"/>
    <w:rPr>
      <w:rFonts w:ascii="Times New Roman" w:hAnsi="Times New Roman"/>
      <w:b/>
      <w:bCs/>
      <w:kern w:val="44"/>
      <w:sz w:val="44"/>
      <w:szCs w:val="44"/>
    </w:rPr>
  </w:style>
  <w:style w:type="character" w:customStyle="1" w:styleId="32">
    <w:name w:val="标题 2 Char"/>
    <w:basedOn w:val="15"/>
    <w:link w:val="3"/>
    <w:qFormat/>
    <w:uiPriority w:val="9"/>
    <w:rPr>
      <w:rFonts w:asciiTheme="majorHAnsi" w:hAnsiTheme="majorHAnsi" w:eastAsiaTheme="majorEastAsia" w:cstheme="majorBidi"/>
      <w:b/>
      <w:bCs/>
      <w:kern w:val="2"/>
      <w:sz w:val="32"/>
      <w:szCs w:val="32"/>
    </w:rPr>
  </w:style>
  <w:style w:type="paragraph" w:customStyle="1" w:styleId="33">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4">
    <w:name w:val="批注框文本 Char"/>
    <w:basedOn w:val="15"/>
    <w:link w:val="8"/>
    <w:semiHidden/>
    <w:qFormat/>
    <w:uiPriority w:val="99"/>
    <w:rPr>
      <w:rFonts w:ascii="Times New Roman" w:hAnsi="Times New Roman"/>
      <w:kern w:val="2"/>
      <w:sz w:val="18"/>
      <w:szCs w:val="18"/>
    </w:rPr>
  </w:style>
  <w:style w:type="character" w:customStyle="1" w:styleId="35">
    <w:name w:val="标题 3 Char"/>
    <w:basedOn w:val="15"/>
    <w:link w:val="4"/>
    <w:qFormat/>
    <w:uiPriority w:val="9"/>
    <w:rPr>
      <w:rFonts w:ascii="Times New Roman" w:hAnsi="Times New Roman"/>
      <w:b/>
      <w:bCs/>
      <w:kern w:val="2"/>
      <w:sz w:val="32"/>
      <w:szCs w:val="32"/>
    </w:rPr>
  </w:style>
  <w:style w:type="character" w:customStyle="1" w:styleId="36">
    <w:name w:val="gwds_nopic"/>
    <w:basedOn w:val="15"/>
    <w:qFormat/>
    <w:uiPriority w:val="0"/>
  </w:style>
  <w:style w:type="character" w:customStyle="1" w:styleId="37">
    <w:name w:val="gwds_nopic1"/>
    <w:basedOn w:val="15"/>
    <w:qFormat/>
    <w:uiPriority w:val="0"/>
  </w:style>
  <w:style w:type="character" w:customStyle="1" w:styleId="38">
    <w:name w:val="gwds_nopic2"/>
    <w:basedOn w:val="15"/>
    <w:qFormat/>
    <w:uiPriority w:val="0"/>
  </w:style>
  <w:style w:type="character" w:customStyle="1" w:styleId="39">
    <w:name w:val="active"/>
    <w:basedOn w:val="15"/>
    <w:qFormat/>
    <w:uiPriority w:val="0"/>
    <w:rPr>
      <w:color w:val="FFFFFF"/>
    </w:rPr>
  </w:style>
  <w:style w:type="character" w:customStyle="1" w:styleId="40">
    <w:name w:val="hover29"/>
    <w:basedOn w:val="15"/>
    <w:qFormat/>
    <w:uiPriority w:val="0"/>
    <w:rPr>
      <w:color w:val="FFFFFF"/>
    </w:rPr>
  </w:style>
  <w:style w:type="character" w:customStyle="1" w:styleId="41">
    <w:name w:val="page_prev"/>
    <w:basedOn w:val="15"/>
    <w:qFormat/>
    <w:uiPriority w:val="0"/>
  </w:style>
  <w:style w:type="character" w:customStyle="1" w:styleId="42">
    <w:name w:val="page_next"/>
    <w:basedOn w:val="15"/>
    <w:qFormat/>
    <w:uiPriority w:val="0"/>
  </w:style>
  <w:style w:type="character" w:customStyle="1" w:styleId="43">
    <w:name w:val="hover66"/>
    <w:basedOn w:val="15"/>
    <w:qFormat/>
    <w:uiPriority w:val="0"/>
    <w:rPr>
      <w:color w:val="F85A01"/>
    </w:rPr>
  </w:style>
  <w:style w:type="character" w:customStyle="1" w:styleId="44">
    <w:name w:val="hover67"/>
    <w:basedOn w:val="15"/>
    <w:qFormat/>
    <w:uiPriority w:val="0"/>
    <w:rPr>
      <w:color w:val="F85A01"/>
    </w:rPr>
  </w:style>
  <w:style w:type="character" w:customStyle="1" w:styleId="45">
    <w:name w:val="hover68"/>
    <w:basedOn w:val="15"/>
    <w:qFormat/>
    <w:uiPriority w:val="0"/>
    <w:rPr>
      <w:color w:val="F85A0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1441</Words>
  <Characters>8219</Characters>
  <Lines>68</Lines>
  <Paragraphs>19</Paragraphs>
  <TotalTime>30</TotalTime>
  <ScaleCrop>false</ScaleCrop>
  <LinksUpToDate>false</LinksUpToDate>
  <CharactersWithSpaces>9641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Administrator</cp:lastModifiedBy>
  <cp:lastPrinted>2019-08-01T00:48:00Z</cp:lastPrinted>
  <dcterms:modified xsi:type="dcterms:W3CDTF">2019-09-05T11:31:06Z</dcterms:modified>
  <dc:title>四川省***</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