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460" w:lineRule="exact"/>
        <w:jc w:val="center"/>
        <w:rPr>
          <w:rFonts w:eastAsia="仿宋_GB2312"/>
          <w:sz w:val="32"/>
          <w:szCs w:val="32"/>
        </w:rPr>
      </w:pPr>
    </w:p>
    <w:p>
      <w:pPr>
        <w:spacing w:line="460" w:lineRule="exact"/>
        <w:jc w:val="center"/>
        <w:rPr>
          <w:rFonts w:eastAsia="仿宋_GB2312"/>
          <w:sz w:val="32"/>
          <w:szCs w:val="32"/>
        </w:rPr>
      </w:pPr>
      <w:bookmarkStart w:id="0" w:name="_GoBack"/>
      <w:bookmarkEnd w:id="0"/>
      <w:r>
        <w:rPr>
          <w:rFonts w:eastAsia="仿宋_GB2312"/>
          <w:sz w:val="32"/>
          <w:szCs w:val="32"/>
        </w:rPr>
        <w:t xml:space="preserve">                                 </w:t>
      </w:r>
    </w:p>
    <w:p>
      <w:pPr>
        <w:spacing w:line="460" w:lineRule="exact"/>
        <w:jc w:val="both"/>
        <w:rPr>
          <w:rFonts w:hint="eastAsia" w:eastAsia="仿宋_GB2312"/>
          <w:sz w:val="32"/>
          <w:szCs w:val="32"/>
        </w:rPr>
      </w:pPr>
    </w:p>
    <w:p>
      <w:pPr>
        <w:spacing w:line="460" w:lineRule="exact"/>
        <w:rPr>
          <w:rFonts w:eastAsia="仿宋_GB2312"/>
          <w:sz w:val="32"/>
          <w:szCs w:val="32"/>
        </w:rPr>
      </w:pPr>
      <w:r>
        <w:rPr>
          <w:rFonts w:eastAsia="仿宋_GB2312"/>
          <w:sz w:val="32"/>
          <w:szCs w:val="32"/>
        </w:rPr>
        <w:t xml:space="preserve">                                 </w:t>
      </w:r>
      <w:r>
        <w:rPr>
          <w:rFonts w:hint="eastAsia" w:eastAsia="仿宋_GB2312"/>
          <w:sz w:val="32"/>
          <w:szCs w:val="32"/>
          <w:lang w:val="en-US" w:eastAsia="zh-CN"/>
        </w:rPr>
        <w:t xml:space="preserve">     </w:t>
      </w:r>
      <w:r>
        <w:rPr>
          <w:rFonts w:hint="eastAsia" w:eastAsia="仿宋_GB2312"/>
          <w:sz w:val="32"/>
          <w:szCs w:val="32"/>
        </w:rPr>
        <w:t>宣环审</w:t>
      </w:r>
      <w:r>
        <w:rPr>
          <w:rFonts w:hint="eastAsia" w:ascii="楷体_GB2312" w:eastAsia="楷体_GB2312"/>
          <w:sz w:val="32"/>
          <w:szCs w:val="32"/>
        </w:rPr>
        <w:t>[2019]</w:t>
      </w:r>
      <w:r>
        <w:rPr>
          <w:rFonts w:hint="eastAsia" w:ascii="楷体_GB2312" w:eastAsia="楷体_GB2312"/>
          <w:sz w:val="32"/>
          <w:szCs w:val="32"/>
          <w:lang w:val="en-US" w:eastAsia="zh-CN"/>
        </w:rPr>
        <w:t>24</w:t>
      </w:r>
      <w:r>
        <w:rPr>
          <w:rFonts w:hint="eastAsia" w:eastAsia="仿宋_GB2312"/>
          <w:sz w:val="32"/>
          <w:szCs w:val="32"/>
        </w:rPr>
        <w:t xml:space="preserve">号  </w:t>
      </w:r>
    </w:p>
    <w:p>
      <w:pPr>
        <w:spacing w:line="480" w:lineRule="exact"/>
        <w:jc w:val="center"/>
        <w:rPr>
          <w:rFonts w:hint="eastAsia" w:ascii="黑体" w:eastAsia="黑体"/>
          <w:sz w:val="44"/>
          <w:szCs w:val="44"/>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黑体" w:eastAsia="黑体"/>
          <w:sz w:val="44"/>
          <w:szCs w:val="44"/>
          <w:lang w:eastAsia="zh-CN"/>
        </w:rPr>
      </w:pPr>
      <w:r>
        <w:rPr>
          <w:rFonts w:hint="eastAsia" w:ascii="黑体" w:eastAsia="黑体"/>
          <w:sz w:val="44"/>
          <w:szCs w:val="44"/>
          <w:lang w:eastAsia="zh-CN"/>
        </w:rPr>
        <w:t>达州市宣汉生态环境局</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黑体" w:hAnsi="黑体" w:eastAsia="黑体"/>
          <w:color w:val="000000"/>
          <w:kern w:val="0"/>
          <w:sz w:val="44"/>
          <w:szCs w:val="44"/>
        </w:rPr>
      </w:pPr>
      <w:r>
        <w:rPr>
          <w:rFonts w:hint="eastAsia" w:ascii="黑体" w:hAnsi="黑体" w:eastAsia="黑体"/>
          <w:sz w:val="44"/>
          <w:szCs w:val="44"/>
        </w:rPr>
        <w:t>关于</w:t>
      </w:r>
      <w:r>
        <w:rPr>
          <w:rFonts w:hint="eastAsia" w:ascii="黑体" w:hAnsi="黑体" w:eastAsia="黑体"/>
          <w:color w:val="000000"/>
          <w:kern w:val="0"/>
          <w:sz w:val="44"/>
          <w:szCs w:val="44"/>
        </w:rPr>
        <w:t>12万吨/年石材破碎加工改扩建项目</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黑体" w:hAnsi="黑体" w:eastAsia="黑体"/>
          <w:kern w:val="0"/>
          <w:sz w:val="44"/>
          <w:szCs w:val="44"/>
        </w:rPr>
      </w:pPr>
      <w:r>
        <w:rPr>
          <w:rFonts w:hint="eastAsia" w:ascii="黑体" w:hAnsi="黑体" w:eastAsia="黑体"/>
          <w:sz w:val="44"/>
          <w:szCs w:val="44"/>
        </w:rPr>
        <w:t>环境影响报告表的批复</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contextualSpacing/>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宣汉县赫天池矿业有限公司</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1" w:firstLine="640" w:firstLineChars="200"/>
        <w:contextualSpacing/>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你公司报送的《</w:t>
      </w:r>
      <w:r>
        <w:rPr>
          <w:rFonts w:hint="eastAsia" w:ascii="仿宋_GB2312" w:hAnsi="仿宋_GB2312" w:eastAsia="仿宋_GB2312" w:cs="仿宋_GB2312"/>
          <w:color w:val="000000"/>
          <w:kern w:val="0"/>
          <w:sz w:val="32"/>
          <w:szCs w:val="32"/>
        </w:rPr>
        <w:t>12万吨/年石材破碎加工改扩建项目</w:t>
      </w:r>
      <w:r>
        <w:rPr>
          <w:rFonts w:hint="eastAsia" w:ascii="仿宋_GB2312" w:hAnsi="仿宋_GB2312" w:eastAsia="仿宋_GB2312" w:cs="仿宋_GB2312"/>
          <w:sz w:val="32"/>
          <w:szCs w:val="32"/>
        </w:rPr>
        <w:t>环境影响报告表》（下称“报告表”）</w:t>
      </w:r>
      <w:r>
        <w:rPr>
          <w:rFonts w:hint="eastAsia" w:ascii="仿宋_GB2312" w:hAnsi="仿宋_GB2312" w:eastAsia="仿宋_GB2312" w:cs="仿宋_GB2312"/>
          <w:sz w:val="32"/>
          <w:szCs w:val="32"/>
          <w:lang w:eastAsia="zh-CN"/>
        </w:rPr>
        <w:t>收悉</w:t>
      </w:r>
      <w:r>
        <w:rPr>
          <w:rFonts w:hint="eastAsia" w:ascii="仿宋_GB2312" w:hAnsi="仿宋_GB2312" w:eastAsia="仿宋_GB2312" w:cs="仿宋_GB2312"/>
          <w:sz w:val="32"/>
          <w:szCs w:val="32"/>
        </w:rPr>
        <w:t>。经审查，现批复如下：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firstLine="640" w:firstLineChars="200"/>
        <w:contextualSpacing/>
        <w:textAlignment w:val="auto"/>
        <w:rPr>
          <w:rFonts w:hint="eastAsia" w:ascii="仿宋_GB2312" w:hAnsi="仿宋_GB2312" w:eastAsia="仿宋_GB2312" w:cs="仿宋_GB2312"/>
          <w:bCs/>
          <w:color w:val="000000"/>
          <w:sz w:val="32"/>
          <w:szCs w:val="32"/>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项目</w:t>
      </w:r>
      <w:r>
        <w:rPr>
          <w:rFonts w:hint="eastAsia" w:ascii="仿宋_GB2312" w:hAnsi="仿宋_GB2312" w:eastAsia="仿宋_GB2312" w:cs="仿宋_GB2312"/>
          <w:sz w:val="32"/>
          <w:szCs w:val="32"/>
          <w:lang w:eastAsia="zh-CN"/>
        </w:rPr>
        <w:t>拟</w:t>
      </w:r>
      <w:r>
        <w:rPr>
          <w:rFonts w:hint="eastAsia" w:ascii="仿宋_GB2312" w:hAnsi="仿宋_GB2312" w:eastAsia="仿宋_GB2312" w:cs="仿宋_GB2312"/>
          <w:sz w:val="32"/>
          <w:szCs w:val="32"/>
        </w:rPr>
        <w:t>在宣汉县上峡乡黑天池村5社进行技改扩建。总投资约150万元，其中环保投资22.5万元，主要建设内容及规模：</w:t>
      </w:r>
      <w:r>
        <w:rPr>
          <w:rFonts w:hint="eastAsia" w:ascii="仿宋_GB2312" w:hAnsi="仿宋_GB2312" w:eastAsia="仿宋_GB2312" w:cs="仿宋_GB2312"/>
          <w:bCs/>
          <w:color w:val="000000"/>
          <w:sz w:val="32"/>
          <w:szCs w:val="32"/>
        </w:rPr>
        <w:t>拆除原年产8万吨石材破碎加工生产线的所有生产设备，重新购置并安装鄂式破碎机、反击破碎机、筛分机、制砂机和洗砂机等生产设备，利用原有工程的输送带及污水处理设施设备，将原有破碎加工生产线拆除后的场地作为成品堆场，拟建设一条湿法破碎加工生产线。项目占在面积6000平方米，改扩建完成后，具</w:t>
      </w:r>
      <w:r>
        <w:rPr>
          <w:rFonts w:hint="eastAsia" w:ascii="仿宋_GB2312" w:hAnsi="仿宋_GB2312" w:eastAsia="仿宋_GB2312" w:cs="仿宋_GB2312"/>
          <w:b w:val="0"/>
          <w:bCs/>
          <w:color w:val="000000" w:themeColor="text1"/>
          <w:sz w:val="32"/>
          <w:szCs w:val="32"/>
          <w:lang w:eastAsia="zh-CN"/>
          <w14:textFill>
            <w14:solidFill>
              <w14:schemeClr w14:val="tx1"/>
            </w14:solidFill>
          </w14:textFill>
        </w:rPr>
        <w:t>备</w:t>
      </w:r>
      <w:r>
        <w:rPr>
          <w:rFonts w:hint="eastAsia" w:ascii="仿宋_GB2312" w:hAnsi="仿宋_GB2312" w:eastAsia="仿宋_GB2312" w:cs="仿宋_GB2312"/>
          <w:bCs/>
          <w:color w:val="000000"/>
          <w:sz w:val="32"/>
          <w:szCs w:val="32"/>
        </w:rPr>
        <w:t>年产12万吨石材破碎加工生产能力。项目</w:t>
      </w:r>
      <w:r>
        <w:rPr>
          <w:rFonts w:hint="eastAsia" w:ascii="仿宋_GB2312" w:hAnsi="仿宋_GB2312" w:eastAsia="仿宋_GB2312" w:cs="仿宋_GB2312"/>
          <w:sz w:val="32"/>
          <w:szCs w:val="32"/>
        </w:rPr>
        <w:t>在落实报告表中提出的各项环境保护措施后，不利环境影响可得到减缓和控制，从环境保护角度而言，同意该项目建设。</w:t>
      </w:r>
    </w:p>
    <w:p>
      <w:pPr>
        <w:keepNext w:val="0"/>
        <w:keepLines w:val="0"/>
        <w:pageBreakBefore w:val="0"/>
        <w:widowControl w:val="0"/>
        <w:kinsoku/>
        <w:wordWrap/>
        <w:overflowPunct/>
        <w:topLinePunct w:val="0"/>
        <w:autoSpaceDE/>
        <w:autoSpaceDN/>
        <w:bidi w:val="0"/>
        <w:adjustRightInd/>
        <w:snapToGrid/>
        <w:spacing w:line="560" w:lineRule="exact"/>
        <w:ind w:firstLine="960" w:firstLineChars="300"/>
        <w:contextualSpacing/>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sz w:val="32"/>
          <w:szCs w:val="32"/>
        </w:rPr>
        <w:t>二、项目应重点做好以下工作</w:t>
      </w:r>
    </w:p>
    <w:p>
      <w:pPr>
        <w:keepNext w:val="0"/>
        <w:keepLines w:val="0"/>
        <w:pageBreakBefore w:val="0"/>
        <w:widowControl w:val="0"/>
        <w:kinsoku/>
        <w:wordWrap/>
        <w:overflowPunct/>
        <w:topLinePunct w:val="0"/>
        <w:autoSpaceDE/>
        <w:autoSpaceDN/>
        <w:bidi w:val="0"/>
        <w:adjustRightInd/>
        <w:snapToGrid/>
        <w:spacing w:line="560" w:lineRule="exact"/>
        <w:ind w:firstLine="960" w:firstLineChars="3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（一）运营期落实大气防治措施，重锤式破碎机、筛分机采用彩钢夹芯板密闭设置，</w:t>
      </w:r>
      <w:r>
        <w:rPr>
          <w:rFonts w:hint="eastAsia" w:ascii="仿宋_GB2312" w:hAnsi="仿宋_GB2312" w:eastAsia="仿宋_GB2312" w:cs="仿宋_GB2312"/>
          <w:color w:val="000000"/>
          <w:sz w:val="32"/>
          <w:szCs w:val="32"/>
          <w:lang w:eastAsia="zh-CN"/>
        </w:rPr>
        <w:t>筛分机、制砂机安装冲水装置</w:t>
      </w:r>
      <w:r>
        <w:rPr>
          <w:rFonts w:hint="eastAsia" w:ascii="仿宋_GB2312" w:hAnsi="仿宋_GB2312" w:eastAsia="仿宋_GB2312" w:cs="仿宋_GB2312"/>
          <w:color w:val="000000"/>
          <w:sz w:val="32"/>
          <w:szCs w:val="32"/>
        </w:rPr>
        <w:t>；物料传输带应采取喷雾降尘；</w:t>
      </w:r>
      <w:r>
        <w:rPr>
          <w:rFonts w:hint="eastAsia" w:ascii="仿宋_GB2312" w:hAnsi="仿宋_GB2312" w:eastAsia="仿宋_GB2312" w:cs="仿宋_GB2312"/>
          <w:sz w:val="32"/>
          <w:szCs w:val="32"/>
        </w:rPr>
        <w:t>细砂堆场采用半封闭围档，上部设钢架棚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产品堆场及道路采用混凝土硬化</w:t>
      </w:r>
      <w:r>
        <w:rPr>
          <w:rFonts w:hint="eastAsia" w:ascii="仿宋_GB2312" w:hAnsi="仿宋_GB2312" w:eastAsia="仿宋_GB2312" w:cs="仿宋_GB2312"/>
          <w:color w:val="000000"/>
          <w:sz w:val="32"/>
          <w:szCs w:val="32"/>
        </w:rPr>
        <w:t>，在</w:t>
      </w:r>
      <w:r>
        <w:rPr>
          <w:rFonts w:hint="eastAsia" w:ascii="仿宋_GB2312" w:hAnsi="仿宋_GB2312" w:eastAsia="仿宋_GB2312" w:cs="仿宋_GB2312"/>
          <w:color w:val="000000"/>
          <w:sz w:val="32"/>
          <w:szCs w:val="32"/>
          <w:lang w:eastAsia="zh-CN"/>
        </w:rPr>
        <w:t>厂区</w:t>
      </w:r>
      <w:r>
        <w:rPr>
          <w:rFonts w:hint="eastAsia" w:ascii="仿宋_GB2312" w:hAnsi="仿宋_GB2312" w:eastAsia="仿宋_GB2312" w:cs="仿宋_GB2312"/>
          <w:color w:val="000000"/>
          <w:sz w:val="32"/>
          <w:szCs w:val="32"/>
        </w:rPr>
        <w:t>出入口处设置</w:t>
      </w:r>
      <w:r>
        <w:rPr>
          <w:rFonts w:hint="eastAsia" w:ascii="仿宋_GB2312" w:hAnsi="仿宋_GB2312" w:eastAsia="仿宋_GB2312" w:cs="仿宋_GB2312"/>
          <w:color w:val="000000"/>
          <w:sz w:val="32"/>
          <w:szCs w:val="32"/>
          <w:lang w:eastAsia="zh-CN"/>
        </w:rPr>
        <w:t>车辆冲洗平台</w:t>
      </w:r>
      <w:r>
        <w:rPr>
          <w:rFonts w:hint="eastAsia" w:ascii="仿宋_GB2312" w:hAnsi="仿宋_GB2312" w:eastAsia="仿宋_GB2312" w:cs="仿宋_GB2312"/>
          <w:color w:val="000000"/>
          <w:sz w:val="32"/>
          <w:szCs w:val="32"/>
        </w:rPr>
        <w:t>，运输车辆应采用篷布覆盖运输。</w:t>
      </w:r>
    </w:p>
    <w:p>
      <w:pPr>
        <w:keepNext w:val="0"/>
        <w:keepLines w:val="0"/>
        <w:pageBreakBefore w:val="0"/>
        <w:widowControl w:val="0"/>
        <w:kinsoku/>
        <w:wordWrap/>
        <w:overflowPunct/>
        <w:topLinePunct w:val="0"/>
        <w:autoSpaceDE/>
        <w:autoSpaceDN/>
        <w:bidi w:val="0"/>
        <w:adjustRightInd/>
        <w:snapToGrid/>
        <w:spacing w:line="560" w:lineRule="exact"/>
        <w:ind w:firstLine="960" w:firstLineChars="3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（二）运营期落实污水处理措施，生产废水经</w:t>
      </w:r>
      <w:r>
        <w:rPr>
          <w:rFonts w:hint="eastAsia" w:ascii="仿宋_GB2312" w:hAnsi="仿宋_GB2312" w:eastAsia="仿宋_GB2312" w:cs="仿宋_GB2312"/>
          <w:color w:val="000000"/>
          <w:sz w:val="32"/>
          <w:szCs w:val="32"/>
          <w:lang w:eastAsia="zh-CN"/>
        </w:rPr>
        <w:t>原有</w:t>
      </w:r>
      <w:r>
        <w:rPr>
          <w:rFonts w:hint="eastAsia" w:ascii="仿宋_GB2312" w:hAnsi="仿宋_GB2312" w:eastAsia="仿宋_GB2312" w:cs="仿宋_GB2312"/>
          <w:color w:val="000000"/>
          <w:sz w:val="32"/>
          <w:szCs w:val="32"/>
        </w:rPr>
        <w:t>污水处理系统处理后循环使用，不外排；厂区出入口洗车废水应做到沉淀后循环使用。生活污水经旱厕收集，定期清掏作为农肥使用。</w:t>
      </w:r>
    </w:p>
    <w:p>
      <w:pPr>
        <w:keepNext w:val="0"/>
        <w:keepLines w:val="0"/>
        <w:pageBreakBefore w:val="0"/>
        <w:widowControl w:val="0"/>
        <w:kinsoku/>
        <w:wordWrap/>
        <w:overflowPunct/>
        <w:topLinePunct w:val="0"/>
        <w:autoSpaceDE/>
        <w:autoSpaceDN/>
        <w:bidi w:val="0"/>
        <w:adjustRightInd/>
        <w:snapToGrid/>
        <w:spacing w:line="560" w:lineRule="exact"/>
        <w:ind w:firstLine="960" w:firstLineChars="3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（三）运营期落实噪声防治措施，使用低噪声设备，合理布局，采取基础减震、密闭隔离措施,修建围墙，有效减少噪声对周边环境的影响。 </w:t>
      </w:r>
    </w:p>
    <w:p>
      <w:pPr>
        <w:keepNext w:val="0"/>
        <w:keepLines w:val="0"/>
        <w:pageBreakBefore w:val="0"/>
        <w:widowControl w:val="0"/>
        <w:kinsoku/>
        <w:wordWrap/>
        <w:overflowPunct/>
        <w:topLinePunct w:val="0"/>
        <w:autoSpaceDE/>
        <w:autoSpaceDN/>
        <w:bidi w:val="0"/>
        <w:adjustRightInd/>
        <w:snapToGrid/>
        <w:spacing w:line="560" w:lineRule="exact"/>
        <w:ind w:firstLine="960" w:firstLineChars="3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（四）运营期落实固废防治措施，厂区的污泥暂存场及租用的污泥堆存场均需设置档土墙，</w:t>
      </w:r>
      <w:r>
        <w:rPr>
          <w:rFonts w:hint="eastAsia" w:ascii="仿宋_GB2312" w:hAnsi="仿宋_GB2312" w:eastAsia="仿宋_GB2312" w:cs="仿宋_GB2312"/>
          <w:color w:val="000000"/>
          <w:sz w:val="32"/>
          <w:szCs w:val="32"/>
          <w:lang w:eastAsia="zh-CN"/>
        </w:rPr>
        <w:t>四周设置排水沟，</w:t>
      </w:r>
      <w:r>
        <w:rPr>
          <w:rFonts w:hint="eastAsia" w:ascii="仿宋_GB2312" w:hAnsi="仿宋_GB2312" w:eastAsia="仿宋_GB2312" w:cs="仿宋_GB2312"/>
          <w:color w:val="000000"/>
          <w:sz w:val="32"/>
          <w:szCs w:val="32"/>
        </w:rPr>
        <w:t>以防止水土流失</w:t>
      </w:r>
      <w:r>
        <w:rPr>
          <w:rFonts w:hint="eastAsia" w:ascii="仿宋_GB2312" w:hAnsi="仿宋_GB2312" w:eastAsia="仿宋_GB2312" w:cs="仿宋_GB2312"/>
          <w:color w:val="000000"/>
          <w:sz w:val="32"/>
          <w:szCs w:val="32"/>
          <w:lang w:eastAsia="zh-CN"/>
        </w:rPr>
        <w:t>，底泥需定期运往签有协议的弃土场；</w:t>
      </w:r>
      <w:r>
        <w:rPr>
          <w:rFonts w:hint="eastAsia" w:ascii="仿宋_GB2312" w:hAnsi="仿宋_GB2312" w:eastAsia="仿宋_GB2312" w:cs="仿宋_GB2312"/>
          <w:color w:val="000000"/>
          <w:sz w:val="32"/>
          <w:szCs w:val="32"/>
        </w:rPr>
        <w:t>生活垃圾袋装收集，送当地环卫部门清运处理。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（五）项目建设应注意解决好其它环保问题，严格按照报告表的要求和技术评审意见落实。</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三、项目须依法取得其它有关部门项目建设行政许可手续。</w:t>
      </w:r>
    </w:p>
    <w:p>
      <w:pPr>
        <w:keepNext w:val="0"/>
        <w:keepLines w:val="0"/>
        <w:pageBreakBefore w:val="0"/>
        <w:widowControl w:val="0"/>
        <w:kinsoku/>
        <w:wordWrap/>
        <w:overflowPunct/>
        <w:topLinePunct w:val="0"/>
        <w:autoSpaceDE/>
        <w:autoSpaceDN/>
        <w:bidi w:val="0"/>
        <w:adjustRightInd/>
        <w:snapToGrid/>
        <w:spacing w:line="560" w:lineRule="exact"/>
        <w:ind w:firstLine="960" w:firstLineChars="3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四、项目建设必须严格执行配套建设的环境保护设施与主体工程同时设计、同时施工、同时投产使用的环境保护“三同时”制度。工程竣工后，建设单位必须按规定程序开展项目竣工验收。  </w:t>
      </w:r>
    </w:p>
    <w:p>
      <w:pPr>
        <w:keepNext w:val="0"/>
        <w:keepLines w:val="0"/>
        <w:pageBreakBefore w:val="0"/>
        <w:widowControl w:val="0"/>
        <w:kinsoku/>
        <w:wordWrap/>
        <w:overflowPunct/>
        <w:topLinePunct w:val="0"/>
        <w:autoSpaceDE/>
        <w:autoSpaceDN/>
        <w:bidi w:val="0"/>
        <w:adjustRightInd/>
        <w:snapToGrid/>
        <w:spacing w:line="560" w:lineRule="exact"/>
        <w:ind w:firstLine="960" w:firstLineChars="3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五、由宣汉县</w:t>
      </w:r>
      <w:r>
        <w:rPr>
          <w:rFonts w:hint="eastAsia" w:ascii="仿宋_GB2312" w:hAnsi="仿宋_GB2312" w:eastAsia="仿宋_GB2312" w:cs="仿宋_GB2312"/>
          <w:color w:val="000000"/>
          <w:sz w:val="32"/>
          <w:szCs w:val="32"/>
          <w:lang w:eastAsia="zh-CN"/>
        </w:rPr>
        <w:t>南坝</w:t>
      </w:r>
      <w:r>
        <w:rPr>
          <w:rFonts w:hint="eastAsia" w:ascii="仿宋_GB2312" w:hAnsi="仿宋_GB2312" w:eastAsia="仿宋_GB2312" w:cs="仿宋_GB2312"/>
          <w:color w:val="000000"/>
          <w:sz w:val="32"/>
          <w:szCs w:val="32"/>
        </w:rPr>
        <w:t>环境保护站负责该项目运营期日常监管工作。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5120" w:firstLineChars="1600"/>
        <w:textAlignment w:val="auto"/>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 xml:space="preserve"> 达州市宣汉生态环境局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rPr>
        <w:t xml:space="preserve">                            宣汉县环境保护局</w:t>
      </w:r>
      <w:r>
        <w:rPr>
          <w:rFonts w:hint="eastAsia" w:ascii="仿宋_GB2312" w:hAnsi="仿宋_GB2312" w:eastAsia="仿宋_GB2312" w:cs="仿宋_GB2312"/>
          <w:color w:val="000000"/>
          <w:sz w:val="32"/>
          <w:szCs w:val="32"/>
          <w:lang w:val="en-US" w:eastAsia="zh-CN"/>
        </w:rPr>
        <w:t>（代章）</w:t>
      </w:r>
    </w:p>
    <w:p>
      <w:pPr>
        <w:keepNext w:val="0"/>
        <w:keepLines w:val="0"/>
        <w:pageBreakBefore w:val="0"/>
        <w:widowControl w:val="0"/>
        <w:kinsoku/>
        <w:wordWrap/>
        <w:overflowPunct/>
        <w:topLinePunct w:val="0"/>
        <w:autoSpaceDE/>
        <w:autoSpaceDN/>
        <w:bidi w:val="0"/>
        <w:adjustRightInd/>
        <w:snapToGrid/>
        <w:spacing w:line="560" w:lineRule="exact"/>
        <w:ind w:firstLine="4800" w:firstLineChars="15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201</w:t>
      </w:r>
      <w:r>
        <w:rPr>
          <w:rFonts w:hint="eastAsia" w:ascii="仿宋_GB2312" w:hAnsi="仿宋_GB2312" w:eastAsia="仿宋_GB2312" w:cs="仿宋_GB2312"/>
          <w:color w:val="000000"/>
          <w:sz w:val="32"/>
          <w:szCs w:val="32"/>
          <w:lang w:val="en-US" w:eastAsia="zh-CN"/>
        </w:rPr>
        <w:t>9</w:t>
      </w:r>
      <w:r>
        <w:rPr>
          <w:rFonts w:hint="eastAsia" w:ascii="仿宋_GB2312" w:hAnsi="仿宋_GB2312" w:eastAsia="仿宋_GB2312" w:cs="仿宋_GB2312"/>
          <w:color w:val="000000"/>
          <w:sz w:val="32"/>
          <w:szCs w:val="32"/>
        </w:rPr>
        <w:t>年</w:t>
      </w: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rPr>
        <w:t>月</w:t>
      </w:r>
      <w:r>
        <w:rPr>
          <w:rFonts w:hint="eastAsia" w:ascii="仿宋_GB2312" w:hAnsi="仿宋_GB2312" w:eastAsia="仿宋_GB2312" w:cs="仿宋_GB2312"/>
          <w:color w:val="000000"/>
          <w:sz w:val="32"/>
          <w:szCs w:val="32"/>
          <w:lang w:val="en-US" w:eastAsia="zh-CN"/>
        </w:rPr>
        <w:t>18</w:t>
      </w:r>
      <w:r>
        <w:rPr>
          <w:rFonts w:hint="eastAsia" w:ascii="仿宋_GB2312" w:hAnsi="仿宋_GB2312" w:eastAsia="仿宋_GB2312" w:cs="仿宋_GB2312"/>
          <w:color w:val="000000"/>
          <w:sz w:val="32"/>
          <w:szCs w:val="32"/>
        </w:rPr>
        <w:t>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566" w:firstLineChars="177"/>
        <w:contextualSpacing/>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contextualSpacing/>
        <w:jc w:val="center"/>
        <w:textAlignment w:val="auto"/>
        <w:rPr>
          <w:rFonts w:hint="eastAsia" w:ascii="仿宋" w:hAnsi="仿宋" w:eastAsia="仿宋"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w:t>
      </w:r>
      <w:r>
        <w:rPr>
          <w:rFonts w:eastAsia="仿宋_GB2312"/>
          <w:sz w:val="32"/>
          <w:szCs w:val="32"/>
        </w:rPr>
        <w:t xml:space="preserve">       </w:t>
      </w:r>
      <w:r>
        <w:rPr>
          <w:rFonts w:hint="eastAsia" w:eastAsia="仿宋_GB2312"/>
          <w:sz w:val="32"/>
          <w:szCs w:val="32"/>
        </w:rPr>
        <w:t xml:space="preserve"> </w:t>
      </w:r>
    </w:p>
    <w:sectPr>
      <w:headerReference r:id="rId3" w:type="default"/>
      <w:footerReference r:id="rId4" w:type="default"/>
      <w:footerReference r:id="rId5" w:type="even"/>
      <w:pgSz w:w="11906" w:h="16838"/>
      <w:pgMar w:top="1418" w:right="1440" w:bottom="1418"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Pr>
    </w:pPr>
    <w:r>
      <w:fldChar w:fldCharType="begin"/>
    </w:r>
    <w:r>
      <w:rPr>
        <w:rStyle w:val="8"/>
      </w:rPr>
      <w:instrText xml:space="preserve">PAGE  </w:instrText>
    </w:r>
    <w:r>
      <w:fldChar w:fldCharType="separate"/>
    </w:r>
    <w:r>
      <w:rPr>
        <w:rStyle w:val="8"/>
      </w:rPr>
      <w:t>2</w:t>
    </w:r>
    <w: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Pr>
    </w:pPr>
    <w:r>
      <w:fldChar w:fldCharType="begin"/>
    </w:r>
    <w:r>
      <w:rPr>
        <w:rStyle w:val="8"/>
      </w:rPr>
      <w:instrText xml:space="preserve">PAGE  </w:instrText>
    </w:r>
    <w:r>
      <w:fldChar w:fldCharType="separate"/>
    </w:r>
    <w:r>
      <w:rPr>
        <w:rStyle w:val="8"/>
      </w:rPr>
      <w:t>1</w:t>
    </w:r>
    <w: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27FE5"/>
    <w:rsid w:val="00031BEE"/>
    <w:rsid w:val="00083271"/>
    <w:rsid w:val="000A431A"/>
    <w:rsid w:val="000A6AD3"/>
    <w:rsid w:val="000A6CD7"/>
    <w:rsid w:val="000C7AA5"/>
    <w:rsid w:val="000D4E89"/>
    <w:rsid w:val="00161383"/>
    <w:rsid w:val="00177469"/>
    <w:rsid w:val="001D7260"/>
    <w:rsid w:val="00207BFD"/>
    <w:rsid w:val="00213DEF"/>
    <w:rsid w:val="00274BAE"/>
    <w:rsid w:val="002B523E"/>
    <w:rsid w:val="002E2352"/>
    <w:rsid w:val="00312556"/>
    <w:rsid w:val="00346573"/>
    <w:rsid w:val="00351945"/>
    <w:rsid w:val="00356155"/>
    <w:rsid w:val="0036316A"/>
    <w:rsid w:val="003D643C"/>
    <w:rsid w:val="003E37CA"/>
    <w:rsid w:val="003F1D6F"/>
    <w:rsid w:val="003F7680"/>
    <w:rsid w:val="00420BC8"/>
    <w:rsid w:val="00465530"/>
    <w:rsid w:val="00481A8C"/>
    <w:rsid w:val="004A70DA"/>
    <w:rsid w:val="004E5EAC"/>
    <w:rsid w:val="0052114E"/>
    <w:rsid w:val="00553EB0"/>
    <w:rsid w:val="005D6486"/>
    <w:rsid w:val="00623E4C"/>
    <w:rsid w:val="006327F1"/>
    <w:rsid w:val="0065483E"/>
    <w:rsid w:val="006F27E0"/>
    <w:rsid w:val="00707CFA"/>
    <w:rsid w:val="00765979"/>
    <w:rsid w:val="00775D3B"/>
    <w:rsid w:val="007A5790"/>
    <w:rsid w:val="008178F4"/>
    <w:rsid w:val="008624F4"/>
    <w:rsid w:val="00883DA8"/>
    <w:rsid w:val="008B2A3C"/>
    <w:rsid w:val="008D0D9C"/>
    <w:rsid w:val="009074D5"/>
    <w:rsid w:val="009217C8"/>
    <w:rsid w:val="00960F83"/>
    <w:rsid w:val="009A0C15"/>
    <w:rsid w:val="009E6ED5"/>
    <w:rsid w:val="009F7483"/>
    <w:rsid w:val="00A10179"/>
    <w:rsid w:val="00A12AD6"/>
    <w:rsid w:val="00A2260E"/>
    <w:rsid w:val="00A345FB"/>
    <w:rsid w:val="00A62DBF"/>
    <w:rsid w:val="00B06E2E"/>
    <w:rsid w:val="00B20DB0"/>
    <w:rsid w:val="00B2464E"/>
    <w:rsid w:val="00B43F8D"/>
    <w:rsid w:val="00B94336"/>
    <w:rsid w:val="00C23CEB"/>
    <w:rsid w:val="00C37C00"/>
    <w:rsid w:val="00C716A9"/>
    <w:rsid w:val="00C83FB5"/>
    <w:rsid w:val="00CD3398"/>
    <w:rsid w:val="00CD37BB"/>
    <w:rsid w:val="00D01059"/>
    <w:rsid w:val="00D01254"/>
    <w:rsid w:val="00D1005F"/>
    <w:rsid w:val="00D24D3A"/>
    <w:rsid w:val="00D35234"/>
    <w:rsid w:val="00D63577"/>
    <w:rsid w:val="00D76E38"/>
    <w:rsid w:val="00D85592"/>
    <w:rsid w:val="00DA3CB2"/>
    <w:rsid w:val="00DB5633"/>
    <w:rsid w:val="00DF17AF"/>
    <w:rsid w:val="00DF2099"/>
    <w:rsid w:val="00E27E3D"/>
    <w:rsid w:val="00E557BE"/>
    <w:rsid w:val="00E7259F"/>
    <w:rsid w:val="00E80B36"/>
    <w:rsid w:val="00EE2FE4"/>
    <w:rsid w:val="00F07CEB"/>
    <w:rsid w:val="00F22C42"/>
    <w:rsid w:val="00F25218"/>
    <w:rsid w:val="00F3246B"/>
    <w:rsid w:val="00F54974"/>
    <w:rsid w:val="00F771AE"/>
    <w:rsid w:val="00F82D91"/>
    <w:rsid w:val="00F85F2A"/>
    <w:rsid w:val="00FA2F63"/>
    <w:rsid w:val="00FA3EEA"/>
    <w:rsid w:val="00FB15C0"/>
    <w:rsid w:val="00FB3CC3"/>
    <w:rsid w:val="00FD4D81"/>
    <w:rsid w:val="00FE001C"/>
    <w:rsid w:val="00FE1C2B"/>
    <w:rsid w:val="00FE2387"/>
    <w:rsid w:val="01CE08AF"/>
    <w:rsid w:val="038C0E7B"/>
    <w:rsid w:val="05806815"/>
    <w:rsid w:val="080B3940"/>
    <w:rsid w:val="0A73269F"/>
    <w:rsid w:val="0B496542"/>
    <w:rsid w:val="0C281202"/>
    <w:rsid w:val="0E8C69FD"/>
    <w:rsid w:val="0E922C2F"/>
    <w:rsid w:val="0F0E485A"/>
    <w:rsid w:val="153B6C43"/>
    <w:rsid w:val="16A17D2C"/>
    <w:rsid w:val="177A5491"/>
    <w:rsid w:val="1BC831F0"/>
    <w:rsid w:val="1C8B42C7"/>
    <w:rsid w:val="20743928"/>
    <w:rsid w:val="20E45920"/>
    <w:rsid w:val="21F413F0"/>
    <w:rsid w:val="222D0D6B"/>
    <w:rsid w:val="24374990"/>
    <w:rsid w:val="244F6D06"/>
    <w:rsid w:val="246B3284"/>
    <w:rsid w:val="26FD4568"/>
    <w:rsid w:val="29A2187B"/>
    <w:rsid w:val="29B01288"/>
    <w:rsid w:val="2D4F2BA7"/>
    <w:rsid w:val="2D7B562D"/>
    <w:rsid w:val="2DED1F5F"/>
    <w:rsid w:val="305C2075"/>
    <w:rsid w:val="31BE6416"/>
    <w:rsid w:val="32566193"/>
    <w:rsid w:val="398615D5"/>
    <w:rsid w:val="398F2065"/>
    <w:rsid w:val="3D770B5E"/>
    <w:rsid w:val="3E9725C3"/>
    <w:rsid w:val="414F748F"/>
    <w:rsid w:val="419E6238"/>
    <w:rsid w:val="43C8124A"/>
    <w:rsid w:val="4E6D79BE"/>
    <w:rsid w:val="5054095A"/>
    <w:rsid w:val="5119199D"/>
    <w:rsid w:val="59E347A8"/>
    <w:rsid w:val="5C5F1DF0"/>
    <w:rsid w:val="5E004296"/>
    <w:rsid w:val="5EED52C6"/>
    <w:rsid w:val="60A85FA1"/>
    <w:rsid w:val="612B2CF7"/>
    <w:rsid w:val="61C53161"/>
    <w:rsid w:val="668D1E36"/>
    <w:rsid w:val="6A933451"/>
    <w:rsid w:val="6C4D54DB"/>
    <w:rsid w:val="6D7931DB"/>
    <w:rsid w:val="71465FE5"/>
    <w:rsid w:val="716114F8"/>
    <w:rsid w:val="74CD4A8D"/>
    <w:rsid w:val="74F21573"/>
    <w:rsid w:val="759A66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qFormat/>
    <w:uiPriority w:val="0"/>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Date"/>
    <w:basedOn w:val="1"/>
    <w:next w:val="1"/>
    <w:qFormat/>
    <w:uiPriority w:val="0"/>
    <w:pPr>
      <w:ind w:left="100" w:leftChars="2500"/>
    </w:pPr>
  </w:style>
  <w:style w:type="paragraph" w:styleId="3">
    <w:name w:val="Balloon Text"/>
    <w:basedOn w:val="1"/>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 w:type="character" w:customStyle="1" w:styleId="9">
    <w:name w:val="style7 style11"/>
    <w:basedOn w:val="7"/>
    <w:qFormat/>
    <w:uiPriority w:val="0"/>
  </w:style>
  <w:style w:type="paragraph" w:customStyle="1" w:styleId="10">
    <w:name w:val="Char2 Char Char Char"/>
    <w:basedOn w:val="1"/>
    <w:qFormat/>
    <w:uiPriority w:val="0"/>
    <w:pPr>
      <w:spacing w:line="360" w:lineRule="auto"/>
      <w:ind w:firstLine="200" w:firstLineChars="200"/>
    </w:pPr>
  </w:style>
  <w:style w:type="paragraph" w:customStyle="1" w:styleId="11">
    <w:name w:val="xl26"/>
    <w:basedOn w:val="1"/>
    <w:qFormat/>
    <w:uiPriority w:val="3"/>
    <w:pPr>
      <w:widowControl/>
      <w:pBdr>
        <w:bottom w:val="single" w:color="auto" w:sz="4" w:space="0"/>
        <w:right w:val="single" w:color="auto" w:sz="4" w:space="0"/>
      </w:pBdr>
      <w:spacing w:before="100" w:beforeAutospacing="1" w:after="100" w:afterAutospacing="1"/>
      <w:textAlignment w:val="top"/>
    </w:pPr>
    <w:rPr>
      <w:rFonts w:ascii="宋体" w:hAnsi="宋体"/>
      <w:kern w:val="0"/>
      <w:sz w:val="24"/>
    </w:rPr>
  </w:style>
  <w:style w:type="paragraph" w:customStyle="1" w:styleId="12">
    <w:name w:val="默认段落字体 Para Char"/>
    <w:basedOn w:val="1"/>
    <w:next w:val="1"/>
    <w:qFormat/>
    <w:uiPriority w:val="0"/>
    <w:pPr>
      <w:spacing w:line="360" w:lineRule="auto"/>
      <w:ind w:firstLine="20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Pages>
  <Words>1003</Words>
  <Characters>218</Characters>
  <Lines>1</Lines>
  <Paragraphs>2</Paragraphs>
  <TotalTime>84</TotalTime>
  <ScaleCrop>false</ScaleCrop>
  <LinksUpToDate>false</LinksUpToDate>
  <CharactersWithSpaces>1219</CharactersWithSpaces>
  <Application>WPS Office_11.1.0.8597_F1E327BC-269C-435d-A152-05C5408002CA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2017-10-27T08:51:00Z</dcterms:created>
  <dc:creator>微软用户</dc:creator>
  <cp:lastModifiedBy>Administrator</cp:lastModifiedBy>
  <cp:lastPrinted>2017-10-11T09:01:00Z</cp:lastPrinted>
  <dcterms:modified xsi:type="dcterms:W3CDTF">2019-04-19T06:25:55Z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2052-11.1.0.8597</vt:lpwstr>
  </property>
</Properties>
</file>